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GOBIERNO REGIONAL DE UCAYALI</w:t>
        <w:br/>
        <w:t>DIRECCION REGIONAL DE EDUCACION</w:t>
        <w:br/>
        <w:t>OFICINA DE PLANEAMIENTO Y PRESUPUESTO</w:t>
        <w:br/>
      </w:r>
      <w:r>
        <w:rPr>
          <w:sz w:val="20"/>
        </w:rPr>
        <w:t>"PROGRAMA DE REDUCCIÓN DE LA VULNERABILIDAD Y ATENCIÓN DE EMERGENCIAS Y DESASTRES – PREVAED N° 068"</w:t>
      </w:r>
    </w:p>
    <w:p>
      <w:pPr>
        <w:jc w:val="center"/>
      </w:pPr>
      <w:r>
        <w:rPr>
          <w:b/>
          <w:sz w:val="24"/>
        </w:rPr>
        <w:br/>
        <w:t>ANEXO N° 03</w:t>
        <w:br/>
        <w:t>TÉRMINOS DE REFERENCIA PARA LA CONTRATACIÓN</w:t>
        <w:br/>
        <w:t>DE LOCADOR DE SERVICIO</w:t>
      </w:r>
    </w:p>
    <w:p>
      <w:r>
        <w:rPr>
          <w:b/>
        </w:rPr>
        <w:t>1. DENOMINACION DE LA CONTRATACION</w:t>
      </w:r>
      <w:r>
        <w:br/>
        <w:t>La Contratación de Requerimiento de un locador de servicio COMO SOPORTE TÉCNICO EN MATERIA DE LA GESTIÓN DE RIESGO DE DESASTRES DEL PPR 0068 PREVAED EN LA UGEL DE CORONEL PORTILLO (DISTRITOS DE IPARIA Y MASISEA) DE LA DRE UCAYALI.</w:t>
      </w:r>
    </w:p>
    <w:p>
      <w:r>
        <w:rPr>
          <w:b/>
        </w:rPr>
        <w:t>2. SOLICITANTE.</w:t>
      </w:r>
      <w:r>
        <w:br/>
        <w:t>PPR 0068 PREVAED - OPP</w:t>
      </w:r>
    </w:p>
    <w:p>
      <w:r>
        <w:rPr>
          <w:b/>
        </w:rPr>
        <w:t>3. INFORMACION PRESUPUESTARIA</w:t>
      </w:r>
    </w:p>
    <w:p>
      <w:pPr>
        <w:pStyle w:val="ListBullet"/>
      </w:pPr>
      <w:r>
        <w:t>Rubro 00 Recurso Ordinario</w:t>
      </w:r>
    </w:p>
    <w:p>
      <w:pPr>
        <w:pStyle w:val="ListBullet"/>
      </w:pPr>
      <w:r>
        <w:t>Meta 003</w:t>
      </w:r>
    </w:p>
    <w:p>
      <w:pPr>
        <w:pStyle w:val="ListBullet"/>
      </w:pPr>
      <w:r>
        <w:t>Especifica de Gastos 2.3.2.9.1.1</w:t>
      </w:r>
    </w:p>
    <w:p>
      <w:r>
        <w:rPr>
          <w:b/>
        </w:rPr>
        <w:t>4. FINALIDAD PUBLICA</w:t>
      </w:r>
      <w:r>
        <w:br/>
        <w:t>La presente contratación tiene como finalidad contratar el servicio COMO SOPORTE TÉCNICO EN MATERIA DE LA GESTIÓN DE RIESGO DE DESASTRES DEL PPR 0068 PREVAED EN LA UGEL DE CORONEL PORTILLO (DISTRITOS DE IPARIA Y MASISEA) DE LA DRE UCAYALI.</w:t>
      </w:r>
    </w:p>
    <w:p>
      <w:r>
        <w:rPr>
          <w:b/>
        </w:rPr>
        <w:t>5. DESCRIPCION DEL SERVICIO</w:t>
      </w:r>
      <w:r>
        <w:br/>
        <w:t>El servicio contratado, consistirá en las siguientes actividades y servicios por ejecutar por el periodo hasta 80 días calendarios.</w:t>
      </w:r>
    </w:p>
    <w:p>
      <w:r>
        <w:t>Detalle de las actividades N° 01 a desarrollar:</w:t>
      </w:r>
    </w:p>
    <w:p>
      <w:pPr>
        <w:pStyle w:val="ListBullet"/>
      </w:pPr>
      <w:r>
        <w:t>Elaboración de la campaña comunicacional denominada: Mas educación, menos riesgos en las instituciones educativas de la región Ucayali frente al chikunguya, zika, y dengue, para un inicio del año escolar seguro.</w:t>
      </w:r>
    </w:p>
    <w:p>
      <w:pPr>
        <w:pStyle w:val="ListBullet"/>
      </w:pPr>
      <w:r>
        <w:t>Taller de capacitación para las I.E: Rol de brigadas y uso de kit para la respuesta ante emergencias y desastres, evaluación de daños y análisis de necesidades.</w:t>
      </w:r>
    </w:p>
    <w:p>
      <w:r>
        <w:t>Detalle de las actividades N° 02 a desarrollar:</w:t>
      </w:r>
    </w:p>
    <w:p>
      <w:pPr>
        <w:pStyle w:val="ListBullet"/>
      </w:pPr>
      <w:r>
        <w:t>Elaboración de la campaña comunicacional: Preparación y respuesta oportuna a través de simulacros escolares ante fenómenos naturales y antrópicos.</w:t>
      </w:r>
    </w:p>
    <w:p>
      <w:pPr>
        <w:pStyle w:val="ListBullet"/>
      </w:pPr>
      <w:r>
        <w:t>Taller de capacitación a directivos y docentes en organización, ejecución y evaluación del 1°simulacro nacional multipeligro.</w:t>
      </w:r>
    </w:p>
    <w:p>
      <w:r>
        <w:t>Detalle de las actividades N° 03 a desarrollar:</w:t>
      </w:r>
    </w:p>
    <w:p>
      <w:pPr>
        <w:pStyle w:val="ListBullet"/>
      </w:pPr>
      <w:r>
        <w:t>Verificación in situ a las I.E priorizadas para la implementación de planos y dispositivos de seguridad.</w:t>
      </w:r>
    </w:p>
    <w:p>
      <w:pPr>
        <w:pStyle w:val="ListBullet"/>
      </w:pPr>
      <w:r>
        <w:t>Elaboración y/o actualización del Plan de GRD y actividades de contingencia frente a peligros naturales y antrópicos en la región Ucayali.</w:t>
      </w:r>
    </w:p>
    <w:p>
      <w:r>
        <w:rPr>
          <w:b/>
        </w:rPr>
        <w:t>6. PERFIL DEL LOCADOR DE SERVICIO</w:t>
      </w:r>
      <w:r>
        <w:br/>
        <w:t>El proveedor deberá cumplir los siguientes requisitos y acreditarlos, al momento de formalizar el contrato (Orden de Servicio):</w:t>
      </w:r>
    </w:p>
    <w:p>
      <w:r>
        <w:br w:type="page"/>
      </w:r>
    </w:p>
    <w:p>
      <w:pPr>
        <w:jc w:val="center"/>
      </w:pPr>
      <w:r>
        <w:rPr>
          <w:b/>
          <w:sz w:val="28"/>
        </w:rPr>
        <w:t>GOBIERNO REGIONAL DE UCAYALI</w:t>
        <w:br/>
        <w:t>DIRECCION REGIONAL DE EDUCACION</w:t>
        <w:br/>
        <w:t>OFICINA DE PLANEAMIENTO Y PRESUPUESTO</w:t>
        <w:br/>
      </w:r>
      <w:r>
        <w:rPr>
          <w:sz w:val="20"/>
        </w:rPr>
        <w:t>"PROGRAMA DE REDUCCIÓN DE LA VULNERABILIDAD Y ATENCIÓN DE EMERGENCIAS Y DESASTRES – PREVAED N° 068"</w:t>
      </w:r>
    </w:p>
    <w:p>
      <w:pPr>
        <w:pStyle w:val="ListBullet"/>
      </w:pPr>
      <w:r>
        <w:t>Bachiller en Ingeniera de Sistemas o Ingeniera de Software.</w:t>
      </w:r>
    </w:p>
    <w:p>
      <w:pPr>
        <w:pStyle w:val="ListBullet"/>
      </w:pPr>
      <w:r>
        <w:t>Experiencia profesional no menor de un (01) año en el Sector Público y/o Privado.</w:t>
      </w:r>
    </w:p>
    <w:p>
      <w:pPr>
        <w:pStyle w:val="ListBullet"/>
      </w:pPr>
      <w:r>
        <w:t>Contar con RNP vigente</w:t>
      </w:r>
    </w:p>
    <w:p>
      <w:pPr>
        <w:pStyle w:val="ListBullet"/>
      </w:pPr>
      <w:r>
        <w:t>Estar en condición de Activo y Habido en la SUNAT.</w:t>
      </w:r>
    </w:p>
    <w:p>
      <w:pPr>
        <w:pStyle w:val="ListBullet"/>
      </w:pPr>
      <w:r>
        <w:t>Contar con Registro Nacional de Proveedores (RNP).</w:t>
      </w:r>
    </w:p>
    <w:p>
      <w:pPr>
        <w:pStyle w:val="ListBullet"/>
      </w:pPr>
      <w:r>
        <w:t>Contar con código de cuenta interbancaria (CCI) - cuenta relacionada al número de RUC.</w:t>
      </w:r>
    </w:p>
    <w:p>
      <w:pPr>
        <w:pStyle w:val="ListBullet"/>
      </w:pPr>
      <w:r>
        <w:t>Contar con Registro Único de Contribuyentes (RUC) vigente.</w:t>
      </w:r>
    </w:p>
    <w:p>
      <w:r>
        <w:rPr>
          <w:b/>
        </w:rPr>
        <w:t>7. PLAZO DE EJECUCION</w:t>
      </w:r>
      <w:r>
        <w:br/>
        <w:t>El servicio se realizará en un plazo no mayor a 80 días calendarios como máximo, contabilizado a partir de la notificación de la orden de servicio.</w:t>
      </w:r>
    </w:p>
    <w:p>
      <w:r>
        <w:rPr>
          <w:b/>
        </w:rPr>
        <w:t>8. ACTIVIDADES A PRESENTAR</w:t>
      </w:r>
      <w:r>
        <w:br/>
        <w:t>Se presentará un informe al término del periodo de acuerdo al siguiente detalle:</w:t>
      </w:r>
    </w:p>
    <w:p>
      <w:pPr>
        <w:pStyle w:val="ListBullet"/>
      </w:pPr>
      <w:r>
        <w:t>Informe de Actividades N° 01: Presentación de Informe de actividades detalladas. 20 días calendario.</w:t>
      </w:r>
    </w:p>
    <w:p>
      <w:pPr>
        <w:pStyle w:val="ListBullet"/>
      </w:pPr>
      <w:r>
        <w:t>Informe de Actividades N° 02: Presentación de Informe de actividades detalladas. 50 días calendario.</w:t>
      </w:r>
    </w:p>
    <w:p>
      <w:pPr>
        <w:pStyle w:val="ListBullet"/>
      </w:pPr>
      <w:r>
        <w:t>Informe de Actividades N° 03: Presentación de Informe de actividades detalladas. 80 días calendario.</w:t>
      </w:r>
    </w:p>
    <w:p>
      <w:r>
        <w:rPr>
          <w:b/>
        </w:rPr>
        <w:t>9. FORMA DE PAGO</w:t>
      </w:r>
      <w:r>
        <w:br/>
        <w:t>El pago se realizará al término del servicio y la conformidad correspondiente, de acuerdo al siguiente detalle:</w:t>
      </w:r>
    </w:p>
    <w:p>
      <w:pPr>
        <w:pStyle w:val="ListBullet"/>
      </w:pPr>
      <w:r>
        <w:t>El pago del Informe de las Actividades N°01 es de S/ 2,500.00 (Dos Mil Quinientos con 00/100) soles.</w:t>
      </w:r>
    </w:p>
    <w:p>
      <w:pPr>
        <w:pStyle w:val="ListBullet"/>
      </w:pPr>
      <w:r>
        <w:t>El pago del Informe de las Actividades N°02 es de S/ 2,500.00 (Dos Mil Quinientos con 00/100) soles.</w:t>
      </w:r>
    </w:p>
    <w:p>
      <w:pPr>
        <w:pStyle w:val="ListBullet"/>
      </w:pPr>
      <w:r>
        <w:t>El pago del Informe de las Actividades N°03 es de S/ 2,500.00 (Dos Mil Quinientos con 00/100) soles.</w:t>
      </w:r>
    </w:p>
    <w:p>
      <w:r>
        <w:rPr>
          <w:b/>
        </w:rPr>
        <w:t>10. PENALIDAD</w:t>
      </w:r>
      <w:r>
        <w:br/>
        <w:t>En caso de retraso injustificado en la ejecución de las prestaciones objeto de la orden, se aplica automáticamente una penalidad por mora por cada día de retraso, calculado de acuerdo a la siguiente formula:</w:t>
        <w:br/>
        <w:br/>
        <w:t>Penalidad diaria = (0.10 x Monto) / (F x Plazo en días)</w:t>
        <w:br/>
        <w:br/>
        <w:t>Donde:</w:t>
        <w:br/>
        <w:t>F=0.25 para plazos mayores a sesenta (60) días para o</w:t>
        <w:br/>
        <w:t>F=0.40 para plazos menores o iguales a sesenta (60)días</w:t>
        <w:br/>
        <w:t>El monto máximo de la penalidad por mora aplicable no puede exceder del diez por ciento (10%) del monto total contratado. La entidad tiene el derecho a exigir, además de la penalidad, el cumplimiento de la Obligación.</w:t>
      </w:r>
    </w:p>
    <w:p>
      <w:r>
        <w:rPr>
          <w:b/>
        </w:rPr>
        <w:t>11. CONFORMIDAD DEL SERVICIO</w:t>
      </w:r>
      <w:r>
        <w:br/>
        <w:t>La conformidad del servicio será otorgada por el jefe y/o encargado de la Oficina de Planeamiento y Presupuesto de la sede regional.</w:t>
      </w:r>
    </w:p>
    <w:p>
      <w:pPr>
        <w:jc w:val="right"/>
      </w:pPr>
      <w:r>
        <w:br/>
        <w:t>Pucallpa 09 de Abril del 2026</w:t>
        <w:br/>
        <w:br/>
        <w:br/>
      </w:r>
    </w:p>
    <w:p>
      <w:pPr>
        <w:jc w:val="center"/>
      </w:pPr>
      <w:r>
        <w:rPr>
          <w:b/>
        </w:rPr>
        <w:t>Mg. Victor George Garcia López</w:t>
        <w:br/>
        <w:t>DIRECTOR DE LA OFICINA DE</w:t>
        <w:br/>
        <w:t>PLANEAMIENTO Y PRESUPUESTO DREU</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6"/>
      </w:rPr>
      <w:t>"Por una Gestión Educativa de calidad Diversificada, con Valores para el Desarrollo de la Región Ucayali"</w:t>
      <w:br/>
      <w:br/>
      <w:t>Av. Sáenz Peña N° 220 Pucallpa – Perú</w:t>
      <w:br/>
      <w:t>Teléfono (51)(61) 57-1433 Telefax 57-2236  E-mail: dreucayali_2@hotmail.com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