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F1024" w14:textId="5A6D09C4" w:rsidR="00ED4A38" w:rsidRDefault="00ED4A38">
      <w:r>
        <w:t>Monitor facturación</w:t>
      </w:r>
    </w:p>
    <w:p w14:paraId="28E3B531" w14:textId="630A507B" w:rsidR="00B54F5D" w:rsidRDefault="00B54F5D" w:rsidP="00B54F5D">
      <w:r>
        <w:t xml:space="preserve">Aplicación SAPUI5 desarrollada desde cero que permite la </w:t>
      </w:r>
      <w:r w:rsidR="00007C4E">
        <w:t>facturación</w:t>
      </w:r>
      <w:r>
        <w:t>, rectificación y regularización sobre determinadas sociedades</w:t>
      </w:r>
    </w:p>
    <w:p w14:paraId="30670AD7" w14:textId="289B5609" w:rsidR="00B54F5D" w:rsidRPr="00007C4E" w:rsidRDefault="00B54F5D" w:rsidP="00B54F5D">
      <w:pPr>
        <w:rPr>
          <w:b/>
          <w:bCs/>
        </w:rPr>
      </w:pPr>
      <w:proofErr w:type="spellStart"/>
      <w:r w:rsidRPr="00007C4E">
        <w:rPr>
          <w:b/>
          <w:bCs/>
        </w:rPr>
        <w:t>Manifest</w:t>
      </w:r>
      <w:proofErr w:type="spellEnd"/>
    </w:p>
    <w:p w14:paraId="3757BD43" w14:textId="45F700BA" w:rsidR="00B54F5D" w:rsidRDefault="00B54F5D" w:rsidP="00B54F5D">
      <w:r>
        <w:t>Se ha declarado el modelo principal utilizado durante toda la app “</w:t>
      </w:r>
      <w:r w:rsidRPr="00B54F5D">
        <w:t>/</w:t>
      </w:r>
      <w:proofErr w:type="spellStart"/>
      <w:r w:rsidRPr="00B54F5D">
        <w:t>sap</w:t>
      </w:r>
      <w:proofErr w:type="spellEnd"/>
      <w:r w:rsidRPr="00B54F5D">
        <w:t>/</w:t>
      </w:r>
      <w:proofErr w:type="spellStart"/>
      <w:r w:rsidRPr="00B54F5D">
        <w:t>opu</w:t>
      </w:r>
      <w:proofErr w:type="spellEnd"/>
      <w:r w:rsidRPr="00B54F5D">
        <w:t>/</w:t>
      </w:r>
      <w:proofErr w:type="spellStart"/>
      <w:r w:rsidRPr="00B54F5D">
        <w:t>odata</w:t>
      </w:r>
      <w:proofErr w:type="spellEnd"/>
      <w:r w:rsidRPr="00B54F5D">
        <w:t>/</w:t>
      </w:r>
      <w:proofErr w:type="spellStart"/>
      <w:r w:rsidRPr="00B54F5D">
        <w:t>sap</w:t>
      </w:r>
      <w:proofErr w:type="spellEnd"/>
      <w:r w:rsidRPr="00B54F5D">
        <w:t>/ZMSD_REGE_MONF_</w:t>
      </w:r>
      <w:proofErr w:type="gramStart"/>
      <w:r w:rsidRPr="00B54F5D">
        <w:t>SRV</w:t>
      </w:r>
      <w:r>
        <w:t>”  para</w:t>
      </w:r>
      <w:proofErr w:type="gramEnd"/>
      <w:r>
        <w:t xml:space="preserve"> realizar los métodos CRUD y un modelo secundario “</w:t>
      </w:r>
      <w:r w:rsidRPr="00B54F5D">
        <w:t>/</w:t>
      </w:r>
      <w:proofErr w:type="spellStart"/>
      <w:r w:rsidRPr="00B54F5D">
        <w:t>sap</w:t>
      </w:r>
      <w:proofErr w:type="spellEnd"/>
      <w:r w:rsidRPr="00B54F5D">
        <w:t>/</w:t>
      </w:r>
      <w:proofErr w:type="spellStart"/>
      <w:r w:rsidRPr="00B54F5D">
        <w:t>opu</w:t>
      </w:r>
      <w:proofErr w:type="spellEnd"/>
      <w:r w:rsidRPr="00B54F5D">
        <w:t>/</w:t>
      </w:r>
      <w:proofErr w:type="spellStart"/>
      <w:r w:rsidRPr="00B54F5D">
        <w:t>odata</w:t>
      </w:r>
      <w:proofErr w:type="spellEnd"/>
      <w:r w:rsidRPr="00B54F5D">
        <w:t>/</w:t>
      </w:r>
      <w:proofErr w:type="spellStart"/>
      <w:r w:rsidRPr="00B54F5D">
        <w:t>sap</w:t>
      </w:r>
      <w:proofErr w:type="spellEnd"/>
      <w:r w:rsidRPr="00B54F5D">
        <w:t>/ZMSD_REGE_BIPBI_SRV/</w:t>
      </w:r>
      <w:r>
        <w:t>” para obtener información extra de los datos de POWER BI.</w:t>
      </w:r>
    </w:p>
    <w:p w14:paraId="52C6A199" w14:textId="0F6D5634" w:rsidR="00B54F5D" w:rsidRDefault="00B54F5D" w:rsidP="00B54F5D">
      <w:r>
        <w:t>Se ha agregado la propiedad “</w:t>
      </w:r>
      <w:proofErr w:type="spellStart"/>
      <w:r w:rsidRPr="00B54F5D">
        <w:t>fullWidth</w:t>
      </w:r>
      <w:proofErr w:type="spellEnd"/>
      <w:r>
        <w:t>” para mostrar la pantalla completa.</w:t>
      </w:r>
    </w:p>
    <w:p w14:paraId="7A35A3B9" w14:textId="63ADC9D8" w:rsidR="00B54F5D" w:rsidRDefault="00B54F5D" w:rsidP="00B54F5D">
      <w:r>
        <w:t xml:space="preserve">Se han creado </w:t>
      </w:r>
      <w:r w:rsidR="00A44906">
        <w:t>7</w:t>
      </w:r>
      <w:r>
        <w:t xml:space="preserve"> navegaciones. Al iniciar la </w:t>
      </w:r>
      <w:proofErr w:type="gramStart"/>
      <w:r>
        <w:t>app</w:t>
      </w:r>
      <w:proofErr w:type="gramEnd"/>
      <w:r>
        <w:t xml:space="preserve"> no se navega a ninguna ya que al principio únicamente se ejecuta la vista y el controlador “App”.</w:t>
      </w:r>
    </w:p>
    <w:p w14:paraId="5567476E" w14:textId="7E315068" w:rsidR="00B54F5D" w:rsidRPr="009B57AD" w:rsidRDefault="00B54F5D" w:rsidP="00B54F5D">
      <w:pPr>
        <w:rPr>
          <w:b/>
          <w:bCs/>
        </w:rPr>
      </w:pPr>
      <w:r w:rsidRPr="009B57AD">
        <w:rPr>
          <w:b/>
          <w:bCs/>
        </w:rPr>
        <w:t>App.view.xml</w:t>
      </w:r>
    </w:p>
    <w:p w14:paraId="61353260" w14:textId="7C4C6927" w:rsidR="00B54F5D" w:rsidRDefault="00B54F5D" w:rsidP="00B54F5D">
      <w:r w:rsidRPr="00B54F5D">
        <w:t>No tiene nad</w:t>
      </w:r>
      <w:r>
        <w:t xml:space="preserve">a </w:t>
      </w:r>
      <w:proofErr w:type="spellStart"/>
      <w:r>
        <w:t>mas</w:t>
      </w:r>
      <w:proofErr w:type="spellEnd"/>
      <w:r>
        <w:t xml:space="preserve"> que la coraza de la </w:t>
      </w:r>
      <w:proofErr w:type="gramStart"/>
      <w:r>
        <w:t>app</w:t>
      </w:r>
      <w:proofErr w:type="gramEnd"/>
      <w:r>
        <w:t xml:space="preserve"> y sobre la que va a colgar el fragmento “</w:t>
      </w:r>
      <w:r w:rsidR="00007C4E">
        <w:t>Selección</w:t>
      </w:r>
      <w:r>
        <w:t>”.</w:t>
      </w:r>
    </w:p>
    <w:p w14:paraId="5A56BE96" w14:textId="5B076DD0" w:rsidR="00957F61" w:rsidRPr="00007C4E" w:rsidRDefault="00957F61" w:rsidP="00B54F5D">
      <w:pPr>
        <w:rPr>
          <w:b/>
          <w:bCs/>
        </w:rPr>
      </w:pPr>
      <w:r w:rsidRPr="00007C4E">
        <w:rPr>
          <w:b/>
          <w:bCs/>
        </w:rPr>
        <w:t>App.controller.js</w:t>
      </w:r>
    </w:p>
    <w:p w14:paraId="55206BD1" w14:textId="3E67968B" w:rsidR="00957F61" w:rsidRDefault="00957F61" w:rsidP="00B54F5D">
      <w:r>
        <w:t>Contiene la lógica para apertura el fragmento “</w:t>
      </w:r>
      <w:r w:rsidR="00007C4E">
        <w:t>Selección</w:t>
      </w:r>
      <w:r>
        <w:t>”, que será la entra</w:t>
      </w:r>
      <w:r w:rsidR="00A44906">
        <w:t>da</w:t>
      </w:r>
      <w:r>
        <w:t xml:space="preserve"> del usuario a la </w:t>
      </w:r>
      <w:proofErr w:type="gramStart"/>
      <w:r>
        <w:t>app</w:t>
      </w:r>
      <w:proofErr w:type="gramEnd"/>
      <w:r>
        <w:t>. Además de las validación y navegaciones a las diferentes vistas según criterios explicados más adelante.</w:t>
      </w:r>
    </w:p>
    <w:p w14:paraId="6BC59999" w14:textId="1D14BCFF" w:rsidR="00957F61" w:rsidRPr="00007C4E" w:rsidRDefault="00957F61" w:rsidP="00B54F5D">
      <w:pPr>
        <w:rPr>
          <w:b/>
          <w:bCs/>
        </w:rPr>
      </w:pPr>
      <w:r w:rsidRPr="00007C4E">
        <w:rPr>
          <w:b/>
          <w:bCs/>
        </w:rPr>
        <w:t>Selección.fragment.xml</w:t>
      </w:r>
    </w:p>
    <w:p w14:paraId="764B2694" w14:textId="135744C6" w:rsidR="00957F61" w:rsidRDefault="00957F61" w:rsidP="00B54F5D">
      <w:r>
        <w:t>Contiene un formulario con el tipo de acción “</w:t>
      </w:r>
      <w:r w:rsidR="00007C4E">
        <w:t>Facturación</w:t>
      </w:r>
      <w:r w:rsidR="00A44906">
        <w:t>, Rectificación por BI</w:t>
      </w:r>
      <w:r>
        <w:t xml:space="preserve">, </w:t>
      </w:r>
      <w:r w:rsidR="00007C4E">
        <w:t>Rectificación</w:t>
      </w:r>
      <w:r>
        <w:t xml:space="preserve"> por importe</w:t>
      </w:r>
      <w:r w:rsidR="00A44906">
        <w:t>, Rectificación por error en destinatario, Rectificación por Volumen y</w:t>
      </w:r>
      <w:r>
        <w:t xml:space="preserve"> </w:t>
      </w:r>
      <w:r w:rsidR="00007C4E">
        <w:t>Regularización</w:t>
      </w:r>
      <w:r>
        <w:t>”, mes, año, sociedad emisora y sociedad receptora</w:t>
      </w:r>
      <w:r w:rsidR="00A44906">
        <w:t>. En caso de Volumen, el mes es un rango.</w:t>
      </w:r>
    </w:p>
    <w:p w14:paraId="2C98A45C" w14:textId="377BC3F0" w:rsidR="00007C4E" w:rsidRPr="00007C4E" w:rsidRDefault="00007C4E" w:rsidP="00B54F5D">
      <w:pPr>
        <w:rPr>
          <w:b/>
          <w:bCs/>
        </w:rPr>
      </w:pPr>
      <w:r w:rsidRPr="00007C4E">
        <w:rPr>
          <w:b/>
          <w:bCs/>
        </w:rPr>
        <w:t>Vistas</w:t>
      </w:r>
    </w:p>
    <w:p w14:paraId="7C625213" w14:textId="1FE4A5F4" w:rsidR="00B54F5D" w:rsidRDefault="00B54F5D" w:rsidP="00B54F5D">
      <w:r>
        <w:t xml:space="preserve">Dependiendo de los siguientes criterios navegara a las </w:t>
      </w:r>
      <w:r w:rsidR="00007C4E">
        <w:t>siguientes</w:t>
      </w:r>
      <w:r>
        <w:t xml:space="preserve"> vistas:</w:t>
      </w:r>
    </w:p>
    <w:p w14:paraId="715CC18E" w14:textId="78CC5891" w:rsidR="00B54F5D" w:rsidRDefault="00B54F5D" w:rsidP="00B54F5D">
      <w:pPr>
        <w:pStyle w:val="Prrafodelista"/>
        <w:numPr>
          <w:ilvl w:val="0"/>
          <w:numId w:val="1"/>
        </w:numPr>
      </w:pPr>
      <w:r w:rsidRPr="00B54F5D">
        <w:t>View1.view</w:t>
      </w:r>
      <w:r>
        <w:t>.xml</w:t>
      </w:r>
      <w:r w:rsidRPr="00B54F5D">
        <w:t>: Vista principal de la</w:t>
      </w:r>
      <w:r>
        <w:t xml:space="preserve"> facturación y contiene la tabla de servicios a facturar.</w:t>
      </w:r>
    </w:p>
    <w:p w14:paraId="386B569C" w14:textId="1CEE8779" w:rsidR="00B54F5D" w:rsidRDefault="00B54F5D" w:rsidP="00B54F5D">
      <w:pPr>
        <w:pStyle w:val="Prrafodelista"/>
        <w:numPr>
          <w:ilvl w:val="0"/>
          <w:numId w:val="1"/>
        </w:numPr>
      </w:pPr>
      <w:r w:rsidRPr="00B54F5D">
        <w:t xml:space="preserve">cesvimapF1.view.xml: Vista previa a </w:t>
      </w:r>
      <w:r w:rsidR="00A44906" w:rsidRPr="00B54F5D">
        <w:t>facturación</w:t>
      </w:r>
      <w:r w:rsidRPr="00B54F5D">
        <w:t xml:space="preserve"> para la</w:t>
      </w:r>
      <w:r>
        <w:t xml:space="preserve"> sociedad de </w:t>
      </w:r>
      <w:proofErr w:type="spellStart"/>
      <w:r w:rsidR="00957F61">
        <w:t>Cesvimap</w:t>
      </w:r>
      <w:proofErr w:type="spellEnd"/>
      <w:r w:rsidR="00957F61">
        <w:t xml:space="preserve"> que contiene una tabla donde se pueden agregar los datos de los servicios a facturas. Una vez completado los servicios, se navega a View1.view.xml para finalizar la facturación.</w:t>
      </w:r>
    </w:p>
    <w:p w14:paraId="11049495" w14:textId="58B94BD8" w:rsidR="00957F61" w:rsidRDefault="00957F61" w:rsidP="00957F61">
      <w:pPr>
        <w:pStyle w:val="Prrafodelista"/>
        <w:numPr>
          <w:ilvl w:val="0"/>
          <w:numId w:val="1"/>
        </w:numPr>
      </w:pPr>
      <w:r>
        <w:t>RectificacionImp.view.xml: Vista que se navega al seleccionar rectificación por importe</w:t>
      </w:r>
      <w:r w:rsidR="00A44906">
        <w:t xml:space="preserve"> y rectificación por error de destinatario</w:t>
      </w:r>
      <w:r>
        <w:t>. Contiene una tabla con la información a modificar. Dicha tab</w:t>
      </w:r>
      <w:r w:rsidR="00A44906">
        <w:t>la</w:t>
      </w:r>
      <w:r>
        <w:t xml:space="preserve"> </w:t>
      </w:r>
      <w:proofErr w:type="spellStart"/>
      <w:r>
        <w:t>esta</w:t>
      </w:r>
      <w:proofErr w:type="spellEnd"/>
      <w:r>
        <w:t xml:space="preserve"> formada por dos partes: Los datos grabados en BBDD y una copia que se puede modificar para poder mandar la nueva información a </w:t>
      </w:r>
      <w:r w:rsidR="00A44906">
        <w:t>SAP</w:t>
      </w:r>
      <w:r>
        <w:t>.</w:t>
      </w:r>
      <w:r w:rsidR="00A44906">
        <w:t xml:space="preserve"> En el caso de error de destinario, únicamente aparece los datos de BBDD ya que únicamente se podrá seleccionar qué se desea eliminar.</w:t>
      </w:r>
    </w:p>
    <w:p w14:paraId="7E339387" w14:textId="13528084" w:rsidR="00957F61" w:rsidRDefault="00957F61" w:rsidP="00957F61">
      <w:pPr>
        <w:pStyle w:val="Prrafodelista"/>
        <w:numPr>
          <w:ilvl w:val="0"/>
          <w:numId w:val="1"/>
        </w:numPr>
      </w:pPr>
      <w:r>
        <w:t xml:space="preserve">RectificacionBr.view.xml: </w:t>
      </w:r>
      <w:proofErr w:type="gramStart"/>
      <w:r>
        <w:t>Vista  que</w:t>
      </w:r>
      <w:proofErr w:type="gramEnd"/>
      <w:r>
        <w:t xml:space="preserve"> se navega al seleccionar rectificación por cambio en POWER BI. Al cambiar la </w:t>
      </w:r>
      <w:proofErr w:type="spellStart"/>
      <w:r>
        <w:t>BIRege</w:t>
      </w:r>
      <w:proofErr w:type="spellEnd"/>
      <w:r>
        <w:t xml:space="preserve"> en el mismo mes por </w:t>
      </w:r>
      <w:proofErr w:type="spellStart"/>
      <w:r>
        <w:t>reejec</w:t>
      </w:r>
      <w:r w:rsidR="00A44906">
        <w:t>uc</w:t>
      </w:r>
      <w:r>
        <w:t>i</w:t>
      </w:r>
      <w:r w:rsidR="00A44906">
        <w:t>ó</w:t>
      </w:r>
      <w:r>
        <w:t>n</w:t>
      </w:r>
      <w:proofErr w:type="spellEnd"/>
      <w:r>
        <w:t xml:space="preserve">, </w:t>
      </w:r>
      <w:r>
        <w:lastRenderedPageBreak/>
        <w:t xml:space="preserve">mostramos la información de los servicios con el antiguo BI </w:t>
      </w:r>
      <w:proofErr w:type="spellStart"/>
      <w:r>
        <w:t>rege</w:t>
      </w:r>
      <w:proofErr w:type="spellEnd"/>
      <w:r>
        <w:t xml:space="preserve"> y otras líneas con el nuevo BI </w:t>
      </w:r>
      <w:proofErr w:type="spellStart"/>
      <w:r>
        <w:t>rege</w:t>
      </w:r>
      <w:proofErr w:type="spellEnd"/>
      <w:r>
        <w:t>, de tal forma que el usuario puede ver los datos calculados actualizados y ejecutar la rectificación</w:t>
      </w:r>
    </w:p>
    <w:p w14:paraId="527D05B3" w14:textId="54D904D8" w:rsidR="00A44906" w:rsidRDefault="002866C7" w:rsidP="00A44906">
      <w:pPr>
        <w:pStyle w:val="Prrafodelista"/>
        <w:numPr>
          <w:ilvl w:val="0"/>
          <w:numId w:val="1"/>
        </w:numPr>
      </w:pPr>
      <w:r>
        <w:t>rectificacionVol</w:t>
      </w:r>
      <w:r w:rsidR="00A44906" w:rsidRPr="00B54F5D">
        <w:t>.view</w:t>
      </w:r>
      <w:r w:rsidR="00A44906">
        <w:t>.xml</w:t>
      </w:r>
      <w:r w:rsidR="00A44906" w:rsidRPr="00B54F5D">
        <w:t xml:space="preserve">: Vista </w:t>
      </w:r>
      <w:r w:rsidR="00CA348D">
        <w:t xml:space="preserve">que contine los servicios </w:t>
      </w:r>
      <w:r w:rsidR="0085667C">
        <w:t>agrupados por el rango de meses seleccionados</w:t>
      </w:r>
      <w:r w:rsidR="00DE42B2">
        <w:t xml:space="preserve"> en dos partes: los originales y </w:t>
      </w:r>
      <w:r w:rsidR="004D0731">
        <w:t xml:space="preserve">copias. </w:t>
      </w:r>
      <w:proofErr w:type="gramStart"/>
      <w:r w:rsidR="004D0731">
        <w:t>Al marca</w:t>
      </w:r>
      <w:proofErr w:type="gramEnd"/>
      <w:r w:rsidR="004D0731">
        <w:t xml:space="preserve"> una original para tratar, se habilita su copia correspondiente y se permite </w:t>
      </w:r>
      <w:r w:rsidR="00096418">
        <w:t>incluir la cantidad a rectificar.</w:t>
      </w:r>
    </w:p>
    <w:p w14:paraId="1FC4546E" w14:textId="75C54FD0" w:rsidR="00A44906" w:rsidRDefault="00A44906" w:rsidP="00896838">
      <w:pPr>
        <w:pStyle w:val="Prrafodelista"/>
        <w:numPr>
          <w:ilvl w:val="0"/>
          <w:numId w:val="1"/>
        </w:numPr>
      </w:pPr>
      <w:r w:rsidRPr="00B54F5D">
        <w:t>cesvimap</w:t>
      </w:r>
      <w:r w:rsidR="00CA348D">
        <w:t>RecVol</w:t>
      </w:r>
      <w:r w:rsidRPr="00B54F5D">
        <w:t xml:space="preserve">.view.xml: Vista </w:t>
      </w:r>
      <w:r w:rsidR="000848B5" w:rsidRPr="00B54F5D">
        <w:t xml:space="preserve">previa </w:t>
      </w:r>
      <w:r w:rsidR="000848B5">
        <w:t>a</w:t>
      </w:r>
      <w:r w:rsidR="00096418">
        <w:t xml:space="preserve"> </w:t>
      </w:r>
      <w:proofErr w:type="spellStart"/>
      <w:r w:rsidR="00096418">
        <w:t>Rectificacion</w:t>
      </w:r>
      <w:proofErr w:type="spellEnd"/>
      <w:r w:rsidR="00096418">
        <w:t xml:space="preserve"> por Volumen</w:t>
      </w:r>
      <w:r w:rsidRPr="00B54F5D">
        <w:t xml:space="preserve"> para la</w:t>
      </w:r>
      <w:r>
        <w:t xml:space="preserve"> sociedad de </w:t>
      </w:r>
      <w:proofErr w:type="spellStart"/>
      <w:r>
        <w:t>Cesvimap</w:t>
      </w:r>
      <w:proofErr w:type="spellEnd"/>
      <w:r>
        <w:t xml:space="preserve"> que contiene una tabla donde se pueden agregar los datos de los servicios </w:t>
      </w:r>
      <w:r w:rsidR="002F081D">
        <w:t>nuevos para rectificar</w:t>
      </w:r>
      <w:r>
        <w:t xml:space="preserve">. Una vez completado los servicios, se navega a </w:t>
      </w:r>
      <w:r w:rsidR="002F081D">
        <w:t>RectificacionVol</w:t>
      </w:r>
      <w:r>
        <w:t xml:space="preserve">.view.xml para finalizar la </w:t>
      </w:r>
      <w:r w:rsidR="000848B5">
        <w:t>Rectificación</w:t>
      </w:r>
      <w:r>
        <w:t>.</w:t>
      </w:r>
    </w:p>
    <w:p w14:paraId="768CD142" w14:textId="249B1DF8" w:rsidR="00957F61" w:rsidRDefault="00957F61" w:rsidP="00957F61">
      <w:pPr>
        <w:pStyle w:val="Prrafodelista"/>
        <w:numPr>
          <w:ilvl w:val="0"/>
          <w:numId w:val="1"/>
        </w:numPr>
      </w:pPr>
      <w:r>
        <w:t>Regularizacion.view.xml: Vista que se navega al seleccionar regularización. Se muestra en tabla las diferencias de cantidades calculadas dependiendo de los meses seleccionados en el año y permite ejecutar la regularización pro las diferencias.</w:t>
      </w:r>
    </w:p>
    <w:p w14:paraId="284EB691" w14:textId="7BBA782B" w:rsidR="00007C4E" w:rsidRPr="00007C4E" w:rsidRDefault="00007C4E" w:rsidP="00007C4E">
      <w:pPr>
        <w:rPr>
          <w:b/>
          <w:bCs/>
        </w:rPr>
      </w:pPr>
      <w:r w:rsidRPr="00007C4E">
        <w:rPr>
          <w:b/>
          <w:bCs/>
        </w:rPr>
        <w:t>Controladores</w:t>
      </w:r>
    </w:p>
    <w:p w14:paraId="7852AC06" w14:textId="5350C886" w:rsidR="00B54F5D" w:rsidRDefault="00957F61" w:rsidP="00B54F5D">
      <w:r>
        <w:t>Sus controladores asociados son.</w:t>
      </w:r>
    </w:p>
    <w:p w14:paraId="65E85FC4" w14:textId="507E554D" w:rsidR="00957F61" w:rsidRDefault="00957F61" w:rsidP="00007C4E">
      <w:pPr>
        <w:pStyle w:val="Prrafodelista"/>
        <w:numPr>
          <w:ilvl w:val="0"/>
          <w:numId w:val="2"/>
        </w:numPr>
      </w:pPr>
      <w:r>
        <w:t>View.controllar.js</w:t>
      </w:r>
      <w:r w:rsidR="00007C4E">
        <w:t>. Contiene la lógica CRUD de facturación junto con validaciones de pantalla para la facturación.</w:t>
      </w:r>
    </w:p>
    <w:p w14:paraId="55DD9396" w14:textId="2BE8D6A4" w:rsidR="00B54F5D" w:rsidRDefault="00B54F5D" w:rsidP="00007C4E">
      <w:pPr>
        <w:pStyle w:val="Prrafodelista"/>
        <w:numPr>
          <w:ilvl w:val="0"/>
          <w:numId w:val="2"/>
        </w:numPr>
      </w:pPr>
      <w:r>
        <w:t>cesvimapF1.controller.js</w:t>
      </w:r>
      <w:r w:rsidR="00007C4E">
        <w:t xml:space="preserve">.: Contiene la lógica para la creación temporal de servicios para </w:t>
      </w:r>
      <w:proofErr w:type="spellStart"/>
      <w:r w:rsidR="00007C4E">
        <w:t>Cesvimap</w:t>
      </w:r>
      <w:proofErr w:type="spellEnd"/>
      <w:r w:rsidR="00007C4E">
        <w:t xml:space="preserve"> y sus validaciones asociadas. Además de la navegación a “View” para facturar dichos servicios</w:t>
      </w:r>
    </w:p>
    <w:p w14:paraId="6710ED92" w14:textId="0BC646AE" w:rsidR="00B54F5D" w:rsidRDefault="00B54F5D" w:rsidP="00007C4E">
      <w:pPr>
        <w:pStyle w:val="Prrafodelista"/>
        <w:numPr>
          <w:ilvl w:val="0"/>
          <w:numId w:val="2"/>
        </w:numPr>
      </w:pPr>
      <w:r>
        <w:t>rectificacionBR.controller.js</w:t>
      </w:r>
      <w:r w:rsidR="00007C4E">
        <w:t>.: Contiene la lógica para realizar la rectificación por BI, llamadas a servicios y validaciones.</w:t>
      </w:r>
    </w:p>
    <w:p w14:paraId="5D71877C" w14:textId="66A4DCC2" w:rsidR="00B54F5D" w:rsidRDefault="00B54F5D" w:rsidP="00007C4E">
      <w:pPr>
        <w:pStyle w:val="Prrafodelista"/>
        <w:numPr>
          <w:ilvl w:val="0"/>
          <w:numId w:val="2"/>
        </w:numPr>
      </w:pPr>
      <w:r>
        <w:t>rectificacionImp.controller.js</w:t>
      </w:r>
      <w:r w:rsidR="00007C4E">
        <w:t>:</w:t>
      </w:r>
      <w:r w:rsidR="00007C4E" w:rsidRPr="00007C4E">
        <w:t xml:space="preserve"> </w:t>
      </w:r>
      <w:r w:rsidR="00007C4E">
        <w:t>Contiene la lógica para realizar la rectificación por importe</w:t>
      </w:r>
      <w:r w:rsidR="000848B5">
        <w:t xml:space="preserve"> y rectificación por</w:t>
      </w:r>
      <w:r w:rsidR="00240AEC">
        <w:t xml:space="preserve"> destinatario</w:t>
      </w:r>
      <w:r w:rsidR="00007C4E">
        <w:t>, llamadas a servicios y validaciones.</w:t>
      </w:r>
    </w:p>
    <w:p w14:paraId="17A23CA8" w14:textId="6293CD96" w:rsidR="00D66D36" w:rsidRDefault="00D66D36" w:rsidP="00D66D36">
      <w:pPr>
        <w:pStyle w:val="Prrafodelista"/>
        <w:numPr>
          <w:ilvl w:val="0"/>
          <w:numId w:val="2"/>
        </w:numPr>
      </w:pPr>
      <w:r>
        <w:t>rectificacionVol.</w:t>
      </w:r>
      <w:r w:rsidRPr="009B57AD">
        <w:rPr>
          <w:u w:val="single"/>
        </w:rPr>
        <w:t>controll</w:t>
      </w:r>
      <w:r w:rsidR="009B57AD" w:rsidRPr="009B57AD">
        <w:rPr>
          <w:u w:val="single"/>
        </w:rPr>
        <w:t>e</w:t>
      </w:r>
      <w:r w:rsidRPr="009B57AD">
        <w:rPr>
          <w:u w:val="single"/>
        </w:rPr>
        <w:t>r</w:t>
      </w:r>
      <w:r>
        <w:t>.js. Contiene la lógic</w:t>
      </w:r>
      <w:r w:rsidR="000F0F68">
        <w:t>a para realizar la</w:t>
      </w:r>
      <w:r>
        <w:t xml:space="preserve"> rectificaci</w:t>
      </w:r>
      <w:r w:rsidR="000F0F68">
        <w:t>ón por volumen</w:t>
      </w:r>
      <w:r w:rsidR="00451DF9">
        <w:t>, llamadas a servicios y validaciones</w:t>
      </w:r>
      <w:r>
        <w:t>.</w:t>
      </w:r>
    </w:p>
    <w:p w14:paraId="0817E469" w14:textId="7DDF0593" w:rsidR="00D66D36" w:rsidRDefault="00D66D36" w:rsidP="00D66D36">
      <w:pPr>
        <w:pStyle w:val="Prrafodelista"/>
        <w:numPr>
          <w:ilvl w:val="0"/>
          <w:numId w:val="2"/>
        </w:numPr>
      </w:pPr>
      <w:r>
        <w:t>cesvimap</w:t>
      </w:r>
      <w:r w:rsidR="004B4999">
        <w:t>RecVol</w:t>
      </w:r>
      <w:r>
        <w:t xml:space="preserve">.controller.js.: Contiene la lógica para la creación temporal de servicios para </w:t>
      </w:r>
      <w:proofErr w:type="spellStart"/>
      <w:r>
        <w:t>Cesvimap</w:t>
      </w:r>
      <w:proofErr w:type="spellEnd"/>
      <w:r>
        <w:t xml:space="preserve"> y sus validaciones asociadas. Además de la navegación a “View” para facturar dichos servicios</w:t>
      </w:r>
    </w:p>
    <w:p w14:paraId="197560DA" w14:textId="774A84B6" w:rsidR="00B54F5D" w:rsidRDefault="00B54F5D" w:rsidP="00B54F5D">
      <w:pPr>
        <w:pStyle w:val="Prrafodelista"/>
        <w:numPr>
          <w:ilvl w:val="0"/>
          <w:numId w:val="2"/>
        </w:numPr>
      </w:pPr>
      <w:r>
        <w:t>regularizacion.controller.js</w:t>
      </w:r>
      <w:r w:rsidR="00007C4E">
        <w:t xml:space="preserve">: Contiene la lógica para realizar la </w:t>
      </w:r>
      <w:proofErr w:type="spellStart"/>
      <w:r w:rsidR="00007C4E">
        <w:t>regularizacion</w:t>
      </w:r>
      <w:proofErr w:type="spellEnd"/>
      <w:r w:rsidR="00007C4E">
        <w:t xml:space="preserve"> y llamadas a los servicios.</w:t>
      </w:r>
    </w:p>
    <w:p w14:paraId="1CE60406" w14:textId="0E8325A8" w:rsidR="00007C4E" w:rsidRPr="00007C4E" w:rsidRDefault="00007C4E" w:rsidP="00007C4E">
      <w:pPr>
        <w:rPr>
          <w:b/>
          <w:bCs/>
        </w:rPr>
      </w:pPr>
      <w:r w:rsidRPr="00007C4E">
        <w:rPr>
          <w:b/>
          <w:bCs/>
        </w:rPr>
        <w:t>Modelos</w:t>
      </w:r>
    </w:p>
    <w:p w14:paraId="39425762" w14:textId="4F2BE0C5" w:rsidR="00B54F5D" w:rsidRDefault="00007C4E" w:rsidP="00B54F5D">
      <w:r>
        <w:t xml:space="preserve">Todos comparten el mismo modelo declarado en </w:t>
      </w:r>
      <w:proofErr w:type="spellStart"/>
      <w:r>
        <w:t>manifest</w:t>
      </w:r>
      <w:proofErr w:type="spellEnd"/>
      <w:r>
        <w:t>, y se diferencias por el “Tipo” de proceso que se está realizando.</w:t>
      </w:r>
    </w:p>
    <w:p w14:paraId="366CBE4C" w14:textId="37B7D201" w:rsidR="00007C4E" w:rsidRDefault="00007C4E" w:rsidP="00B54F5D">
      <w:r>
        <w:t xml:space="preserve">Como modelos adicionales se usa el “Aux” como modelo auxiliar de forma particular en cada controlador para manejar visibilidad, </w:t>
      </w:r>
      <w:proofErr w:type="spellStart"/>
      <w:r>
        <w:t>editabilidad</w:t>
      </w:r>
      <w:proofErr w:type="spellEnd"/>
      <w:r>
        <w:t xml:space="preserve"> y propiedades de la vista.</w:t>
      </w:r>
    </w:p>
    <w:p w14:paraId="13EB10B0" w14:textId="6B0F6704" w:rsidR="00007C4E" w:rsidRPr="00007C4E" w:rsidRDefault="00B54F5D" w:rsidP="00B54F5D">
      <w:pPr>
        <w:rPr>
          <w:b/>
          <w:bCs/>
        </w:rPr>
      </w:pPr>
      <w:r w:rsidRPr="00007C4E">
        <w:rPr>
          <w:b/>
          <w:bCs/>
        </w:rPr>
        <w:t>Librerías externas</w:t>
      </w:r>
    </w:p>
    <w:p w14:paraId="6DED19BC" w14:textId="295B9309" w:rsidR="00B54F5D" w:rsidRDefault="00B54F5D" w:rsidP="00B54F5D">
      <w:r>
        <w:t xml:space="preserve">Se incorpora una librería para manejo de archivos Excel, </w:t>
      </w:r>
      <w:r w:rsidR="00007C4E">
        <w:t xml:space="preserve">ya que el que viene por defecto en sapui5 no nos permitía agregar propiedades solicitadas para la </w:t>
      </w:r>
      <w:proofErr w:type="gramStart"/>
      <w:r w:rsidR="00007C4E">
        <w:t>app</w:t>
      </w:r>
      <w:proofErr w:type="gramEnd"/>
      <w:r w:rsidR="00007C4E">
        <w:t>.</w:t>
      </w:r>
    </w:p>
    <w:sectPr w:rsidR="00B54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55917"/>
    <w:multiLevelType w:val="hybridMultilevel"/>
    <w:tmpl w:val="7FD69E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3045D"/>
    <w:multiLevelType w:val="hybridMultilevel"/>
    <w:tmpl w:val="0FD01F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03917">
    <w:abstractNumId w:val="0"/>
  </w:num>
  <w:num w:numId="2" w16cid:durableId="72511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38"/>
    <w:rsid w:val="00007C4E"/>
    <w:rsid w:val="000848B5"/>
    <w:rsid w:val="00096418"/>
    <w:rsid w:val="000F0F68"/>
    <w:rsid w:val="00117752"/>
    <w:rsid w:val="00240AEC"/>
    <w:rsid w:val="002866C7"/>
    <w:rsid w:val="002F081D"/>
    <w:rsid w:val="003B604B"/>
    <w:rsid w:val="00435335"/>
    <w:rsid w:val="00451DF9"/>
    <w:rsid w:val="004B4999"/>
    <w:rsid w:val="004D0731"/>
    <w:rsid w:val="0085667C"/>
    <w:rsid w:val="00957F61"/>
    <w:rsid w:val="0099241F"/>
    <w:rsid w:val="009B57AD"/>
    <w:rsid w:val="00A44906"/>
    <w:rsid w:val="00B314C5"/>
    <w:rsid w:val="00B54F5D"/>
    <w:rsid w:val="00B57137"/>
    <w:rsid w:val="00C243F8"/>
    <w:rsid w:val="00CA348D"/>
    <w:rsid w:val="00D66D36"/>
    <w:rsid w:val="00DE42B2"/>
    <w:rsid w:val="00E46714"/>
    <w:rsid w:val="00ED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C59D2"/>
  <w15:chartTrackingRefBased/>
  <w15:docId w15:val="{DB352879-78C6-4E8C-A564-3F3903C8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4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e48ed3-f09c-4a01-bb71-0b2194f2909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1E0DEC1F5D849956AF08E6EC71E68" ma:contentTypeVersion="9" ma:contentTypeDescription="Crear nuevo documento." ma:contentTypeScope="" ma:versionID="9f3d55ff82dc9f790530c83d1f744627">
  <xsd:schema xmlns:xsd="http://www.w3.org/2001/XMLSchema" xmlns:xs="http://www.w3.org/2001/XMLSchema" xmlns:p="http://schemas.microsoft.com/office/2006/metadata/properties" xmlns:ns3="1ae48ed3-f09c-4a01-bb71-0b2194f2909d" targetNamespace="http://schemas.microsoft.com/office/2006/metadata/properties" ma:root="true" ma:fieldsID="69c3ae6e7810b10d3ee25b5df2f32e90" ns3:_="">
    <xsd:import namespace="1ae48ed3-f09c-4a01-bb71-0b2194f290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48ed3-f09c-4a01-bb71-0b2194f290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0926BC-1687-49D9-824D-1DE9008B55C9}">
  <ds:schemaRefs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1ae48ed3-f09c-4a01-bb71-0b2194f2909d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CED56D6-6665-4D56-AE7E-5CF91BD98F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229DD-E6E0-4E00-A1E7-11C7862CA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e48ed3-f09c-4a01-bb71-0b2194f29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cc6c66d-ffb2-469f-9385-cda840e57836}" enabled="0" method="" siteId="{5cc6c66d-ffb2-469f-9385-cda840e5783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Soto, Renzo</dc:creator>
  <cp:keywords/>
  <dc:description/>
  <cp:lastModifiedBy>Vasquez Soto, Renzo</cp:lastModifiedBy>
  <cp:revision>2</cp:revision>
  <dcterms:created xsi:type="dcterms:W3CDTF">2025-11-06T13:06:00Z</dcterms:created>
  <dcterms:modified xsi:type="dcterms:W3CDTF">2025-11-06T13:06:00Z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0x0101004551E0DEC1F5D849956AF08E6EC71E68</vt:lpwstr>
  </property>
</Properties>
</file>