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Service charge for each payment is 1% of the transection amount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 minimum service charge for any transaction is 5tk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Customer will receive 20% cash back for any subsequent payments up to 5000tk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he/she made total of 5000 tk transaction in a month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Customer will receive 30% cash back for any subsequent payments up to 5000tk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he/she made a total of 10000 tk transaction in a month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 maximum cash back for beyond 5000tk is 20% not more than or less which is applicable for next additional 5000tk transaction in current month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 maximum cash back for beyond 10000tk is 30% not more than or less which is applicable for next additional 5000tk transaction in current month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Ensure that the service charge percentage never drops below 5tk,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 anyone pay 400tk then the service charge is 4 taka but make sure that it will be 5 taka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Calculate the cash-back policy carefully and only apply the rule after the required transactions amount are met.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2: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For applying the loan customer must have a balance of less than 100tk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 customer can apply for the loan up to 20000tk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Customer needs to repay the loan within 30 days from the loan initiation day then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interest will apply.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If fails to repay the loan in 30days a daily interest rate 1.8% will be applied in compound manner on the remaining loan amount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After paying 50% of the current loan a customer can be eligible for another new loan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Ensure that customer has less than 100tk for eligibility to apply for a loan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Allow customer to apply for another loan after 50 % payment of previous loan.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