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tcPr>
          <w:p>
            <w:pPr>
              <w:spacing w:before="4918"/>
            </w:pPr>
          </w:p>
          <w:p>
            <w:pPr>
              <w:spacing w:after="300" w:line="322" w:lineRule="atLeast"/>
              <w:jc w:val="center"/>
            </w:pPr>
            <w:r>
              <w:rPr>
                <w:rFonts w:ascii="Times New Roman"/>
                <w:b/>
                <w:bCs/>
                <w:color w:val="000000"/>
                <w:sz w:val="52"/>
                <w:szCs w:val="52"/>
              </w:rPr>
              <w:t xml:space="preserve">PitchVision</w:t>
            </w:r>
          </w:p>
          <w:p>
            <w:pPr>
              <w:pBdr>
                <w:bottom w:val="single" w:color="8B7E5A" w:sz="6" w:space="8"/>
              </w:pBdr>
              <w:spacing w:after="0" w:before="0"/>
              <w:ind w:left="3000" w:right="3000"/>
            </w:pPr>
          </w:p>
          <w:p>
            <w:pPr>
              <w:spacing w:before="328.2"/>
            </w:pPr>
          </w:p>
          <w:p>
            <w:pPr>
              <w:spacing w:after="40" w:line="736" w:lineRule="atLeast"/>
              <w:jc w:val="center"/>
            </w:pPr>
            <w:r>
              <w:rPr>
                <w:rFonts w:ascii="Times New Roman"/>
                <w:b/>
                <w:bCs/>
                <w:color w:val="000000"/>
                <w:sz w:val="64"/>
                <w:szCs w:val="64"/>
              </w:rPr>
              <w:t xml:space="preserve">PitchVision: A Comprehensive Football</w:t>
            </w:r>
          </w:p>
          <w:p>
            <w:pPr>
              <w:spacing w:after="0" w:line="736" w:lineRule="atLeast"/>
              <w:jc w:val="center"/>
            </w:pPr>
            <w:r>
              <w:rPr>
                <w:rFonts w:ascii="Times New Roman"/>
                <w:b/>
                <w:bCs/>
                <w:color w:val="000000"/>
                <w:sz w:val="64"/>
                <w:szCs w:val="64"/>
              </w:rPr>
              <w:t xml:space="preserve">Analysis and E-Commerce Platform</w:t>
            </w:r>
          </w:p>
          <w:p>
            <w:pPr>
              <w:spacing w:after="100" w:before="200" w:line="276" w:lineRule="atLeast"/>
              <w:jc w:val="center"/>
            </w:pPr>
            <w:r>
              <w:rPr>
                <w:rFonts w:ascii="Times New Roman"/>
                <w:color w:val="404040"/>
                <w:sz w:val="24"/>
                <w:szCs w:val="24"/>
              </w:rPr>
              <w:t xml:space="preserve">Project Report on System Objectives, Requirements, Design, and Implementation</w:t>
            </w:r>
          </w:p>
          <w:p>
            <w:pPr>
              <w:spacing w:before="54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Times New Roman"/>
                      <w:b/>
                      <w:bCs/>
                      <w:color w:val="000000"/>
                      <w:sz w:val="28"/>
                      <w:szCs w:val="28"/>
                    </w:rPr>
                    <w:t xml:space="preserve">Author:</w:t>
                  </w:r>
                </w:p>
              </w:tc>
              <w:tc>
                <w:tcPr>
                  <w:tcW w:type="pct" w:w="7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color w:val="000000"/>
                      <w:sz w:val="28"/>
                      <w:szCs w:val="28"/>
                    </w:rPr>
                    <w:t xml:space="preserve">[Student Name]</w:t>
                  </w:r>
                </w:p>
              </w:tc>
            </w:tr>
            <w:tr>
              <w:trPr>
                <w:cantSplit/>
              </w:trPr>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pPr>
                    <w:jc w:val="left"/>
                  </w:pPr>
                  <w:r>
                    <w:rPr>
                      <w:rFonts w:ascii="Times New Roman"/>
                      <w:b/>
                      <w:bCs/>
                      <w:color w:val="000000"/>
                      <w:sz w:val="28"/>
                      <w:szCs w:val="28"/>
                    </w:rPr>
                    <w:t xml:space="preserve">Date:</w:t>
                  </w:r>
                </w:p>
              </w:tc>
              <w:tc>
                <w:tcPr>
                  <w:tcW w:type="pct" w:w="7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color w:val="000000"/>
                      <w:sz w:val="28"/>
                      <w:szCs w:val="28"/>
                    </w:rPr>
                    <w:t xml:space="preserve">2025</w:t>
                  </w:r>
                </w:p>
              </w:tc>
            </w:tr>
          </w:tbl>
          <w:p>
            <w:pPr>
              <w:spacing w:before="4918"/>
            </w:pP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000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360" w:before="480" w:line="360"/>
      </w:pPr>
      <w:r>
        <w:rPr>
          <w:rFonts w:ascii="Times New Roman"/>
          <w:b/>
          <w:bCs/>
          <w:color w:val="000000"/>
          <w:sz w:val="32"/>
          <w:szCs w:val="32"/>
        </w:rPr>
        <w:t xml:space="preserve">1. Introduction</w:t>
      </w:r>
    </w:p>
    <w:p>
      <w:pPr>
        <w:spacing w:line="360"/>
        <w:ind w:firstLine="480"/>
        <w:jc w:val="both"/>
      </w:pPr>
      <w:r>
        <w:rPr>
          <w:rFonts w:ascii="Times New Roman"/>
          <w:color w:val="000000"/>
          <w:sz w:val="24"/>
          <w:szCs w:val="24"/>
        </w:rPr>
        <w:t xml:space="preserve">The global football industry has experienced a remarkable transformation in recent years, driven largely by the rapid advancement of digital technologies and data analytics. As noted by Rossi (2025), artificial intelligence and computer vision algorithms are increasingly reshaping how sports organisations analyse performance, engage fans, and make strategic decisions. The proliferation of wearable sensors, tracking systems, and video analysis tools has generated unprecedented volumes of data, creating a demand for integrated platforms that can synthesise complex datasets into actionable insights.</w:t>
      </w:r>
    </w:p>
    <w:p>
      <w:pPr>
        <w:spacing w:line="360"/>
        <w:ind w:firstLine="480"/>
        <w:jc w:val="both"/>
      </w:pPr>
      <w:r>
        <w:rPr>
          <w:rFonts w:ascii="Times New Roman"/>
          <w:color w:val="000000"/>
          <w:sz w:val="24"/>
          <w:szCs w:val="24"/>
        </w:rPr>
        <w:t xml:space="preserve">Despite the growing availability of football analytics tools, a significant gap remains in the market for comprehensive platforms that seamlessly combine analytical capabilities with e-commerce functionality. Zheng et al. (2025) highlight that computer vision technology for football video analysis has made substantial progress, yet most existing solutions operate in isolation, focusing exclusively on either analytics or commerce. Furthermore, Carey et al. (2024) observe that data analytics adoption across professional football clubs and national federations remains fragmented, with organisations often relying on multiple disconnected systems.</w:t>
      </w:r>
    </w:p>
    <w:p>
      <w:pPr>
        <w:spacing w:line="360"/>
        <w:ind w:firstLine="480"/>
        <w:jc w:val="both"/>
      </w:pPr>
      <w:r>
        <w:rPr>
          <w:rFonts w:ascii="Times New Roman"/>
          <w:color w:val="000000"/>
          <w:sz w:val="24"/>
          <w:szCs w:val="24"/>
        </w:rPr>
        <w:t xml:space="preserve">PitchVision addresses this gap by providing a unified web platform that integrates football analytics, AI-powered features, real-time match simulation, community engagement, and e-commerce functionality within a single application. The platform leverages GLM 4.5 Air, a state-of-the-art large language model, for intelligent chat interactions, match predictions, and quiz generation, alongside z-ai-web-dev-sdk for vision-based formation analysis and web search capabilities. This project report presents the system objectives, requirements, design, and implementation details of PitchVision, demonstrating how modern web technologies can be combined to deliver a comprehensive football analysis and e-commerce experience across twenty-three page components and twenty-one API routes.</w:t>
      </w:r>
    </w:p>
    <w:p>
      <w:pPr>
        <w:pStyle w:val="Heading1"/>
        <w:spacing w:after="360" w:before="480" w:line="360"/>
      </w:pPr>
      <w:r>
        <w:rPr>
          <w:rFonts w:ascii="Times New Roman"/>
          <w:b/>
          <w:bCs/>
          <w:color w:val="000000"/>
          <w:sz w:val="32"/>
          <w:szCs w:val="32"/>
        </w:rPr>
        <w:t xml:space="preserve">2. Project Objectives</w:t>
      </w:r>
    </w:p>
    <w:p>
      <w:pPr>
        <w:spacing w:line="360"/>
        <w:ind w:firstLine="480"/>
        <w:jc w:val="both"/>
      </w:pPr>
      <w:r>
        <w:rPr>
          <w:rFonts w:ascii="Times New Roman"/>
          <w:color w:val="000000"/>
          <w:sz w:val="24"/>
          <w:szCs w:val="24"/>
        </w:rPr>
        <w:t xml:space="preserve">The primary objective of PitchVision is to develop an integrated football analysis and e-commerce web platform that serves as a one-stop solution for football enthusiasts, analysts, and consumers. The project encompasses several key goals that collectively define the scope and ambition of the system.</w:t>
      </w:r>
    </w:p>
    <w:p>
      <w:pPr>
        <w:spacing w:line="360"/>
        <w:ind w:firstLine="480"/>
        <w:jc w:val="both"/>
      </w:pPr>
      <w:r>
        <w:rPr>
          <w:rFonts w:ascii="Times New Roman"/>
          <w:color w:val="000000"/>
          <w:sz w:val="24"/>
          <w:szCs w:val="24"/>
        </w:rPr>
        <w:t xml:space="preserve">First, the platform aims to deliver comprehensive football analytics, including team statistics, player performance metrics, league standings, head-to-head team comparisons, top scorers, and player rankings. These analytical features are enhanced through AI-powered capabilities: Vision Language Models (VLM) via z-ai-web-dev-sdk for formation detection from match images, and GLM 4.5 Air large language model for intelligent chat interactions, match predictions, and football quiz generation. Rossi (2025) emphasises the transformative potential of AI in sports analysis, and PitchVision leverages these advancements across three distinct AI-powered modalities.</w:t>
      </w:r>
    </w:p>
    <w:p>
      <w:pPr>
        <w:spacing w:line="360"/>
        <w:ind w:firstLine="480"/>
        <w:jc w:val="both"/>
      </w:pPr>
      <w:r>
        <w:rPr>
          <w:rFonts w:ascii="Times New Roman"/>
          <w:color w:val="000000"/>
          <w:sz w:val="24"/>
          <w:szCs w:val="24"/>
        </w:rPr>
        <w:t xml:space="preserve">Second, PitchVision incorporates real-time features through WebSocket-based match simulation via a dedicated Socket.IO mini-service operating on port 3004. This real-time capability, facilitated by Socket.IO (Ogundeyi and Yinka-Banjo, 2019), provides an engaging and dynamic user experience with live event feeds including goals, cards, substitutions, and possession changes. Third, the e-commerce module allows users to browse and purchase football-related products with full cart management, multi-step checkout, promo codes, product reviews with star ratings, and order tracking with visual timelines.</w:t>
      </w:r>
    </w:p>
    <w:p>
      <w:pPr>
        <w:spacing w:line="360"/>
        <w:ind w:firstLine="480"/>
        <w:jc w:val="both"/>
      </w:pPr>
      <w:r>
        <w:rPr>
          <w:rFonts w:ascii="Times New Roman"/>
          <w:color w:val="000000"/>
          <w:sz w:val="24"/>
          <w:szCs w:val="24"/>
        </w:rPr>
        <w:t xml:space="preserve">Additionally, the platform provides a community forum for football discussions, a notification system for user alerts, a transfer market page with rumours, completed transfers, and top-valued player data, as well as a news feed powered by AI-driven web search. The project emphasises modern software engineering practices, including type-safe development with TypeScript (Zemskov, 2025), responsive design (Bhanarkar et al., 2023), accessible user interfaces (Acosta-Vargas et al., 2025), and modular component architecture with proper separation of concerns across twenty-three page components.</w:t>
      </w:r>
    </w:p>
    <w:p>
      <w:pPr>
        <w:pStyle w:val="Heading1"/>
        <w:spacing w:after="360" w:before="480" w:line="360"/>
      </w:pPr>
      <w:r>
        <w:rPr>
          <w:rFonts w:ascii="Times New Roman"/>
          <w:b/>
          <w:bCs/>
          <w:color w:val="000000"/>
          <w:sz w:val="32"/>
          <w:szCs w:val="32"/>
        </w:rPr>
        <w:t xml:space="preserve">3. System Requirements</w:t>
      </w:r>
    </w:p>
    <w:p>
      <w:pPr>
        <w:pStyle w:val="Heading2"/>
        <w:spacing w:after="240" w:before="360" w:line="360"/>
      </w:pPr>
      <w:r>
        <w:rPr>
          <w:rFonts w:ascii="Times New Roman"/>
          <w:b/>
          <w:bCs/>
          <w:color w:val="000000"/>
          <w:sz w:val="30"/>
          <w:szCs w:val="30"/>
        </w:rPr>
        <w:t xml:space="preserve">3.1 Functional Requirements</w:t>
      </w:r>
    </w:p>
    <w:p>
      <w:pPr>
        <w:spacing w:line="360"/>
        <w:ind w:firstLine="480"/>
        <w:jc w:val="both"/>
      </w:pPr>
      <w:r>
        <w:rPr>
          <w:rFonts w:ascii="Times New Roman"/>
          <w:color w:val="000000"/>
          <w:sz w:val="24"/>
          <w:szCs w:val="24"/>
        </w:rPr>
        <w:t xml:space="preserve">The functional requirements of PitchVision encompass five primary domains: authentication, analytics, AI features, e-commerce, and community engagement. User authentication and registration must support secure JWT-based session management (Dalimunthe et al., 2023), ensuring that user credentials are protected through industry-standard cryptographic practices. The analytics module requires comprehensive data presentation for leagues, teams, players, and matches, with filtering, sorting, and search capabilities, as well as head-to-head team comparison with visual stat bars and match history.</w:t>
      </w:r>
    </w:p>
    <w:p>
      <w:pPr>
        <w:spacing w:line="360"/>
        <w:ind w:firstLine="480"/>
        <w:jc w:val="both"/>
      </w:pPr>
      <w:r>
        <w:rPr>
          <w:rFonts w:ascii="Times New Roman"/>
          <w:color w:val="000000"/>
          <w:sz w:val="24"/>
          <w:szCs w:val="24"/>
        </w:rPr>
        <w:t xml:space="preserve">The AI integration functional requirements include VLM-based formation detection from uploaded match images using z-ai-web-dev-sdk, a GLM 4.5 Air-powered chat assistant for football-related queries with multi-turn conversation support, AI-driven match predictions with probability analysis and tactical factors, and a football quiz generator that produces multiple-choice questions with explanations. The e-commerce module must support product browsing with size guides and comparison, product reviews with star ratings and distribution charts, a shopping cart with quantity controls and promo codes, multi-step checkout with payment form validation, and order tracking with visual timelines.</w:t>
      </w:r>
    </w:p>
    <w:p>
      <w:pPr>
        <w:spacing w:line="360"/>
        <w:ind w:firstLine="480"/>
        <w:jc w:val="both"/>
      </w:pPr>
      <w:r>
        <w:rPr>
          <w:rFonts w:ascii="Times New Roman"/>
          <w:color w:val="000000"/>
          <w:sz w:val="24"/>
          <w:szCs w:val="24"/>
        </w:rPr>
        <w:t xml:space="preserve">Community and content requirements include a transfer market page with rumours, completed transfers, top-valued players, and club spending analysis; a news feed powered by web search; a community forum for football discussions; a notification system with read/unread states; and a user profile page with settings and activity insights. Real-time functionality demands WebSocket-based live match simulation with event-driven updates, as described by Ogundeyi and Yinka-Banjo (2019), operating through a dedicated Socket.IO mini-service.</w:t>
      </w:r>
    </w:p>
    <w:p>
      <w:pPr>
        <w:pStyle w:val="Heading2"/>
        <w:spacing w:after="240" w:before="360" w:line="360"/>
      </w:pPr>
      <w:r>
        <w:rPr>
          <w:rFonts w:ascii="Times New Roman"/>
          <w:b/>
          <w:bCs/>
          <w:color w:val="000000"/>
          <w:sz w:val="30"/>
          <w:szCs w:val="30"/>
        </w:rPr>
        <w:t xml:space="preserve">3.2 Non-Functional Requirements</w:t>
      </w:r>
    </w:p>
    <w:p>
      <w:pPr>
        <w:spacing w:line="360"/>
        <w:ind w:firstLine="480"/>
        <w:jc w:val="both"/>
      </w:pPr>
      <w:r>
        <w:rPr>
          <w:rFonts w:ascii="Times New Roman"/>
          <w:color w:val="000000"/>
          <w:sz w:val="24"/>
          <w:szCs w:val="24"/>
        </w:rPr>
        <w:t xml:space="preserve">Performance requirements mandate that the application achieves fast initial page loads and responsive interactions, leveraging server-side rendering through the Next.js 16 App Router (Kowalczyk and Szandala, 2024). Security requirements include JWT-based authentication, input validation, and protection against common web vulnerabilities. The system must be fully responsive across desktop, tablet, and mobile viewports, adhering to responsive web design best practices (Bhanarkar et al., 2023). Accessibility compliance with WCAG guidelines (Acosta-Vargas et al., 2025) ensures that the platform is usable by individuals with diverse abilities, while dark and light mode support (Gazit et al., 2025) accommodates varying user preferences and environmental conditions.</w:t>
      </w:r>
    </w:p>
    <w:p>
      <w:pPr>
        <w:spacing w:line="360"/>
        <w:ind w:firstLine="480"/>
        <w:jc w:val="both"/>
      </w:pPr>
      <w:r>
        <w:rPr>
          <w:rFonts w:ascii="Times New Roman"/>
          <w:color w:val="000000"/>
          <w:sz w:val="24"/>
          <w:szCs w:val="24"/>
        </w:rPr>
        <w:t xml:space="preserve">The AI model integration must handle rate limiting gracefully, with automatic retry logic for the GLM 4.5 Air free tier (5 requests per minute). The system must maintain zero runtime errors across all pages, as verified through automated testing. Code quality is maintained through ESLint with zero lint errors, and the modular component architecture ensures maintainability as the codebase grows. The real-time mini-service must operate independently on a separate port with proper error handling and reconnection logic.</w:t>
      </w:r>
    </w:p>
    <w:p>
      <w:pPr>
        <w:pStyle w:val="Heading1"/>
        <w:spacing w:after="360" w:before="480" w:line="360"/>
      </w:pPr>
      <w:r>
        <w:rPr>
          <w:rFonts w:ascii="Times New Roman"/>
          <w:b/>
          <w:bCs/>
          <w:color w:val="000000"/>
          <w:sz w:val="32"/>
          <w:szCs w:val="32"/>
        </w:rPr>
        <w:t xml:space="preserve">4. System Design</w:t>
      </w:r>
    </w:p>
    <w:p>
      <w:pPr>
        <w:pStyle w:val="Heading2"/>
        <w:spacing w:after="240" w:before="360" w:line="360"/>
      </w:pPr>
      <w:r>
        <w:rPr>
          <w:rFonts w:ascii="Times New Roman"/>
          <w:b/>
          <w:bCs/>
          <w:color w:val="000000"/>
          <w:sz w:val="30"/>
          <w:szCs w:val="30"/>
        </w:rPr>
        <w:t xml:space="preserve">4.1 Architecture</w:t>
      </w:r>
    </w:p>
    <w:p>
      <w:pPr>
        <w:spacing w:line="360"/>
        <w:ind w:firstLine="480"/>
        <w:jc w:val="both"/>
      </w:pPr>
      <w:r>
        <w:rPr>
          <w:rFonts w:ascii="Times New Roman"/>
          <w:color w:val="000000"/>
          <w:sz w:val="24"/>
          <w:szCs w:val="24"/>
        </w:rPr>
        <w:t xml:space="preserve">PitchVision is built upon a Single Page Application (SPA) architecture using the Next.js 16 App Router, which provides a hybrid rendering approach combining server-side rendering (SSR) for initial page loads with client-side navigation for subsequent interactions. As Kowalczyk and Szandala (2024) demonstrate, this architectural choice offers superior SEO capabilities compared to traditional SPAs (Szandala, 2024), while maintaining the rich interactivity that users expect from modern web applications. The application employs a component-based architecture with React 19, enabling modular, reusable UI components that enhance maintainability and development efficiency.</w:t>
      </w:r>
    </w:p>
    <w:p>
      <w:pPr>
        <w:spacing w:line="360"/>
        <w:ind w:firstLine="480"/>
        <w:jc w:val="both"/>
      </w:pPr>
      <w:r>
        <w:rPr>
          <w:rFonts w:ascii="Times New Roman"/>
          <w:color w:val="000000"/>
          <w:sz w:val="24"/>
          <w:szCs w:val="24"/>
        </w:rPr>
        <w:t xml:space="preserve">The architecture follows a clear separation of concerns with three tiers: (1) the Next.js main application on port 3000 handling all pages and API routes, (2) a dedicated Socket.IO mini-service on port 3004 for real-time match simulation, and (3) a Caddy gateway that routes requests to the appropriate service. The Caddy gateway ensures that only port 3000 is exposed externally, with internal service communication handled through the XTransformPort query parameter. State management is handled through Zustand, which provides a lightweight and type-safe solution for managing global application state including authentication, navigation, cart, and UI preferences.</w:t>
      </w:r>
    </w:p>
    <w:p>
      <w:pPr>
        <w:spacing w:line="360"/>
        <w:ind w:firstLine="480"/>
        <w:jc w:val="both"/>
      </w:pPr>
      <w:r>
        <w:rPr>
          <w:rFonts w:ascii="Times New Roman"/>
          <w:color w:val="000000"/>
          <w:sz w:val="24"/>
          <w:szCs w:val="24"/>
        </w:rPr>
        <w:t xml:space="preserve">The backend is implemented through twenty-one Next.js API Route handlers, covering authentication (register, login, token verification), CRUD operations for products, cart, tickets, highlights, favorites, reviews, and orders, AI feature endpoints (chat, predictions, quiz, analysis, news), and data endpoints (dashboard, transfers, match-events, user profile). AI integration is split across two providers: GLM 4.5 Air via OpenRouter (using the OpenAI SDK) for text-based LLM tasks (chat, predictions, quiz), and z-ai-web-dev-sdk for vision (formation analysis) and web search (news feed) capabilities.</w:t>
      </w:r>
    </w:p>
    <w:p>
      <w:pPr>
        <w:pStyle w:val="Heading2"/>
        <w:spacing w:after="240" w:before="360" w:line="360"/>
      </w:pPr>
      <w:r>
        <w:rPr>
          <w:rFonts w:ascii="Times New Roman"/>
          <w:b/>
          <w:bCs/>
          <w:color w:val="000000"/>
          <w:sz w:val="30"/>
          <w:szCs w:val="30"/>
        </w:rPr>
        <w:t xml:space="preserve">4.2 Database Design</w:t>
      </w:r>
    </w:p>
    <w:p>
      <w:pPr>
        <w:spacing w:line="360"/>
        <w:ind w:firstLine="480"/>
        <w:jc w:val="both"/>
      </w:pPr>
      <w:r>
        <w:rPr>
          <w:rFonts w:ascii="Times New Roman"/>
          <w:color w:val="000000"/>
          <w:sz w:val="24"/>
          <w:szCs w:val="24"/>
        </w:rPr>
        <w:t xml:space="preserve">The data persistence layer utilises Prisma ORM with SQLite as the underlying database engine. Prisma provides a type-safe database client that eliminates common sources of runtime errors and significantly improves developer productivity. The database schema comprises ten interconnected models that represent the core entities of the platform: User (with avatar and favourite team fields), Product (with sizes, stock, and rating fields), CartItem (with unique constraints on user-product-size combinations), Ticket (with match details and venue information), Highlight (with video metadata and view counts), MatchAnalysis (with formation detection results), FavoriteItem, MatchEvent (for WebSocket match simulation persistence), Review (with star ratings and user-product uniqueness), and Order (with shipping details and item serialisation).</w:t>
      </w:r>
    </w:p>
    <w:p>
      <w:pPr>
        <w:spacing w:line="360"/>
        <w:ind w:firstLine="480"/>
        <w:jc w:val="both"/>
      </w:pPr>
      <w:r>
        <w:rPr>
          <w:rFonts w:ascii="Times New Roman"/>
          <w:color w:val="000000"/>
          <w:sz w:val="24"/>
          <w:szCs w:val="24"/>
        </w:rPr>
        <w:t xml:space="preserve">The schema employs appropriate Prisma relationships including one-to-many associations (User to CartItem, Ticket, Highlight, etc.) and many-to-one associations (CartItem to Product). Cascading deletes ensure referential integrity when parent records are removed. The MatchEvent model uses auto-incrementing integer IDs for efficient sequential event storage from the WebSocket simulation. The Review model enforces a unique constraint on user-product pairs to prevent duplicate reviews, while the CartItem model uses a composite unique constraint on userId-productId-size to manage cart item variations.</w:t>
      </w:r>
    </w:p>
    <w:p>
      <w:pPr>
        <w:pStyle w:val="Heading2"/>
        <w:spacing w:after="240" w:before="360" w:line="360"/>
      </w:pPr>
      <w:r>
        <w:rPr>
          <w:rFonts w:ascii="Times New Roman"/>
          <w:b/>
          <w:bCs/>
          <w:color w:val="000000"/>
          <w:sz w:val="30"/>
          <w:szCs w:val="30"/>
        </w:rPr>
        <w:t xml:space="preserve">4.3 UI/UX Design</w:t>
      </w:r>
    </w:p>
    <w:p>
      <w:pPr>
        <w:spacing w:line="360"/>
        <w:ind w:firstLine="480"/>
        <w:jc w:val="both"/>
      </w:pPr>
      <w:r>
        <w:rPr>
          <w:rFonts w:ascii="Times New Roman"/>
          <w:color w:val="000000"/>
          <w:sz w:val="24"/>
          <w:szCs w:val="24"/>
        </w:rPr>
        <w:t xml:space="preserve">The user interface is built using Tailwind CSS 4 (Nandan and Sree, 2024) in conjunction with shadcn/ui (shadcn/ui, 2024), providing a utility-first styling approach with a comprehensive component library. The application features a card-based layout pattern for presenting match information, player statistics, and product listings, with consistent navigation through a responsive header that includes a search bar, notification dropdown, and user profile menu. The interface supports both dark and light modes through next-themes, following research by Gazit et al. (2025) on the influence of different background modes on cognitive performance.</w:t>
      </w:r>
    </w:p>
    <w:p>
      <w:pPr>
        <w:spacing w:line="360"/>
        <w:ind w:firstLine="480"/>
        <w:jc w:val="both"/>
      </w:pPr>
      <w:r>
        <w:rPr>
          <w:rFonts w:ascii="Times New Roman"/>
          <w:color w:val="000000"/>
          <w:sz w:val="24"/>
          <w:szCs w:val="24"/>
        </w:rPr>
        <w:t xml:space="preserve">The design employs extensive CSS animations and transitions including glassmorphism effects, gradient borders, stagger-fade animations, breathing blob decorations, spinning dashed circle decorations, scroll-triggered effects, and interactive hover states. Responsive design is achieved through Tailwind CSS breakpoints and fluid layout strategies, with a mobile hamburger menu presenting navigation in a four-column grid layout. The dashboard page features a tabbed interface with Overview, Activity, Insights, and Settings tabs, including weekly activity bar charts, spending breakdowns, and an achievements system with earned and unearned badge states. Accessibility considerations include proper semantic HTML, keyboard navigation support, ARIA attributes, and appropriate colour contrast ratios.</w:t>
      </w:r>
    </w:p>
    <w:p>
      <w:pPr>
        <w:pStyle w:val="Heading1"/>
        <w:spacing w:after="360" w:before="480" w:line="360"/>
      </w:pPr>
      <w:r>
        <w:rPr>
          <w:rFonts w:ascii="Times New Roman"/>
          <w:b/>
          <w:bCs/>
          <w:color w:val="000000"/>
          <w:sz w:val="32"/>
          <w:szCs w:val="32"/>
        </w:rPr>
        <w:t xml:space="preserve">5. Implementation</w:t>
      </w:r>
    </w:p>
    <w:p>
      <w:pPr>
        <w:pStyle w:val="Heading2"/>
        <w:spacing w:after="240" w:before="360" w:line="360"/>
      </w:pPr>
      <w:r>
        <w:rPr>
          <w:rFonts w:ascii="Times New Roman"/>
          <w:b/>
          <w:bCs/>
          <w:color w:val="000000"/>
          <w:sz w:val="30"/>
          <w:szCs w:val="30"/>
        </w:rPr>
        <w:t xml:space="preserve">5.1 Frontend</w:t>
      </w:r>
    </w:p>
    <w:p>
      <w:pPr>
        <w:spacing w:line="360"/>
        <w:ind w:firstLine="480"/>
        <w:jc w:val="both"/>
      </w:pPr>
      <w:r>
        <w:rPr>
          <w:rFonts w:ascii="Times New Roman"/>
          <w:color w:val="000000"/>
          <w:sz w:val="24"/>
          <w:szCs w:val="24"/>
        </w:rPr>
        <w:t xml:space="preserve">The frontend implementation consists of twenty-three distinct page components, each serving a specific functional purpose within the platform. The core pages include Home, Login, Register, Dashboard (with Overview, Activity, Insights, and Settings tabs), Match Center (with league standings, top scorers, player rankings, head-to-head comparison tool, and live match simulation), Store (with product grid, size guide, reviews dialog, product comparison, and favorites), Cart (with quantity controls and promo codes), Checkout (multi-step with shipping, payment, and confirmation), Highlights, Tickets (with stadium info and countdown timers), and AI Analysis (formation detection from uploaded images).</w:t>
      </w:r>
    </w:p>
    <w:p>
      <w:pPr>
        <w:spacing w:line="360"/>
        <w:ind w:firstLine="480"/>
        <w:jc w:val="both"/>
      </w:pPr>
      <w:r>
        <w:rPr>
          <w:rFonts w:ascii="Times New Roman"/>
          <w:color w:val="000000"/>
          <w:sz w:val="24"/>
          <w:szCs w:val="24"/>
        </w:rPr>
        <w:t xml:space="preserve">Additional pages include AI Chat (with multi-turn conversation, suggested prompts, inline error handling, retry and cancel functionality, and loading timer), Match Predictions (with AI-powered score predictions, probability bars, and tactical analysis), Quiz (with difficulty selection, animated timer, performance grades, category breakdown, and leaderboard), Transfer Market (with rumours, completed transfers, top-valued players, and club spending tabs), News (AI-powered football news feed), Community (forum with topics, replies, categories, search, and new topic creation), Orders (with visual tracking timeline), Favorites (wishlist management), Profile (user settings and stats), and Notifications (centralised notification management). Each page component is stored in the src/components/pages/ directory following the modular architecture established in the codebase refactoring.</w:t>
      </w:r>
    </w:p>
    <w:p>
      <w:pPr>
        <w:spacing w:line="360"/>
        <w:ind w:firstLine="480"/>
        <w:jc w:val="both"/>
      </w:pPr>
      <w:r>
        <w:rPr>
          <w:rFonts w:ascii="Times New Roman"/>
          <w:color w:val="000000"/>
          <w:sz w:val="24"/>
          <w:szCs w:val="24"/>
        </w:rPr>
        <w:t xml:space="preserve">The React 19 component architecture promotes code reusability, with shared components for data display cards, navigation elements, and modal dialogs. TypeScript (Zemskov, 2025) is used throughout the frontend codebase, providing compile-time type checking. Styling is implemented through Tailwind CSS 4 with over fifty custom CSS animation utilities defined in globals.css, including loading-dots, animated-gradient-border, stagger-fade, orbit-decoration, wave-bar, prediction-glow, transfer-arrow, comparison-bar-fill, hero-particle, stat-card-interactive, and many more. The shadcn/ui component library provides accessible UI primitives that are customisable through Tailwind CSS themes. Framer Motion and Recharts are used for advanced animations and data visualisations respectively.</w:t>
      </w:r>
    </w:p>
    <w:p>
      <w:pPr>
        <w:pStyle w:val="Heading2"/>
        <w:spacing w:after="240" w:before="360" w:line="360"/>
      </w:pPr>
      <w:r>
        <w:rPr>
          <w:rFonts w:ascii="Times New Roman"/>
          <w:b/>
          <w:bCs/>
          <w:color w:val="000000"/>
          <w:sz w:val="30"/>
          <w:szCs w:val="30"/>
        </w:rPr>
        <w:t xml:space="preserve">5.2 Backend</w:t>
      </w:r>
    </w:p>
    <w:p>
      <w:pPr>
        <w:spacing w:line="360"/>
        <w:ind w:firstLine="480"/>
        <w:jc w:val="both"/>
      </w:pPr>
      <w:r>
        <w:rPr>
          <w:rFonts w:ascii="Times New Roman"/>
          <w:color w:val="000000"/>
          <w:sz w:val="24"/>
          <w:szCs w:val="24"/>
        </w:rPr>
        <w:t xml:space="preserve">The backend comprises twenty-one API routes implemented as Next.js API Route handlers. Authentication routes include POST /api/auth/register, POST /api/auth/login, and GET /api/auth/me, following a JWT-based approach (Dalimunthe et al., 2023) with tokens issued upon successful login and validated on protected routes through the Authorization header. The Prisma ORM serves as the data access layer, providing a type-safe query builder that maps directly to the defined database schema.</w:t>
      </w:r>
    </w:p>
    <w:p>
      <w:pPr>
        <w:spacing w:line="360"/>
        <w:ind w:firstLine="480"/>
        <w:jc w:val="both"/>
      </w:pPr>
      <w:r>
        <w:rPr>
          <w:rFonts w:ascii="Times New Roman"/>
          <w:color w:val="000000"/>
          <w:sz w:val="24"/>
          <w:szCs w:val="24"/>
        </w:rPr>
        <w:t xml:space="preserve">Data routes include GET/POST /api/products, GET/POST/DELETE /api/cart, GET/POST /api/tickets, GET /api/highlights, POST /api/analyze, GET /api/dashboard, GET/POST /api/favorites, GET/POST /api/reviews, GET/POST /api/orders, GET /api/user/profile, GET /api/transfers, GET /api/news, GET /api/quiz (POST for quiz generation), GET /api/predictions (POST for prediction), and GET /api/match-events. The AI integration layer is split between two providers: GLM 4.5 Air, accessed through OpenRouter using the OpenAI SDK, handles text-based LLM tasks for chat (multi-turn conversation with session storage), predictions (structured JSON output with score, probabilities, and tactical factors), and quiz (JSON array of questions with options and explanations). A reusable utility module (src/lib/glm.ts) provides runtime environment variable reading, automatic retry logic for rate limiting (429 errors with 3-attempt retry and 5s/10s/15s exponential backoff), and proper TypeScript interfaces.</w:t>
      </w:r>
    </w:p>
    <w:p>
      <w:pPr>
        <w:spacing w:line="360"/>
        <w:ind w:firstLine="480"/>
        <w:jc w:val="both"/>
      </w:pPr>
      <w:r>
        <w:rPr>
          <w:rFonts w:ascii="Times New Roman"/>
          <w:color w:val="000000"/>
          <w:sz w:val="24"/>
          <w:szCs w:val="24"/>
        </w:rPr>
        <w:t xml:space="preserve">The z-ai-web-dev-sdk provides two additional AI capabilities: VLM for formation detection from uploaded match images, and web_search for the news feed. All AI endpoints include proper error handling, timeout management (60 seconds for GLM requests via OpenRouter), and fallback parsing for non-JSON responses. The OpenRouter free tier operates with rate limiting, and the retry logic handles 429 errors gracefully.</w:t>
      </w:r>
    </w:p>
    <w:p>
      <w:pPr>
        <w:pStyle w:val="Heading2"/>
        <w:spacing w:after="240" w:before="360" w:line="360"/>
      </w:pPr>
      <w:r>
        <w:rPr>
          <w:rFonts w:ascii="Times New Roman"/>
          <w:b/>
          <w:bCs/>
          <w:color w:val="000000"/>
          <w:sz w:val="30"/>
          <w:szCs w:val="30"/>
        </w:rPr>
        <w:t xml:space="preserve">5.3 Real-Time Features</w:t>
      </w:r>
    </w:p>
    <w:p>
      <w:pPr>
        <w:spacing w:line="360"/>
        <w:ind w:firstLine="480"/>
        <w:jc w:val="both"/>
      </w:pPr>
      <w:r>
        <w:rPr>
          <w:rFonts w:ascii="Times New Roman"/>
          <w:color w:val="000000"/>
          <w:sz w:val="24"/>
          <w:szCs w:val="24"/>
        </w:rPr>
        <w:t xml:space="preserve">Real-time match simulation is implemented through a dedicated Socket.IO mini-service operating on port 3004, completely separate from the main Next.js application. This architectural decision ensures that real-time processing does not impact the performance of the main application server. The mini-service simulates a football match (e.g., AC Milan vs Juventus) with realistic event generation including goals, yellow and red cards, substitutions, fouls, corners, and possession changes, each with appropriate minute timestamps, team assignments, and player names.</w:t>
      </w:r>
    </w:p>
    <w:p>
      <w:pPr>
        <w:spacing w:line="360"/>
        <w:ind w:firstLine="480"/>
        <w:jc w:val="both"/>
      </w:pPr>
      <w:r>
        <w:rPr>
          <w:rFonts w:ascii="Times New Roman"/>
          <w:color w:val="000000"/>
          <w:sz w:val="24"/>
          <w:szCs w:val="24"/>
        </w:rPr>
        <w:t xml:space="preserve">Socket.IO (Socket.IO, 2024) was selected for its robust WebSocket abstraction layer, which provides automatic fallback to HTTP long-polling, room-based event broadcasting, and reconnection handling. The client-side integration uses the Socket.IO client library to establish and maintain connections, updating the Match Center UI dynamically as match events are received with color-coded event types (green for goals, yellow for cards, blue for substitutions, etc.). The Caddy gateway forwards WebSocket connections to the mini-service using the XTransformPort query parameter, ensuring seamless real-time communication within the unified port 3000 external interface.</w:t>
      </w:r>
    </w:p>
    <w:p>
      <w:pPr>
        <w:pStyle w:val="Heading1"/>
        <w:spacing w:after="360" w:before="480" w:line="360"/>
      </w:pPr>
      <w:r>
        <w:rPr>
          <w:rFonts w:ascii="Times New Roman"/>
          <w:b/>
          <w:bCs/>
          <w:color w:val="000000"/>
          <w:sz w:val="32"/>
          <w:szCs w:val="32"/>
        </w:rPr>
        <w:t xml:space="preserve">6. Testing and Evaluation</w:t>
      </w:r>
    </w:p>
    <w:p>
      <w:pPr>
        <w:spacing w:line="360"/>
        <w:ind w:firstLine="480"/>
        <w:jc w:val="both"/>
      </w:pPr>
      <w:r>
        <w:rPr>
          <w:rFonts w:ascii="Times New Roman"/>
          <w:color w:val="000000"/>
          <w:sz w:val="24"/>
          <w:szCs w:val="24"/>
        </w:rPr>
        <w:t xml:space="preserve">The testing and evaluation of PitchVision followed a multi-layered quality assurance approach encompassing static type checking through TypeScript, runtime error monitoring, ESLint static analysis, and end-to-end functional testing. TypeScript compilation ensured that type errors were detected at build time, eliminating an entire category of potential runtime failures. The Prisma ORM further contributed to data access reliability by providing type-safe database queries that are validated against the schema at compile time.</w:t>
      </w:r>
    </w:p>
    <w:p>
      <w:pPr>
        <w:spacing w:line="360"/>
        <w:ind w:firstLine="480"/>
        <w:jc w:val="both"/>
      </w:pPr>
      <w:r>
        <w:rPr>
          <w:rFonts w:ascii="Times New Roman"/>
          <w:color w:val="000000"/>
          <w:sz w:val="24"/>
          <w:szCs w:val="24"/>
        </w:rPr>
        <w:t xml:space="preserve">End-to-end testing was conducted using the agent-browser automated testing tool, which verified critical user flows across all twenty-three pages. Testing covered page navigation and rendering, data display accuracy, authentication workflows (login and registration with demo credentials), e-commerce operations (product browsing, cart management, checkout, and order tracking), AI features (chat interactions with GLM 4.5 Air, formation analysis with VLM, match predictions, and quiz generation), real-time match simulation via WebSocket, community features, notification system, transfer market data presentation, and responsive design across viewport sizes. Each testing round confirmed zero lint errors, zero compile errors, zero runtime errors, and zero console errors.</w:t>
      </w:r>
    </w:p>
    <w:p>
      <w:pPr>
        <w:spacing w:line="360"/>
        <w:ind w:firstLine="480"/>
        <w:jc w:val="both"/>
      </w:pPr>
      <w:r>
        <w:rPr>
          <w:rFonts w:ascii="Times New Roman"/>
          <w:color w:val="000000"/>
          <w:sz w:val="24"/>
          <w:szCs w:val="24"/>
        </w:rPr>
        <w:t xml:space="preserve">API endpoint verification confirmed that all twenty-one routes return correct HTTP status codes and well-formed JSON responses. The GLM 4.5 Air integration was specifically tested for response quality, rate limiting behaviour, and retry logic effectiveness under concurrent requests. The WebSocket mini-service was tested for connection stability, event delivery accuracy, and client reconnection behaviour. The comprehensive testing approach, combined with continuous integration through automated cron-based review cycles, ensures that the application maintains high quality standards throughout its development lifecycle.</w:t>
      </w:r>
    </w:p>
    <w:p>
      <w:pPr>
        <w:pStyle w:val="Heading1"/>
        <w:spacing w:after="360" w:before="480" w:line="360"/>
      </w:pPr>
      <w:r>
        <w:rPr>
          <w:rFonts w:ascii="Times New Roman"/>
          <w:b/>
          <w:bCs/>
          <w:color w:val="000000"/>
          <w:sz w:val="32"/>
          <w:szCs w:val="32"/>
        </w:rPr>
        <w:t xml:space="preserve">References</w:t>
      </w:r>
    </w:p>
    <w:p>
      <w:pPr>
        <w:spacing w:after="60" w:line="360"/>
        <w:ind w:left="420" w:hanging="420"/>
        <w:jc w:val="both"/>
      </w:pPr>
      <w:r>
        <w:rPr>
          <w:rFonts w:ascii="Times New Roman"/>
          <w:color w:val="000000"/>
          <w:sz w:val="21"/>
          <w:szCs w:val="21"/>
        </w:rPr>
        <w:t xml:space="preserve">Rossi, L.F. (2025) 'How AI-based computer vision algorithms are impacting the sports industry: a survey', Discover Artificial Intelligence, 5(1), article 374. Available at: https://link.springer.com/article/10.1007/s44163-025-00586-1.</w:t>
      </w:r>
    </w:p>
    <w:p>
      <w:pPr>
        <w:spacing w:after="60" w:line="360"/>
        <w:ind w:left="420" w:hanging="420"/>
        <w:jc w:val="both"/>
      </w:pPr>
      <w:r>
        <w:rPr>
          <w:rFonts w:ascii="Times New Roman"/>
          <w:color w:val="000000"/>
          <w:sz w:val="21"/>
          <w:szCs w:val="21"/>
        </w:rPr>
        <w:t xml:space="preserve">Zheng, F., Al-Hamid, D.Z., Chong, P.H.J., Yang, C. and Li, X.J. (2025) 'A Review of Computer Vision Technology for Football Videos', Information, 16(5), 355. Available at: https://www.mdpi.com/2078-2489/16/5/355.</w:t>
      </w:r>
    </w:p>
    <w:p>
      <w:pPr>
        <w:spacing w:after="60" w:line="360"/>
        <w:ind w:left="420" w:hanging="420"/>
        <w:jc w:val="both"/>
      </w:pPr>
      <w:r>
        <w:rPr>
          <w:rFonts w:ascii="Times New Roman"/>
          <w:color w:val="000000"/>
          <w:sz w:val="21"/>
          <w:szCs w:val="21"/>
        </w:rPr>
        <w:t xml:space="preserve">Web Application State Management: A Review of Leading React Frameworks (2025) IEEE Software, PP(99), pp.1–6. DOI:10.1109/MS.2025.3621269.</w:t>
      </w:r>
    </w:p>
    <w:p>
      <w:pPr>
        <w:spacing w:after="60" w:line="360"/>
        <w:ind w:left="420" w:hanging="420"/>
        <w:jc w:val="both"/>
      </w:pPr>
      <w:r>
        <w:rPr>
          <w:rFonts w:ascii="Times New Roman"/>
          <w:color w:val="000000"/>
          <w:sz w:val="21"/>
          <w:szCs w:val="21"/>
        </w:rPr>
        <w:t xml:space="preserve">Szandala, T. (2024) 'Enhancing SEO in Single-Page Web Applications in Contrast with Multi-Page Applications', IEEE Access, 12, pp.11597–11614. DOI:10.1109/ACCESS.2024.3355740.</w:t>
      </w:r>
    </w:p>
    <w:p>
      <w:pPr>
        <w:spacing w:after="60" w:line="360"/>
        <w:ind w:left="420" w:hanging="420"/>
        <w:jc w:val="both"/>
      </w:pPr>
      <w:r>
        <w:rPr>
          <w:rFonts w:ascii="Times New Roman"/>
          <w:color w:val="000000"/>
          <w:sz w:val="21"/>
          <w:szCs w:val="21"/>
        </w:rPr>
        <w:t xml:space="preserve">Dalimunthe, S., Putra, E.H. and Ridha, M.A.F. (2023) 'Restful API Security Using JSON Web Token (JWT) With HMAC-Sha512 Algorithm in Session Management', IT Journal Research and Development, 7(2). Available at: https://journal.uir.ac.id/index.php/ITJRD/article/view/12029.</w:t>
      </w:r>
    </w:p>
    <w:p>
      <w:pPr>
        <w:spacing w:after="60" w:line="360"/>
        <w:ind w:left="420" w:hanging="420"/>
        <w:jc w:val="both"/>
      </w:pPr>
      <w:r>
        <w:rPr>
          <w:rFonts w:ascii="Times New Roman"/>
          <w:color w:val="000000"/>
          <w:sz w:val="21"/>
          <w:szCs w:val="21"/>
        </w:rPr>
        <w:t xml:space="preserve">Bhanarkar, N. et al. (2023) 'Responsive Web Design and Its Impact on User Experience', International Journal. Available at: https://www.researchgate.net/publication/370134359.</w:t>
      </w:r>
    </w:p>
    <w:p>
      <w:pPr>
        <w:spacing w:after="60" w:line="360"/>
        <w:ind w:left="420" w:hanging="420"/>
        <w:jc w:val="both"/>
      </w:pPr>
      <w:r>
        <w:rPr>
          <w:rFonts w:ascii="Times New Roman"/>
          <w:color w:val="000000"/>
          <w:sz w:val="21"/>
          <w:szCs w:val="21"/>
        </w:rPr>
        <w:t xml:space="preserve">Nandan, U. and Sree, U. (2024) 'Comparison of Utility-First CSS Framework', Journal of Information Technology. Available at: http://eprints.intimal.edu.my/2069.</w:t>
      </w:r>
    </w:p>
    <w:p>
      <w:pPr>
        <w:spacing w:after="60" w:line="360"/>
        <w:ind w:left="420" w:hanging="420"/>
        <w:jc w:val="both"/>
      </w:pPr>
      <w:r>
        <w:rPr>
          <w:rFonts w:ascii="Times New Roman"/>
          <w:color w:val="000000"/>
          <w:sz w:val="21"/>
          <w:szCs w:val="21"/>
        </w:rPr>
        <w:t xml:space="preserve">Gazit, T., Tager-Shafrir, T. et al. (2025) 'The dark side of the interface: examining the influence of different background modes on cognitive performance', Ergonomics. DOI:10.1080/00140139.2025.2483451.</w:t>
      </w:r>
    </w:p>
    <w:p>
      <w:pPr>
        <w:spacing w:after="60" w:line="360"/>
        <w:ind w:left="420" w:hanging="420"/>
        <w:jc w:val="both"/>
      </w:pPr>
      <w:r>
        <w:rPr>
          <w:rFonts w:ascii="Times New Roman"/>
          <w:color w:val="000000"/>
          <w:sz w:val="21"/>
          <w:szCs w:val="21"/>
        </w:rPr>
        <w:t xml:space="preserve">Acosta-Vargas, P. et al. (2025) 'Understanding the Experiences of People With and Without Disabilities', Proceedings of the ACM on Human-Computer Interaction, 9(CSCW2). DOI:10.1145/3743704.</w:t>
      </w:r>
    </w:p>
    <w:p>
      <w:pPr>
        <w:spacing w:after="60" w:line="360"/>
        <w:ind w:left="420" w:hanging="420"/>
        <w:jc w:val="both"/>
      </w:pPr>
      <w:r>
        <w:rPr>
          <w:rFonts w:ascii="Times New Roman"/>
          <w:color w:val="000000"/>
          <w:sz w:val="21"/>
          <w:szCs w:val="21"/>
        </w:rPr>
        <w:t xml:space="preserve">Carey, D.L. et al. (2024) 'Data analytics in the football industry: a survey investigating operational frameworks and practices in professional clubs and national federations from around the world', British Journal of Sports Medicine. DOI:10.1080/24733938.2024.2341837.</w:t>
      </w:r>
    </w:p>
    <w:p>
      <w:pPr>
        <w:spacing w:after="60" w:line="360"/>
        <w:ind w:left="420" w:hanging="420"/>
        <w:jc w:val="both"/>
      </w:pPr>
      <w:r>
        <w:rPr>
          <w:rFonts w:ascii="Times New Roman"/>
          <w:color w:val="000000"/>
          <w:sz w:val="21"/>
          <w:szCs w:val="21"/>
        </w:rPr>
        <w:t xml:space="preserve">Zemskov, M. (2025) 'Reliability of the Type System in TypeScript in Software Development', Asian Journal of Research in Computer Science, 18(2), pp.50–59. Available at: https://journalajrcos.com/index.php/AJRCOS/article/view/561.</w:t>
      </w:r>
    </w:p>
    <w:p>
      <w:pPr>
        <w:spacing w:after="60" w:line="360"/>
        <w:ind w:left="420" w:hanging="420"/>
        <w:jc w:val="both"/>
      </w:pPr>
      <w:r>
        <w:rPr>
          <w:rFonts w:ascii="Times New Roman"/>
          <w:color w:val="000000"/>
          <w:sz w:val="21"/>
          <w:szCs w:val="21"/>
        </w:rPr>
        <w:t xml:space="preserve">Kowalczyk, K. and Szandala, T. (2024) 'Choosing Between Next.js and React.js: A Developer’s Guide to Modern Web Development', International Journal of Computer Research and Technology. Available at: https://ijcrt.org/papers/IJCRT2507402.pdf.</w:t>
      </w:r>
    </w:p>
    <w:p>
      <w:pPr>
        <w:spacing w:after="60" w:line="360"/>
        <w:ind w:left="420" w:hanging="420"/>
        <w:jc w:val="both"/>
      </w:pPr>
      <w:r>
        <w:rPr>
          <w:rFonts w:ascii="Times New Roman"/>
          <w:color w:val="000000"/>
          <w:sz w:val="21"/>
          <w:szCs w:val="21"/>
        </w:rPr>
        <w:t xml:space="preserve">Ogundeyi, O. and Yinka-Banjo, C. (2019) 'WebSocket in real time application', International Journal. Available at: https://www.researchgate.net/publication/368085936.</w:t>
      </w:r>
    </w:p>
    <w:p>
      <w:pPr>
        <w:spacing w:after="60" w:line="360"/>
        <w:ind w:left="420" w:hanging="420"/>
        <w:jc w:val="both"/>
      </w:pPr>
      <w:r>
        <w:rPr>
          <w:rFonts w:ascii="Times New Roman"/>
          <w:color w:val="000000"/>
          <w:sz w:val="21"/>
          <w:szCs w:val="21"/>
        </w:rPr>
        <w:t xml:space="preserve">Prisma (2024) Prisma ORM: Next-generation database toolkit for TypeScript. Available at: https://www.prisma.io/orm.</w:t>
      </w:r>
    </w:p>
    <w:p>
      <w:pPr>
        <w:spacing w:after="60" w:line="360"/>
        <w:ind w:left="420" w:hanging="420"/>
        <w:jc w:val="both"/>
      </w:pPr>
      <w:r>
        <w:rPr>
          <w:rFonts w:ascii="Times New Roman"/>
          <w:color w:val="000000"/>
          <w:sz w:val="21"/>
          <w:szCs w:val="21"/>
        </w:rPr>
        <w:t xml:space="preserve">Socket.IO (2024) Socket.IO Documentation. Available at: https://socket.io/docs/v4.</w:t>
      </w:r>
    </w:p>
    <w:p>
      <w:pPr>
        <w:spacing w:after="60" w:line="360"/>
        <w:ind w:left="420" w:hanging="420"/>
        <w:jc w:val="both"/>
      </w:pPr>
      <w:r>
        <w:rPr>
          <w:rFonts w:ascii="Times New Roman"/>
          <w:color w:val="000000"/>
          <w:sz w:val="21"/>
          <w:szCs w:val="21"/>
        </w:rPr>
        <w:t xml:space="preserve">shadcn/ui (2024) The Foundation for your Design System. Available at: https://ui.shadcn.com.</w:t>
      </w:r>
    </w:p>
    <w:p>
      <w:pPr>
        <w:spacing w:after="60" w:line="360"/>
        <w:ind w:left="420" w:hanging="420"/>
        <w:jc w:val="both"/>
      </w:pPr>
      <w:r>
        <w:rPr>
          <w:rFonts w:ascii="Times New Roman"/>
          <w:color w:val="000000"/>
          <w:sz w:val="21"/>
          <w:szCs w:val="21"/>
        </w:rPr>
        <w:t xml:space="preserve">Next.js by Vercel (2024) The React Framework. Available at: https://nextjs.org.</w:t>
      </w:r>
    </w:p>
    <w:p>
      <w:pPr>
        <w:pStyle w:val="Heading1"/>
        <w:spacing w:after="360" w:before="480" w:line="360"/>
      </w:pPr>
      <w:r>
        <w:rPr>
          <w:rFonts w:ascii="Times New Roman"/>
          <w:b/>
          <w:bCs/>
          <w:color w:val="000000"/>
          <w:sz w:val="32"/>
          <w:szCs w:val="32"/>
        </w:rPr>
        <w:t xml:space="preserve">Appendices</w:t>
      </w:r>
    </w:p>
    <w:p>
      <w:pPr>
        <w:pStyle w:val="Heading2"/>
        <w:spacing w:after="240" w:before="360" w:line="360"/>
      </w:pPr>
      <w:r>
        <w:rPr>
          <w:rFonts w:ascii="Times New Roman"/>
          <w:b/>
          <w:bCs/>
          <w:color w:val="000000"/>
          <w:sz w:val="30"/>
          <w:szCs w:val="30"/>
        </w:rPr>
        <w:t xml:space="preserve">Appendix A: Database Schema</w:t>
      </w:r>
    </w:p>
    <w:p>
      <w:pPr>
        <w:spacing w:line="360"/>
        <w:ind w:firstLine="480"/>
        <w:jc w:val="both"/>
      </w:pPr>
      <w:r>
        <w:rPr>
          <w:rFonts w:ascii="Times New Roman"/>
          <w:color w:val="000000"/>
          <w:sz w:val="24"/>
          <w:szCs w:val="24"/>
        </w:rPr>
        <w:t xml:space="preserve">The Prisma schema defines ten database models with appropriate relationships, constraints, and data types. The schema uses SQLite as the database provider with cascading deletes for referential integrity.</w:t>
      </w:r>
    </w:p>
    <w:p>
      <w:pPr>
        <w:keepNext/>
        <w:spacing w:after="120" w:before="120" w:line="360"/>
        <w:jc w:val="center"/>
      </w:pPr>
      <w:r>
        <w:rPr>
          <w:rFonts w:ascii="Times New Roman"/>
          <w:b/>
          <w:bCs/>
          <w:color w:val="000000"/>
          <w:sz w:val="21"/>
          <w:szCs w:val="21"/>
        </w:rPr>
        <w:t xml:space="preserve">Table A-1 Prisma Database Models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Model</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Description</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Key Fields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User</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Stores user account information</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email, name, password, role, avatar, favoriteTeam</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Product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E-commerce product catalog</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name, price, image, team, category, sizes, stock, rating</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CartItem</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Individual items in user carts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productId, quantity, size</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Ticket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Match ticket records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match, homeTeam, awayTeam, date, venue, section, seat, price</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Highlight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Match highlight videos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title, match, thumbnail, videoUrl, duration, views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MatchAnalysis</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AI formation detection results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imageUrl, formation, playersCount, analysis, confidence</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FavoriteItem</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User wishlist items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productId</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MatchEvent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WebSocket match simulation events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matchId, type, minute, team, player, description</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Review</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User product reviews with ratings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productId, rating, title, comment</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Order</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Purchase order records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id, userId, items, total, status, address, city, country, postalCode, phone</w:t>
            </w:r>
          </w:p>
        </w:tc>
      </w:tr>
    </w:tbl>
    <w:p>
      <w:pPr>
        <w:spacing w:before="200"/>
      </w:pPr>
    </w:p>
    <w:p>
      <w:pPr>
        <w:pStyle w:val="Heading2"/>
        <w:spacing w:after="240" w:before="360" w:line="360"/>
      </w:pPr>
      <w:r>
        <w:rPr>
          <w:rFonts w:ascii="Times New Roman"/>
          <w:b/>
          <w:bCs/>
          <w:color w:val="000000"/>
          <w:sz w:val="30"/>
          <w:szCs w:val="30"/>
        </w:rPr>
        <w:t xml:space="preserve">Appendix B: API Routes</w:t>
      </w:r>
    </w:p>
    <w:p>
      <w:pPr>
        <w:spacing w:line="360"/>
        <w:ind w:firstLine="480"/>
        <w:jc w:val="both"/>
      </w:pPr>
      <w:r>
        <w:rPr>
          <w:rFonts w:ascii="Times New Roman"/>
          <w:color w:val="000000"/>
          <w:sz w:val="24"/>
          <w:szCs w:val="24"/>
        </w:rPr>
        <w:t xml:space="preserve">The application exposes twenty-one RESTful API routes through Next.js API Route handlers, covering authentication, data CRUD, AI features, and real-time event retrieval.</w:t>
      </w:r>
    </w:p>
    <w:p>
      <w:pPr>
        <w:keepNext/>
        <w:spacing w:after="120" w:before="120" w:line="360"/>
        <w:jc w:val="center"/>
      </w:pPr>
      <w:r>
        <w:rPr>
          <w:rFonts w:ascii="Times New Roman"/>
          <w:b/>
          <w:bCs/>
          <w:color w:val="000000"/>
          <w:sz w:val="21"/>
          <w:szCs w:val="21"/>
        </w:rPr>
        <w:t xml:space="preserve">Table B-1 API Route Definitions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1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Method</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Endpoint</w:t>
            </w:r>
          </w:p>
        </w:tc>
        <w:tc>
          <w:tcPr>
            <w:tcW w:type="pct" w:w="5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Description</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/api/auth/register</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User registration with email and password</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/api/auth/login</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User authentication, returns JWT token</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/api/auth/me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 current authenticated user profile</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/api/products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all products / Create new product</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GET/POST/DELETE</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/api/cart</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add, update, or remove cart items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/api/tickets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available tickets / Book a new ticket</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/api/highlights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all match highlight videos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/api/analyze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Upload image for AI formation detection (VLM)</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/api/dashboard</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user dashboard statistics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/api/favorites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wishlist / Add product to favorites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/api/reviews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reviews by product / Submit a review</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/api/orders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user orders / Create a new order</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/api/user/profile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user profile settings</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/api/chat</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AI chat endpoint (GLM 4.5 Air via OpenRouter, multi-turn)</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/api/predictions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matches / Generate AI prediction (GLM 4.5 Air via OpenRouter)</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GET/POST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/api/quiz</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quiz state / Generate AI quiz questions (GLM 4.5 Air via OpenRouter)</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/api/transfers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transfer market data (rumors, completed, top-valued)</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/api/news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football news via web search (z-ai-web-dev-sdk)</w:t>
            </w:r>
          </w:p>
        </w:tc>
      </w:tr>
      <w:tr>
        <w:trPr>
          <w:cantSplit/>
        </w:trPr>
        <w:tc>
          <w:tcPr>
            <w:tcW w:type="pct" w:w="1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GET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/api/match-events</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Fetch WebSocket match simulation events</w:t>
            </w:r>
          </w:p>
        </w:tc>
      </w:tr>
    </w:tbl>
    <w:p>
      <w:pPr>
        <w:spacing w:before="200"/>
      </w:pPr>
    </w:p>
    <w:p>
      <w:pPr>
        <w:pStyle w:val="Heading2"/>
        <w:spacing w:after="240" w:before="360" w:line="360"/>
      </w:pPr>
      <w:r>
        <w:rPr>
          <w:rFonts w:ascii="Times New Roman"/>
          <w:b/>
          <w:bCs/>
          <w:color w:val="000000"/>
          <w:sz w:val="30"/>
          <w:szCs w:val="30"/>
        </w:rPr>
        <w:t xml:space="preserve">Appendix C: Technology Stack Summary</w:t>
      </w:r>
    </w:p>
    <w:p>
      <w:pPr>
        <w:spacing w:line="360"/>
        <w:ind w:firstLine="480"/>
        <w:jc w:val="both"/>
      </w:pPr>
      <w:r>
        <w:rPr>
          <w:rFonts w:ascii="Times New Roman"/>
          <w:color w:val="000000"/>
          <w:sz w:val="24"/>
          <w:szCs w:val="24"/>
        </w:rPr>
        <w:t xml:space="preserve">The technology stack encompasses frontend frameworks, AI model integrations, database tools, and real-time communication libraries, selected for their modern capabilities, community support, and type-safety features.</w:t>
      </w:r>
    </w:p>
    <w:p>
      <w:pPr>
        <w:keepNext/>
        <w:spacing w:after="120" w:before="120" w:line="360"/>
        <w:jc w:val="center"/>
      </w:pPr>
      <w:r>
        <w:rPr>
          <w:rFonts w:ascii="Times New Roman"/>
          <w:b/>
          <w:bCs/>
          <w:color w:val="000000"/>
          <w:sz w:val="21"/>
          <w:szCs w:val="21"/>
        </w:rPr>
        <w:t xml:space="preserve">Table C-1 Technology Stack Overview</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Category</w:t>
            </w:r>
          </w:p>
        </w:tc>
        <w:tc>
          <w:tcPr>
            <w:tcW w:type="pct" w:w="3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Technology</w:t>
            </w:r>
          </w:p>
        </w:tc>
        <w:tc>
          <w:tcPr>
            <w:tcW w:type="pct" w:w="45%"/>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Purpose</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Frontend Framework</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Next.js 16 (App Router)</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SSR, routing, API routes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UI Library</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React 19</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Component-based UI</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Language</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TypeScript 5</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Type-safe development</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Styling</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Tailwind CSS 4</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Utility-first CSS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Component Library</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shadcn/ui (New York)</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Accessible UI primitives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State Management</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Zustand 5</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Global state management</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Animations</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Framer Motion 12</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Advanced UI animations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Charts</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Recharts 2</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Data visualisations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ORM</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Prisma 6</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Type-safe database access</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Database</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SQLite</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Data persistence</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Real-time</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Socket.IO 4 (mini-service)</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WebSocket communication</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Authentication</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JWT (JSON Web Token)</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Secure session management</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AI - Language Model</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GLM 4.5 Air via OpenRouter</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Chat, predictions, quiz</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AI - Vision Model</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z-ai-web-dev-sdk (VLM)</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Formation detection</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AI - LLM SDK</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OpenAI SDK 6</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OpenRouter API communication</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AI - Web Search</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z-ai-web-dev-sdk (web_search)</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News feed</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Gateway</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Caddy</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Reverse proxy, port routing</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Theme</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next-themes 0.4</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Dark/light mode support</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Icons</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Lucide React</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UI icon library</w:t>
            </w:r>
          </w:p>
        </w:tc>
      </w:tr>
      <w:tr>
        <w:trPr>
          <w:cantSplit/>
        </w:trPr>
        <w:tc>
          <w:tcPr>
            <w:tcW w:type="pct" w:w="20%"/>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Markdown</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react-markdown 10</w:t>
            </w:r>
          </w:p>
        </w:tc>
        <w:tc>
          <w:tcPr>
            <w:tcW w:type="pct" w:w="45%"/>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color w:val="000000"/>
                <w:sz w:val="21"/>
                <w:szCs w:val="21"/>
              </w:rPr>
              <w:t xml:space="preserve">Render AI chat responses</w:t>
            </w:r>
          </w:p>
        </w:tc>
      </w:tr>
    </w:tbl>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olor w:val="333333"/>
        <w:sz w:val="18"/>
        <w:szCs w:val="18"/>
      </w:rPr>
      <w:t xml:space="preserve">PitchVision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olor w:val="333333"/>
        <w:sz w:val="18"/>
        <w:szCs w:val="18"/>
      </w:rPr>
      <w:t xml:space="preserve">PitchVision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b/>
      <w:bCs/>
      <w:color w:val="000000"/>
      <w:sz w:val="32"/>
      <w:szCs w:val="32"/>
    </w:rPr>
  </w:style>
  <w:style w:type="paragraph" w:styleId="Heading2">
    <w:name w:val="Heading 2"/>
    <w:basedOn w:val="Normal"/>
    <w:next w:val="Normal"/>
    <w:qFormat/>
    <w:pPr>
      <w:spacing w:after="240" w:before="360" w:line="360"/>
    </w:pPr>
    <w:rPr>
      <w:rFonts w:ascii="Times New Roman"/>
      <w:b/>
      <w:bCs/>
      <w:color w:val="000000"/>
      <w:sz w:val="30"/>
      <w:szCs w:val="30"/>
    </w:rPr>
  </w:style>
  <w:style w:type="paragraph" w:styleId="Heading3">
    <w:name w:val="Heading 3"/>
    <w:basedOn w:val="Normal"/>
    <w:next w:val="Normal"/>
    <w:qFormat/>
    <w:pPr>
      <w:spacing w:after="120" w:before="240" w:line="360"/>
    </w:pPr>
    <w:rPr>
      <w:rFonts w:ascii="Times New Roman"/>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2026-04-20T17:38:30.297Z</dcterms:created>
  <dcterms:modified xsi:type="dcterms:W3CDTF">2026-04-20T17:38:30.297Z</dcterms:modified>
</cp:coreProperties>
</file>

<file path=docProps/custom.xml><?xml version="1.0" encoding="utf-8"?>
<Properties xmlns="http://schemas.openxmlformats.org/officeDocument/2006/custom-properties" xmlns:vt="http://schemas.openxmlformats.org/officeDocument/2006/docPropsVTypes"/>
</file>