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CF12" w14:textId="1C29E67A" w:rsidR="007F75DC" w:rsidRPr="00E1312D" w:rsidRDefault="00E1312D" w:rsidP="00E1312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1312D">
        <w:rPr>
          <w:rFonts w:ascii="Arial" w:hAnsi="Arial" w:cs="Arial"/>
          <w:b/>
          <w:bCs/>
          <w:sz w:val="28"/>
          <w:szCs w:val="28"/>
        </w:rPr>
        <w:t>YREC File Naming Conventions</w:t>
      </w:r>
    </w:p>
    <w:p w14:paraId="434EBCB5" w14:textId="22DC37FC" w:rsidR="00E1312D" w:rsidRDefault="00E131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General rules: + and – are </w:t>
      </w:r>
      <w:r w:rsidR="00AB3839"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and </w:t>
      </w:r>
      <w:r w:rsidR="00AB383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respectively.</w:t>
      </w:r>
    </w:p>
    <w:p w14:paraId="4D9046DA" w14:textId="78F3664D" w:rsidR="00E1312D" w:rsidRDefault="00E131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Decimal points are denoted by an </w:t>
      </w:r>
      <w:r w:rsidR="00AB3839">
        <w:rPr>
          <w:rFonts w:ascii="Arial" w:hAnsi="Arial" w:cs="Arial"/>
        </w:rPr>
        <w:t>p</w:t>
      </w:r>
    </w:p>
    <w:p w14:paraId="5720049C" w14:textId="085FD9FF" w:rsidR="00E1312D" w:rsidRDefault="00E1312D">
      <w:pPr>
        <w:rPr>
          <w:rFonts w:ascii="Arial" w:hAnsi="Arial" w:cs="Arial"/>
        </w:rPr>
      </w:pPr>
      <w:r>
        <w:rPr>
          <w:rFonts w:ascii="Arial" w:hAnsi="Arial" w:cs="Arial"/>
        </w:rPr>
        <w:t>Underscore (_) separates items for the file names</w:t>
      </w:r>
    </w:p>
    <w:p w14:paraId="0BCCD3E0" w14:textId="769ED13A" w:rsidR="0095331A" w:rsidRDefault="0095331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general format is </w:t>
      </w:r>
      <w:proofErr w:type="spellStart"/>
      <w:r>
        <w:rPr>
          <w:rFonts w:ascii="Arial" w:hAnsi="Arial" w:cs="Arial"/>
        </w:rPr>
        <w:t>Case_initialconditions_modelphysics_endstate</w:t>
      </w:r>
      <w:proofErr w:type="spellEnd"/>
    </w:p>
    <w:p w14:paraId="511BC915" w14:textId="0D9DC21A" w:rsidR="00E1312D" w:rsidRDefault="00E1312D">
      <w:pPr>
        <w:rPr>
          <w:rFonts w:ascii="Arial" w:hAnsi="Arial" w:cs="Arial"/>
        </w:rPr>
      </w:pPr>
      <w:r>
        <w:rPr>
          <w:rFonts w:ascii="Arial" w:hAnsi="Arial" w:cs="Arial"/>
        </w:rPr>
        <w:t>For the release paper, Test suite names have a Test_ prefix; grid cases have a Grid_ prefix; sample cases have a Sample_ prefix.</w:t>
      </w:r>
    </w:p>
    <w:p w14:paraId="76DABF7D" w14:textId="77777777" w:rsidR="00DE72FD" w:rsidRPr="00E1312D" w:rsidRDefault="00DE72FD" w:rsidP="00DE72FD">
      <w:pPr>
        <w:jc w:val="center"/>
        <w:rPr>
          <w:rFonts w:ascii="Arial" w:hAnsi="Arial" w:cs="Arial"/>
          <w:b/>
          <w:bCs/>
        </w:rPr>
      </w:pPr>
      <w:r w:rsidRPr="00E1312D">
        <w:rPr>
          <w:rFonts w:ascii="Arial" w:hAnsi="Arial" w:cs="Arial"/>
          <w:b/>
          <w:bCs/>
        </w:rPr>
        <w:t>Initial conditions field</w:t>
      </w:r>
    </w:p>
    <w:p w14:paraId="40F1085C" w14:textId="77777777" w:rsidR="00DE72FD" w:rsidRDefault="00DE72FD" w:rsidP="00DE72FD">
      <w:pPr>
        <w:rPr>
          <w:rFonts w:ascii="Arial" w:hAnsi="Arial" w:cs="Arial"/>
        </w:rPr>
      </w:pPr>
      <w:r>
        <w:rPr>
          <w:rFonts w:ascii="Arial" w:hAnsi="Arial" w:cs="Arial"/>
        </w:rPr>
        <w:t>Solar models use _solar_</w:t>
      </w:r>
    </w:p>
    <w:p w14:paraId="46DE71B0" w14:textId="77777777" w:rsidR="0095331A" w:rsidRDefault="00E1312D">
      <w:pPr>
        <w:rPr>
          <w:rFonts w:ascii="Arial" w:hAnsi="Arial" w:cs="Arial"/>
        </w:rPr>
      </w:pPr>
      <w:r>
        <w:rPr>
          <w:rFonts w:ascii="Arial" w:hAnsi="Arial" w:cs="Arial"/>
        </w:rPr>
        <w:t>Otherwise specify mass, Fe/H</w:t>
      </w:r>
    </w:p>
    <w:p w14:paraId="667066E9" w14:textId="5DC0C00F" w:rsidR="00E1312D" w:rsidRDefault="0095331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Specify </w:t>
      </w:r>
      <w:r w:rsidR="00E1312D">
        <w:rPr>
          <w:rFonts w:ascii="Arial" w:hAnsi="Arial" w:cs="Arial"/>
        </w:rPr>
        <w:t>mixture</w:t>
      </w:r>
      <w:r>
        <w:rPr>
          <w:rFonts w:ascii="Arial" w:hAnsi="Arial" w:cs="Arial"/>
        </w:rPr>
        <w:t xml:space="preserve">, </w:t>
      </w:r>
      <w:r w:rsidR="00E1312D">
        <w:rPr>
          <w:rFonts w:ascii="Arial" w:hAnsi="Arial" w:cs="Arial"/>
        </w:rPr>
        <w:t>which includes alpha enhancement</w:t>
      </w:r>
      <w:r>
        <w:rPr>
          <w:rFonts w:ascii="Arial" w:hAnsi="Arial" w:cs="Arial"/>
        </w:rPr>
        <w:t>, even for solar models</w:t>
      </w:r>
    </w:p>
    <w:p w14:paraId="3ED866F3" w14:textId="6D3C275B" w:rsidR="00E1312D" w:rsidRDefault="00E1312D">
      <w:pPr>
        <w:rPr>
          <w:rFonts w:ascii="Arial" w:hAnsi="Arial" w:cs="Arial"/>
        </w:rPr>
      </w:pPr>
      <w:r>
        <w:rPr>
          <w:rFonts w:ascii="Arial" w:hAnsi="Arial" w:cs="Arial"/>
        </w:rPr>
        <w:t xml:space="preserve">Rotation rate, if different from standard, uses </w:t>
      </w:r>
      <w:proofErr w:type="spellStart"/>
      <w:r>
        <w:rPr>
          <w:rFonts w:ascii="Arial" w:hAnsi="Arial" w:cs="Arial"/>
        </w:rPr>
        <w:t>p</w:t>
      </w:r>
      <w:r w:rsidR="00AB3839">
        <w:rPr>
          <w:rFonts w:ascii="Arial" w:hAnsi="Arial" w:cs="Arial"/>
        </w:rPr>
        <w:t>er</w:t>
      </w:r>
      <w:r>
        <w:rPr>
          <w:rFonts w:ascii="Arial" w:hAnsi="Arial" w:cs="Arial"/>
        </w:rPr>
        <w:t>#</w:t>
      </w:r>
      <w:r w:rsidR="008E64DF">
        <w:rPr>
          <w:rFonts w:ascii="Arial" w:hAnsi="Arial" w:cs="Arial"/>
        </w:rPr>
        <w:t>p</w:t>
      </w:r>
      <w:proofErr w:type="spellEnd"/>
      <w:r>
        <w:rPr>
          <w:rFonts w:ascii="Arial" w:hAnsi="Arial" w:cs="Arial"/>
        </w:rPr>
        <w:t xml:space="preserve"># if a birth period is used; </w:t>
      </w:r>
      <w:proofErr w:type="spellStart"/>
      <w:r>
        <w:rPr>
          <w:rFonts w:ascii="Arial" w:hAnsi="Arial" w:cs="Arial"/>
        </w:rPr>
        <w:t>v</w:t>
      </w:r>
      <w:r w:rsidR="00AB3839">
        <w:rPr>
          <w:rFonts w:ascii="Arial" w:hAnsi="Arial" w:cs="Arial"/>
        </w:rPr>
        <w:t>el</w:t>
      </w:r>
      <w:r>
        <w:rPr>
          <w:rFonts w:ascii="Arial" w:hAnsi="Arial" w:cs="Arial"/>
        </w:rPr>
        <w:t>#</w:t>
      </w:r>
      <w:r w:rsidR="008E64DF">
        <w:rPr>
          <w:rFonts w:ascii="Arial" w:hAnsi="Arial" w:cs="Arial"/>
        </w:rPr>
        <w:t>p</w:t>
      </w:r>
      <w:proofErr w:type="spellEnd"/>
      <w:r>
        <w:rPr>
          <w:rFonts w:ascii="Arial" w:hAnsi="Arial" w:cs="Arial"/>
        </w:rPr>
        <w:t xml:space="preserve"># if a birth rotation velocity (km/s) is used. The epoch at which the rotation period is initialized should also be specified: bl for </w:t>
      </w:r>
      <w:proofErr w:type="spellStart"/>
      <w:r>
        <w:rPr>
          <w:rFonts w:ascii="Arial" w:hAnsi="Arial" w:cs="Arial"/>
        </w:rPr>
        <w:t>birthline</w:t>
      </w:r>
      <w:proofErr w:type="spellEnd"/>
      <w:r>
        <w:rPr>
          <w:rFonts w:ascii="Arial" w:hAnsi="Arial" w:cs="Arial"/>
        </w:rPr>
        <w:t xml:space="preserve">; </w:t>
      </w:r>
      <w:proofErr w:type="spellStart"/>
      <w:r>
        <w:rPr>
          <w:rFonts w:ascii="Arial" w:hAnsi="Arial" w:cs="Arial"/>
        </w:rPr>
        <w:t>zams</w:t>
      </w:r>
      <w:proofErr w:type="spellEnd"/>
      <w:r>
        <w:rPr>
          <w:rFonts w:ascii="Arial" w:hAnsi="Arial" w:cs="Arial"/>
        </w:rPr>
        <w:t xml:space="preserve"> for </w:t>
      </w:r>
      <w:proofErr w:type="spellStart"/>
      <w:r>
        <w:rPr>
          <w:rFonts w:ascii="Arial" w:hAnsi="Arial" w:cs="Arial"/>
        </w:rPr>
        <w:t>zams</w:t>
      </w:r>
      <w:proofErr w:type="spellEnd"/>
      <w:r>
        <w:rPr>
          <w:rFonts w:ascii="Arial" w:hAnsi="Arial" w:cs="Arial"/>
        </w:rPr>
        <w:t xml:space="preserve">; </w:t>
      </w:r>
      <w:proofErr w:type="spellStart"/>
      <w:r w:rsidR="00DE72FD">
        <w:rPr>
          <w:rFonts w:ascii="Arial" w:hAnsi="Arial" w:cs="Arial"/>
        </w:rPr>
        <w:t>d#</w:t>
      </w:r>
      <w:r w:rsidR="008E64DF">
        <w:rPr>
          <w:rFonts w:ascii="Arial" w:hAnsi="Arial" w:cs="Arial"/>
        </w:rPr>
        <w:t>p</w:t>
      </w:r>
      <w:proofErr w:type="spellEnd"/>
      <w:r w:rsidR="00DE72FD">
        <w:rPr>
          <w:rFonts w:ascii="Arial" w:hAnsi="Arial" w:cs="Arial"/>
        </w:rPr>
        <w:t># for disk-locking time in Myr.</w:t>
      </w:r>
    </w:p>
    <w:p w14:paraId="3DDF34E3" w14:textId="0BCE767D" w:rsidR="00DE72FD" w:rsidRDefault="00DE72FD">
      <w:pPr>
        <w:rPr>
          <w:rFonts w:ascii="Arial" w:hAnsi="Arial" w:cs="Arial"/>
        </w:rPr>
      </w:pPr>
      <w:r>
        <w:rPr>
          <w:rFonts w:ascii="Arial" w:hAnsi="Arial" w:cs="Arial"/>
        </w:rPr>
        <w:t>Mixtures – GS98; AAG21; Magg22</w:t>
      </w:r>
      <w:r w:rsidR="000A624A">
        <w:rPr>
          <w:rFonts w:ascii="Arial" w:hAnsi="Arial" w:cs="Arial"/>
        </w:rPr>
        <w:t>(</w:t>
      </w:r>
      <w:r w:rsidR="001C2661">
        <w:rPr>
          <w:rFonts w:ascii="Arial" w:hAnsi="Arial" w:cs="Arial"/>
        </w:rPr>
        <w:t>M</w:t>
      </w:r>
      <w:r w:rsidR="000A624A">
        <w:rPr>
          <w:rFonts w:ascii="Arial" w:hAnsi="Arial" w:cs="Arial"/>
        </w:rPr>
        <w:t xml:space="preserve"> or </w:t>
      </w:r>
      <w:r w:rsidR="001C2661">
        <w:rPr>
          <w:rFonts w:ascii="Arial" w:hAnsi="Arial" w:cs="Arial"/>
        </w:rPr>
        <w:t>P</w:t>
      </w:r>
      <w:r w:rsidR="000A624A">
        <w:rPr>
          <w:rFonts w:ascii="Arial" w:hAnsi="Arial" w:cs="Arial"/>
        </w:rPr>
        <w:t xml:space="preserve">, meteoritic or </w:t>
      </w:r>
      <w:proofErr w:type="spellStart"/>
      <w:r w:rsidR="000A624A">
        <w:rPr>
          <w:rFonts w:ascii="Arial" w:hAnsi="Arial" w:cs="Arial"/>
        </w:rPr>
        <w:t>photospheric</w:t>
      </w:r>
      <w:proofErr w:type="spellEnd"/>
      <w:r w:rsidR="000A624A">
        <w:rPr>
          <w:rFonts w:ascii="Arial" w:hAnsi="Arial" w:cs="Arial"/>
        </w:rPr>
        <w:t>); Lod25</w:t>
      </w:r>
    </w:p>
    <w:p w14:paraId="5EFB89D7" w14:textId="2CADA1EE" w:rsidR="000A624A" w:rsidRDefault="000A62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Alpha enhancement or deficit add </w:t>
      </w:r>
      <w:proofErr w:type="gramStart"/>
      <w:r>
        <w:rPr>
          <w:rFonts w:ascii="Arial" w:hAnsi="Arial" w:cs="Arial"/>
        </w:rPr>
        <w:t>alp(</w:t>
      </w:r>
      <w:proofErr w:type="gramEnd"/>
      <w:r w:rsidR="001C2661">
        <w:rPr>
          <w:rFonts w:ascii="Arial" w:hAnsi="Arial" w:cs="Arial"/>
        </w:rPr>
        <w:t>+</w:t>
      </w:r>
      <w:r>
        <w:rPr>
          <w:rFonts w:ascii="Arial" w:hAnsi="Arial" w:cs="Arial"/>
        </w:rPr>
        <w:t>/</w:t>
      </w:r>
      <w:proofErr w:type="gramStart"/>
      <w:r w:rsidR="001C2661">
        <w:rPr>
          <w:rFonts w:ascii="Arial" w:hAnsi="Arial" w:cs="Arial"/>
        </w:rPr>
        <w:t>-</w:t>
      </w:r>
      <w:r>
        <w:rPr>
          <w:rFonts w:ascii="Arial" w:hAnsi="Arial" w:cs="Arial"/>
        </w:rPr>
        <w:t>)#</w:t>
      </w:r>
      <w:proofErr w:type="gramEnd"/>
      <w:r w:rsidR="001C2661">
        <w:rPr>
          <w:rFonts w:ascii="Arial" w:hAnsi="Arial" w:cs="Arial"/>
        </w:rPr>
        <w:t>p</w:t>
      </w:r>
      <w:r>
        <w:rPr>
          <w:rFonts w:ascii="Arial" w:hAnsi="Arial" w:cs="Arial"/>
        </w:rPr>
        <w:t># if not zero.</w:t>
      </w:r>
    </w:p>
    <w:p w14:paraId="1B384461" w14:textId="457FDC64" w:rsidR="00DE72FD" w:rsidRPr="00E1312D" w:rsidRDefault="00DE72FD" w:rsidP="00DE72F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Model physics</w:t>
      </w:r>
      <w:r w:rsidRPr="00E1312D">
        <w:rPr>
          <w:rFonts w:ascii="Arial" w:hAnsi="Arial" w:cs="Arial"/>
          <w:b/>
          <w:bCs/>
        </w:rPr>
        <w:t xml:space="preserve"> field</w:t>
      </w:r>
    </w:p>
    <w:p w14:paraId="58A3FB6D" w14:textId="0A612579" w:rsidR="00DE72FD" w:rsidRDefault="00DE72FD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standard case </w:t>
      </w:r>
      <w:proofErr w:type="gramStart"/>
      <w:r>
        <w:rPr>
          <w:rFonts w:ascii="Arial" w:hAnsi="Arial" w:cs="Arial"/>
        </w:rPr>
        <w:t>assumes :</w:t>
      </w:r>
      <w:proofErr w:type="gramEnd"/>
      <w:r>
        <w:rPr>
          <w:rFonts w:ascii="Arial" w:hAnsi="Arial" w:cs="Arial"/>
        </w:rPr>
        <w:t xml:space="preserve"> a gray atmosphere SBC; OPAL2006 </w:t>
      </w:r>
      <w:proofErr w:type="spellStart"/>
      <w:r>
        <w:rPr>
          <w:rFonts w:ascii="Arial" w:hAnsi="Arial" w:cs="Arial"/>
        </w:rPr>
        <w:t>EoS</w:t>
      </w:r>
      <w:proofErr w:type="spellEnd"/>
      <w:r>
        <w:rPr>
          <w:rFonts w:ascii="Arial" w:hAnsi="Arial" w:cs="Arial"/>
        </w:rPr>
        <w:t>; OP opacities for the interior and Ferguson molecular opacities; Solar Fusion II cross-sections; 0.2 Hp overshoot; no semi-</w:t>
      </w:r>
      <w:proofErr w:type="gramStart"/>
      <w:r>
        <w:rPr>
          <w:rFonts w:ascii="Arial" w:hAnsi="Arial" w:cs="Arial"/>
        </w:rPr>
        <w:t>convection;</w:t>
      </w:r>
      <w:proofErr w:type="gramEnd"/>
      <w:r>
        <w:rPr>
          <w:rFonts w:ascii="Arial" w:hAnsi="Arial" w:cs="Arial"/>
        </w:rPr>
        <w:t xml:space="preserve"> no rotation; no rotationally induced mixing; no diffusion, no </w:t>
      </w:r>
      <w:proofErr w:type="spellStart"/>
      <w:r>
        <w:rPr>
          <w:rFonts w:ascii="Arial" w:hAnsi="Arial" w:cs="Arial"/>
        </w:rPr>
        <w:t>starspots</w:t>
      </w:r>
      <w:proofErr w:type="spellEnd"/>
      <w:r w:rsidR="000A624A">
        <w:rPr>
          <w:rFonts w:ascii="Arial" w:hAnsi="Arial" w:cs="Arial"/>
        </w:rPr>
        <w:t>, no mass loss</w:t>
      </w:r>
      <w:r>
        <w:rPr>
          <w:rFonts w:ascii="Arial" w:hAnsi="Arial" w:cs="Arial"/>
        </w:rPr>
        <w:t>.  Models with these assumptions use _std</w:t>
      </w:r>
      <w:r w:rsidR="000A624A">
        <w:rPr>
          <w:rFonts w:ascii="Arial" w:hAnsi="Arial" w:cs="Arial"/>
        </w:rPr>
        <w:t>25</w:t>
      </w:r>
      <w:r>
        <w:rPr>
          <w:rFonts w:ascii="Arial" w:hAnsi="Arial" w:cs="Arial"/>
        </w:rPr>
        <w:t>_</w:t>
      </w:r>
      <w:r w:rsidR="000A624A">
        <w:rPr>
          <w:rFonts w:ascii="Arial" w:hAnsi="Arial" w:cs="Arial"/>
        </w:rPr>
        <w:t xml:space="preserve"> - as this is the 2025 standard version. We will likely update the default assumptions as we update the code.</w:t>
      </w:r>
      <w:r w:rsidR="0095331A">
        <w:rPr>
          <w:rFonts w:ascii="Arial" w:hAnsi="Arial" w:cs="Arial"/>
        </w:rPr>
        <w:t xml:space="preserve"> Rotation assumed p</w:t>
      </w:r>
      <w:r w:rsidR="008E64DF">
        <w:rPr>
          <w:rFonts w:ascii="Arial" w:hAnsi="Arial" w:cs="Arial"/>
        </w:rPr>
        <w:t>er</w:t>
      </w:r>
      <w:r w:rsidR="0095331A">
        <w:rPr>
          <w:rFonts w:ascii="Arial" w:hAnsi="Arial" w:cs="Arial"/>
        </w:rPr>
        <w:t>8</w:t>
      </w:r>
      <w:r w:rsidR="008E64DF">
        <w:rPr>
          <w:rFonts w:ascii="Arial" w:hAnsi="Arial" w:cs="Arial"/>
        </w:rPr>
        <w:t>p</w:t>
      </w:r>
      <w:r w:rsidR="0095331A">
        <w:rPr>
          <w:rFonts w:ascii="Arial" w:hAnsi="Arial" w:cs="Arial"/>
        </w:rPr>
        <w:t>0d3</w:t>
      </w:r>
      <w:r w:rsidR="008E64DF">
        <w:rPr>
          <w:rFonts w:ascii="Arial" w:hAnsi="Arial" w:cs="Arial"/>
        </w:rPr>
        <w:t>p</w:t>
      </w:r>
      <w:r w:rsidR="0095331A">
        <w:rPr>
          <w:rFonts w:ascii="Arial" w:hAnsi="Arial" w:cs="Arial"/>
        </w:rPr>
        <w:t>0 as the default.</w:t>
      </w:r>
    </w:p>
    <w:p w14:paraId="3553552D" w14:textId="77777777" w:rsidR="00DE72FD" w:rsidRDefault="00DE72FD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Variations: concatenate all different options together.  Keywords are: </w:t>
      </w:r>
    </w:p>
    <w:p w14:paraId="0E5AF59C" w14:textId="20BAB235" w:rsidR="00DE72FD" w:rsidRDefault="00DE72FD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atmospheres, </w:t>
      </w:r>
      <w:proofErr w:type="spellStart"/>
      <w:r>
        <w:rPr>
          <w:rFonts w:ascii="Arial" w:hAnsi="Arial" w:cs="Arial"/>
        </w:rPr>
        <w:t>kur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kurucz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cas</w:t>
      </w:r>
      <w:proofErr w:type="spellEnd"/>
      <w:r>
        <w:rPr>
          <w:rFonts w:ascii="Arial" w:hAnsi="Arial" w:cs="Arial"/>
        </w:rPr>
        <w:t xml:space="preserve">= </w:t>
      </w:r>
      <w:proofErr w:type="spellStart"/>
      <w:r>
        <w:rPr>
          <w:rFonts w:ascii="Arial" w:hAnsi="Arial" w:cs="Arial"/>
        </w:rPr>
        <w:t>castelli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>
        <w:rPr>
          <w:rFonts w:ascii="Arial" w:hAnsi="Arial" w:cs="Arial"/>
        </w:rPr>
        <w:t>kurucz</w:t>
      </w:r>
      <w:proofErr w:type="spellEnd"/>
      <w:r>
        <w:rPr>
          <w:rFonts w:ascii="Arial" w:hAnsi="Arial" w:cs="Arial"/>
        </w:rPr>
        <w:t xml:space="preserve">, all = </w:t>
      </w:r>
      <w:proofErr w:type="spellStart"/>
      <w:r>
        <w:rPr>
          <w:rFonts w:ascii="Arial" w:hAnsi="Arial" w:cs="Arial"/>
        </w:rPr>
        <w:t>allard</w:t>
      </w:r>
      <w:proofErr w:type="spellEnd"/>
      <w:r>
        <w:rPr>
          <w:rFonts w:ascii="Arial" w:hAnsi="Arial" w:cs="Arial"/>
        </w:rPr>
        <w:t xml:space="preserve"> (if we add them, dusty = </w:t>
      </w:r>
      <w:proofErr w:type="spellStart"/>
      <w:r>
        <w:rPr>
          <w:rFonts w:ascii="Arial" w:hAnsi="Arial" w:cs="Arial"/>
        </w:rPr>
        <w:t>dus</w:t>
      </w:r>
      <w:proofErr w:type="spellEnd"/>
      <w:r>
        <w:rPr>
          <w:rFonts w:ascii="Arial" w:hAnsi="Arial" w:cs="Arial"/>
        </w:rPr>
        <w:t>; condensed = con; apogee = apo, etc.)</w:t>
      </w:r>
    </w:p>
    <w:p w14:paraId="2EA6DA69" w14:textId="774F71AD" w:rsidR="00DE72FD" w:rsidRDefault="00DE72FD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opacities opal (if we add them, atomic </w:t>
      </w:r>
      <w:proofErr w:type="spellStart"/>
      <w:r>
        <w:rPr>
          <w:rFonts w:ascii="Arial" w:hAnsi="Arial" w:cs="Arial"/>
        </w:rPr>
        <w:t>lanl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oplib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oplib</w:t>
      </w:r>
      <w:proofErr w:type="spellEnd"/>
      <w:r>
        <w:rPr>
          <w:rFonts w:ascii="Arial" w:hAnsi="Arial" w:cs="Arial"/>
        </w:rPr>
        <w:t xml:space="preserve">; </w:t>
      </w:r>
      <w:proofErr w:type="spellStart"/>
      <w:r>
        <w:rPr>
          <w:rFonts w:ascii="Arial" w:hAnsi="Arial" w:cs="Arial"/>
        </w:rPr>
        <w:t>aesopus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aes</w:t>
      </w:r>
      <w:proofErr w:type="spellEnd"/>
      <w:r>
        <w:rPr>
          <w:rFonts w:ascii="Arial" w:hAnsi="Arial" w:cs="Arial"/>
        </w:rPr>
        <w:t xml:space="preserve"> molecular)</w:t>
      </w:r>
    </w:p>
    <w:p w14:paraId="52E4DCA5" w14:textId="77777777" w:rsidR="00DE72FD" w:rsidRDefault="00DE72FD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cross sections, solar fusion iii = sf3; custom/other = </w:t>
      </w:r>
      <w:proofErr w:type="spellStart"/>
      <w:proofErr w:type="gramStart"/>
      <w:r>
        <w:rPr>
          <w:rFonts w:ascii="Arial" w:hAnsi="Arial" w:cs="Arial"/>
        </w:rPr>
        <w:t>cusxsec</w:t>
      </w:r>
      <w:proofErr w:type="spellEnd"/>
      <w:r>
        <w:rPr>
          <w:rFonts w:ascii="Arial" w:hAnsi="Arial" w:cs="Arial"/>
        </w:rPr>
        <w:t>;</w:t>
      </w:r>
      <w:proofErr w:type="gramEnd"/>
    </w:p>
    <w:p w14:paraId="6BF8CCDF" w14:textId="38594A54" w:rsidR="000A624A" w:rsidRDefault="000A624A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proofErr w:type="spellStart"/>
      <w:r>
        <w:rPr>
          <w:rFonts w:ascii="Arial" w:hAnsi="Arial" w:cs="Arial"/>
        </w:rPr>
        <w:t>EoS</w:t>
      </w:r>
      <w:proofErr w:type="spellEnd"/>
      <w:r>
        <w:rPr>
          <w:rFonts w:ascii="Arial" w:hAnsi="Arial" w:cs="Arial"/>
        </w:rPr>
        <w:t xml:space="preserve"> yale = yale, SCV = </w:t>
      </w:r>
      <w:proofErr w:type="spellStart"/>
      <w:r>
        <w:rPr>
          <w:rFonts w:ascii="Arial" w:hAnsi="Arial" w:cs="Arial"/>
        </w:rPr>
        <w:t>scv</w:t>
      </w:r>
      <w:proofErr w:type="spellEnd"/>
      <w:r>
        <w:rPr>
          <w:rFonts w:ascii="Arial" w:hAnsi="Arial" w:cs="Arial"/>
        </w:rPr>
        <w:t xml:space="preserve"> only</w:t>
      </w:r>
    </w:p>
    <w:p w14:paraId="24F63C00" w14:textId="2821A32D" w:rsidR="000A624A" w:rsidRDefault="000A624A" w:rsidP="00DE72F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For diffusion: </w:t>
      </w:r>
      <w:proofErr w:type="spellStart"/>
      <w:r>
        <w:rPr>
          <w:rFonts w:ascii="Arial" w:hAnsi="Arial" w:cs="Arial"/>
        </w:rPr>
        <w:t>dif</w:t>
      </w:r>
      <w:proofErr w:type="spellEnd"/>
    </w:p>
    <w:p w14:paraId="680ACC28" w14:textId="59B7986E" w:rsidR="000A624A" w:rsidRDefault="000A624A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Rotation only: rot; with rotational mixing, </w:t>
      </w:r>
      <w:proofErr w:type="spellStart"/>
      <w:proofErr w:type="gramStart"/>
      <w:r>
        <w:rPr>
          <w:rFonts w:ascii="Arial" w:hAnsi="Arial" w:cs="Arial"/>
        </w:rPr>
        <w:t>rotmix</w:t>
      </w:r>
      <w:proofErr w:type="spellEnd"/>
      <w:r>
        <w:rPr>
          <w:rFonts w:ascii="Arial" w:hAnsi="Arial" w:cs="Arial"/>
        </w:rPr>
        <w:t>;</w:t>
      </w:r>
      <w:proofErr w:type="gramEnd"/>
    </w:p>
    <w:p w14:paraId="364B0690" w14:textId="020F5BC2" w:rsidR="000A624A" w:rsidRDefault="000A624A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Solid body rotation </w:t>
      </w:r>
      <w:proofErr w:type="gramStart"/>
      <w:r>
        <w:rPr>
          <w:rFonts w:ascii="Arial" w:hAnsi="Arial" w:cs="Arial"/>
        </w:rPr>
        <w:t>add</w:t>
      </w:r>
      <w:proofErr w:type="gramEnd"/>
      <w:r>
        <w:rPr>
          <w:rFonts w:ascii="Arial" w:hAnsi="Arial" w:cs="Arial"/>
        </w:rPr>
        <w:t xml:space="preserve"> solid</w:t>
      </w:r>
    </w:p>
    <w:p w14:paraId="0618A379" w14:textId="6CC6429A" w:rsidR="000A624A" w:rsidRDefault="000A624A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Spots </w:t>
      </w:r>
      <w:proofErr w:type="spellStart"/>
      <w:r>
        <w:rPr>
          <w:rFonts w:ascii="Arial" w:hAnsi="Arial" w:cs="Arial"/>
        </w:rPr>
        <w:t>spot#x</w:t>
      </w:r>
      <w:proofErr w:type="spellEnd"/>
      <w:r>
        <w:rPr>
          <w:rFonts w:ascii="Arial" w:hAnsi="Arial" w:cs="Arial"/>
        </w:rPr>
        <w:t># for the filling factor</w:t>
      </w:r>
    </w:p>
    <w:p w14:paraId="521D0C81" w14:textId="4F0FE25F" w:rsidR="000A624A" w:rsidRDefault="000A624A" w:rsidP="00DE72FD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Semiconvection</w:t>
      </w:r>
      <w:proofErr w:type="spellEnd"/>
      <w:r>
        <w:rPr>
          <w:rFonts w:ascii="Arial" w:hAnsi="Arial" w:cs="Arial"/>
        </w:rPr>
        <w:t xml:space="preserve"> add </w:t>
      </w:r>
      <w:proofErr w:type="spellStart"/>
      <w:r>
        <w:rPr>
          <w:rFonts w:ascii="Arial" w:hAnsi="Arial" w:cs="Arial"/>
        </w:rPr>
        <w:t>sc</w:t>
      </w:r>
      <w:proofErr w:type="spellEnd"/>
    </w:p>
    <w:p w14:paraId="673F5F11" w14:textId="09372FA5" w:rsidR="000A624A" w:rsidRDefault="000A624A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Overshoot different from 0.2 Hp </w:t>
      </w:r>
      <w:proofErr w:type="spellStart"/>
      <w:r>
        <w:rPr>
          <w:rFonts w:ascii="Arial" w:hAnsi="Arial" w:cs="Arial"/>
        </w:rPr>
        <w:t>specity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noos</w:t>
      </w:r>
      <w:proofErr w:type="spellEnd"/>
      <w:r>
        <w:rPr>
          <w:rFonts w:ascii="Arial" w:hAnsi="Arial" w:cs="Arial"/>
        </w:rPr>
        <w:t xml:space="preserve"> for zero, </w:t>
      </w:r>
      <w:proofErr w:type="spellStart"/>
      <w:r>
        <w:rPr>
          <w:rFonts w:ascii="Arial" w:hAnsi="Arial" w:cs="Arial"/>
        </w:rPr>
        <w:t>os#x</w:t>
      </w:r>
      <w:proofErr w:type="spellEnd"/>
      <w:r>
        <w:rPr>
          <w:rFonts w:ascii="Arial" w:hAnsi="Arial" w:cs="Arial"/>
        </w:rPr>
        <w:t># for different value</w:t>
      </w:r>
    </w:p>
    <w:p w14:paraId="05C1DEFF" w14:textId="75388ACA" w:rsidR="000A624A" w:rsidRDefault="000A624A" w:rsidP="00DE72FD">
      <w:pPr>
        <w:rPr>
          <w:rFonts w:ascii="Arial" w:hAnsi="Arial" w:cs="Arial"/>
        </w:rPr>
      </w:pPr>
      <w:r>
        <w:rPr>
          <w:rFonts w:ascii="Arial" w:hAnsi="Arial" w:cs="Arial"/>
        </w:rPr>
        <w:t>When we add mass loss we will need to add keywords for categories.</w:t>
      </w:r>
    </w:p>
    <w:p w14:paraId="3EFF51AC" w14:textId="7EA2EE30" w:rsidR="000A624A" w:rsidRPr="00E1312D" w:rsidRDefault="000A624A" w:rsidP="000A624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End state</w:t>
      </w:r>
    </w:p>
    <w:p w14:paraId="63ECF8B7" w14:textId="6393FFD4" w:rsidR="000A624A" w:rsidRDefault="000A624A" w:rsidP="000A62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Choices here are prems (early starting model; </w:t>
      </w:r>
      <w:proofErr w:type="spellStart"/>
      <w:r>
        <w:rPr>
          <w:rFonts w:ascii="Arial" w:hAnsi="Arial" w:cs="Arial"/>
        </w:rPr>
        <w:t>Dbl</w:t>
      </w:r>
      <w:proofErr w:type="spellEnd"/>
      <w:r>
        <w:rPr>
          <w:rFonts w:ascii="Arial" w:hAnsi="Arial" w:cs="Arial"/>
        </w:rPr>
        <w:t xml:space="preserve"> (deuterium-burning </w:t>
      </w:r>
      <w:proofErr w:type="spellStart"/>
      <w:r>
        <w:rPr>
          <w:rFonts w:ascii="Arial" w:hAnsi="Arial" w:cs="Arial"/>
        </w:rPr>
        <w:t>birthline</w:t>
      </w:r>
      <w:proofErr w:type="spellEnd"/>
      <w:r>
        <w:rPr>
          <w:rFonts w:ascii="Arial" w:hAnsi="Arial" w:cs="Arial"/>
        </w:rPr>
        <w:t xml:space="preserve">); </w:t>
      </w:r>
      <w:proofErr w:type="spellStart"/>
      <w:r>
        <w:rPr>
          <w:rFonts w:ascii="Arial" w:hAnsi="Arial" w:cs="Arial"/>
        </w:rPr>
        <w:t>Age#x</w:t>
      </w:r>
      <w:proofErr w:type="spellEnd"/>
      <w:r>
        <w:rPr>
          <w:rFonts w:ascii="Arial" w:hAnsi="Arial" w:cs="Arial"/>
        </w:rPr>
        <w:t xml:space="preserve"># (in Gyr); ZAMS; TAMS; </w:t>
      </w:r>
      <w:proofErr w:type="spellStart"/>
      <w:r>
        <w:rPr>
          <w:rFonts w:ascii="Arial" w:hAnsi="Arial" w:cs="Arial"/>
        </w:rPr>
        <w:t>HeIgnite</w:t>
      </w:r>
      <w:proofErr w:type="spellEnd"/>
      <w:r>
        <w:rPr>
          <w:rFonts w:ascii="Arial" w:hAnsi="Arial" w:cs="Arial"/>
        </w:rPr>
        <w:t>; ZAHB; TAHB.</w:t>
      </w:r>
    </w:p>
    <w:p w14:paraId="6A1ACF91" w14:textId="5F93D7C0" w:rsidR="000A624A" w:rsidRPr="00E1312D" w:rsidRDefault="000A624A" w:rsidP="000A624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Worked examples</w:t>
      </w:r>
    </w:p>
    <w:p w14:paraId="13AD7ABB" w14:textId="07F7F666" w:rsidR="000A624A" w:rsidRDefault="000A624A" w:rsidP="000A624A">
      <w:pPr>
        <w:rPr>
          <w:rFonts w:ascii="Arial" w:hAnsi="Arial" w:cs="Arial"/>
        </w:rPr>
      </w:pPr>
      <w:r>
        <w:rPr>
          <w:rFonts w:ascii="Arial" w:hAnsi="Arial" w:cs="Arial"/>
        </w:rPr>
        <w:t>Solar model with diffusion, rotation and rotationally induced mixing, solid body rotation, Magg22 mix:</w:t>
      </w:r>
    </w:p>
    <w:p w14:paraId="75A3605D" w14:textId="2E329BAF" w:rsidR="000A624A" w:rsidRDefault="000A624A" w:rsidP="000A624A">
      <w:pPr>
        <w:rPr>
          <w:rFonts w:ascii="Arial" w:hAnsi="Arial" w:cs="Arial"/>
        </w:rPr>
      </w:pPr>
      <w:r>
        <w:rPr>
          <w:rFonts w:ascii="Arial" w:hAnsi="Arial" w:cs="Arial"/>
        </w:rPr>
        <w:t>Test_solarMagg22_</w:t>
      </w:r>
      <w:r w:rsidR="0095331A">
        <w:rPr>
          <w:rFonts w:ascii="Arial" w:hAnsi="Arial" w:cs="Arial"/>
        </w:rPr>
        <w:t>std25</w:t>
      </w:r>
      <w:r>
        <w:rPr>
          <w:rFonts w:ascii="Arial" w:hAnsi="Arial" w:cs="Arial"/>
        </w:rPr>
        <w:t>difrotmixsolid (no age prefix, as this is included in “solar”)</w:t>
      </w:r>
    </w:p>
    <w:p w14:paraId="273BFC3B" w14:textId="1C3205AA" w:rsidR="000A624A" w:rsidRDefault="000A624A" w:rsidP="000A62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3 solar mass </w:t>
      </w:r>
      <w:proofErr w:type="gramStart"/>
      <w:r>
        <w:rPr>
          <w:rFonts w:ascii="Arial" w:hAnsi="Arial" w:cs="Arial"/>
        </w:rPr>
        <w:t>model,</w:t>
      </w:r>
      <w:proofErr w:type="gramEnd"/>
      <w:r>
        <w:rPr>
          <w:rFonts w:ascii="Arial" w:hAnsi="Arial" w:cs="Arial"/>
        </w:rPr>
        <w:t xml:space="preserve"> evolved to TAHB with our standard model:</w:t>
      </w:r>
    </w:p>
    <w:p w14:paraId="4CE9C3AD" w14:textId="41949F39" w:rsidR="000A624A" w:rsidRDefault="000A624A" w:rsidP="000A624A">
      <w:pPr>
        <w:rPr>
          <w:rFonts w:ascii="Arial" w:hAnsi="Arial" w:cs="Arial"/>
        </w:rPr>
      </w:pPr>
      <w:r>
        <w:rPr>
          <w:rFonts w:ascii="Arial" w:hAnsi="Arial" w:cs="Arial"/>
        </w:rPr>
        <w:t>Grid_m3</w:t>
      </w:r>
      <w:r w:rsidR="000A2296">
        <w:rPr>
          <w:rFonts w:ascii="Arial" w:hAnsi="Arial" w:cs="Arial"/>
        </w:rPr>
        <w:t>p</w:t>
      </w:r>
      <w:r>
        <w:rPr>
          <w:rFonts w:ascii="Arial" w:hAnsi="Arial" w:cs="Arial"/>
        </w:rPr>
        <w:t>0feh</w:t>
      </w:r>
      <w:r w:rsidR="000A2296">
        <w:rPr>
          <w:rFonts w:ascii="Arial" w:hAnsi="Arial" w:cs="Arial"/>
        </w:rPr>
        <w:t>+</w:t>
      </w:r>
      <w:r>
        <w:rPr>
          <w:rFonts w:ascii="Arial" w:hAnsi="Arial" w:cs="Arial"/>
        </w:rPr>
        <w:t>0</w:t>
      </w:r>
      <w:r w:rsidR="000A2296">
        <w:rPr>
          <w:rFonts w:ascii="Arial" w:hAnsi="Arial" w:cs="Arial"/>
        </w:rPr>
        <w:t>p0</w:t>
      </w:r>
      <w:r>
        <w:rPr>
          <w:rFonts w:ascii="Arial" w:hAnsi="Arial" w:cs="Arial"/>
        </w:rPr>
        <w:t>gs98_std25_</w:t>
      </w:r>
      <w:r w:rsidR="0095331A">
        <w:rPr>
          <w:rFonts w:ascii="Arial" w:hAnsi="Arial" w:cs="Arial"/>
        </w:rPr>
        <w:t>TAHB</w:t>
      </w:r>
    </w:p>
    <w:p w14:paraId="6084299C" w14:textId="1C06FB56" w:rsidR="00DE72FD" w:rsidRDefault="00DE72FD" w:rsidP="00DE72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F37655B" w14:textId="77777777" w:rsidR="00DE72FD" w:rsidRPr="00E1312D" w:rsidRDefault="00DE72FD">
      <w:pPr>
        <w:rPr>
          <w:rFonts w:ascii="Arial" w:hAnsi="Arial" w:cs="Arial"/>
        </w:rPr>
      </w:pPr>
    </w:p>
    <w:sectPr w:rsidR="00DE72FD" w:rsidRPr="00E13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2D"/>
    <w:rsid w:val="000A2296"/>
    <w:rsid w:val="000A624A"/>
    <w:rsid w:val="001C2661"/>
    <w:rsid w:val="0027083A"/>
    <w:rsid w:val="0027336C"/>
    <w:rsid w:val="006879DA"/>
    <w:rsid w:val="007F75DC"/>
    <w:rsid w:val="00872494"/>
    <w:rsid w:val="008E64DF"/>
    <w:rsid w:val="0095331A"/>
    <w:rsid w:val="00AB3839"/>
    <w:rsid w:val="00AF2D9D"/>
    <w:rsid w:val="00DE72FD"/>
    <w:rsid w:val="00E1312D"/>
    <w:rsid w:val="00FA551F"/>
    <w:rsid w:val="00FD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DB35"/>
  <w15:chartTrackingRefBased/>
  <w15:docId w15:val="{4F7EFB19-E6B4-44E6-ACB3-D76F3A94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397</Words>
  <Characters>2171</Characters>
  <Application>Microsoft Office Word</Application>
  <DocSecurity>0</DocSecurity>
  <Lines>47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Pinsonneault, Marc</dc:creator>
  <cp:keywords/>
  <dc:description/>
  <cp:lastModifiedBy>Pinsonneault, Marc</cp:lastModifiedBy>
  <cp:revision>6</cp:revision>
  <dcterms:created xsi:type="dcterms:W3CDTF">2025-11-17T14:50:00Z</dcterms:created>
  <dcterms:modified xsi:type="dcterms:W3CDTF">2025-12-17T20:46:00Z</dcterms:modified>
</cp:coreProperties>
</file>