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5439DE" w:rsidP="00A31CB8">
      <w:pPr>
        <w:pStyle w:val="S0"/>
        <w:jc w:val="center"/>
        <w:rPr>
          <w:b/>
          <w:caps/>
          <w:lang w:val="en-US"/>
        </w:rPr>
      </w:pPr>
      <w:r>
        <w:rPr>
          <w:b/>
          <w:caps/>
          <w:lang w:val="en-US"/>
        </w:rPr>
        <w:t>firewall parameters</w:t>
      </w:r>
      <w:r w:rsidR="00A31CB8">
        <w:rPr>
          <w:b/>
          <w:caps/>
          <w:lang w:val="en-US"/>
        </w:rPr>
        <w:t xml:space="preserve"> FIX</w:t>
      </w:r>
    </w:p>
    <w:p w:rsidR="00A31CB8" w:rsidRPr="006D2E11" w:rsidRDefault="00A31CB8" w:rsidP="00A31CB8">
      <w:pPr>
        <w:pStyle w:val="S0"/>
        <w:jc w:val="center"/>
        <w:rPr>
          <w:b/>
        </w:rPr>
      </w:pP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290F2B"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290F2B">
        <w:rPr>
          <w:rFonts w:ascii="Times New Roman" w:hAnsi="Times New Roman"/>
          <w:sz w:val="24"/>
          <w:szCs w:val="24"/>
          <w:lang w:val="en-US"/>
        </w:rPr>
        <w:t xml:space="preserve"> 1.0</w:t>
      </w:r>
    </w:p>
    <w:p w:rsidR="00A31CB8" w:rsidRPr="00290F2B" w:rsidRDefault="00A31CB8" w:rsidP="00A31CB8">
      <w:pPr>
        <w:pStyle w:val="S0"/>
        <w:rPr>
          <w:lang w:val="en-US"/>
        </w:rPr>
      </w:pPr>
    </w:p>
    <w:p w:rsidR="00A31CB8" w:rsidRPr="00290F2B" w:rsidRDefault="00A31CB8" w:rsidP="00A31CB8">
      <w:pPr>
        <w:pStyle w:val="S0"/>
        <w:tabs>
          <w:tab w:val="clear" w:pos="1690"/>
          <w:tab w:val="left" w:pos="6032"/>
        </w:tabs>
        <w:rPr>
          <w:lang w:val="en-US"/>
        </w:rPr>
      </w:pPr>
    </w:p>
    <w:p w:rsidR="00A31CB8" w:rsidRPr="00290F2B" w:rsidRDefault="00A31CB8" w:rsidP="00A31CB8">
      <w:pPr>
        <w:pStyle w:val="S0"/>
        <w:tabs>
          <w:tab w:val="clear" w:pos="1690"/>
          <w:tab w:val="left" w:pos="6032"/>
        </w:tabs>
        <w:jc w:val="center"/>
        <w:rPr>
          <w:lang w:val="en-US"/>
        </w:rPr>
      </w:pPr>
    </w:p>
    <w:p w:rsidR="00A31CB8" w:rsidRPr="00290F2B" w:rsidRDefault="00A31CB8" w:rsidP="00A31CB8">
      <w:pPr>
        <w:pStyle w:val="S2"/>
        <w:jc w:val="left"/>
        <w:rPr>
          <w:rFonts w:ascii="Times New Roman" w:hAnsi="Times New Roman"/>
          <w:sz w:val="24"/>
          <w:szCs w:val="24"/>
          <w:lang w:val="en-US"/>
        </w:rPr>
      </w:pPr>
    </w:p>
    <w:p w:rsidR="00A31CB8" w:rsidRPr="00290F2B" w:rsidRDefault="00A31CB8" w:rsidP="00A31CB8">
      <w:pPr>
        <w:pStyle w:val="S3"/>
        <w:jc w:val="left"/>
        <w:rPr>
          <w:rFonts w:ascii="Times New Roman" w:hAnsi="Times New Roman"/>
          <w:b w:val="0"/>
          <w:sz w:val="24"/>
          <w:szCs w:val="24"/>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446538">
      <w:pPr>
        <w:pStyle w:val="S3"/>
        <w:jc w:val="left"/>
        <w:rPr>
          <w:rFonts w:ascii="Times New Roman" w:hAnsi="Times New Roman"/>
          <w:sz w:val="20"/>
          <w:szCs w:val="20"/>
          <w:lang w:val="en-US"/>
        </w:rPr>
      </w:pPr>
      <w:bookmarkStart w:id="0" w:name="_GoBack"/>
      <w:bookmarkEnd w:id="0"/>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This instruction defines the procedure for an employee to follow providing advice on fixing</w:t>
      </w:r>
      <w:r w:rsidR="005439DE">
        <w:rPr>
          <w:lang w:val="en-US"/>
        </w:rPr>
        <w:t xml:space="preserve"> firewall parameters</w:t>
      </w:r>
      <w:r w:rsidR="00E304AA">
        <w:rPr>
          <w:lang w:val="en-US"/>
        </w:rPr>
        <w:t>.</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r>
        <w:rPr>
          <w:lang w:val="en-US"/>
        </w:rPr>
        <w:t xml:space="preserve">description of the steps to take when </w:t>
      </w:r>
      <w:r w:rsidR="005439DE">
        <w:rPr>
          <w:lang w:val="en-US"/>
        </w:rPr>
        <w:t>firewall doesn’t work</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Changes to the instruction are made when new settings appear in the SOFTWARE, as well as when information on curr</w:t>
      </w:r>
      <w:r w:rsidR="00720350">
        <w:rPr>
          <w:lang w:val="en-US"/>
        </w:rPr>
        <w:t>ent settings is updated.</w:t>
      </w:r>
    </w:p>
    <w:p w:rsidR="005439DE" w:rsidRPr="005439DE" w:rsidRDefault="00E304AA" w:rsidP="005439DE">
      <w:pPr>
        <w:pStyle w:val="a4"/>
        <w:spacing w:line="360" w:lineRule="auto"/>
        <w:rPr>
          <w:rFonts w:ascii="Times New Roman" w:hAnsi="Times New Roman" w:cs="Times New Roman"/>
          <w:b/>
          <w:lang w:val="en-US"/>
        </w:rPr>
      </w:pPr>
      <w:r>
        <w:rPr>
          <w:lang w:val="en-US"/>
        </w:rPr>
        <w:br w:type="page"/>
      </w:r>
      <w:r w:rsidR="005439DE" w:rsidRPr="005439DE">
        <w:rPr>
          <w:rFonts w:ascii="Times New Roman" w:hAnsi="Times New Roman" w:cs="Times New Roman"/>
          <w:b/>
          <w:sz w:val="28"/>
          <w:lang w:val="en-US"/>
        </w:rPr>
        <w:lastRenderedPageBreak/>
        <w:t>SYMPTOMS</w:t>
      </w:r>
    </w:p>
    <w:p w:rsidR="005439DE" w:rsidRPr="005439DE" w:rsidRDefault="005439DE" w:rsidP="005439DE">
      <w:pPr>
        <w:pStyle w:val="a5"/>
        <w:spacing w:before="0" w:beforeAutospacing="0" w:after="0" w:afterAutospacing="0" w:line="360" w:lineRule="auto"/>
        <w:rPr>
          <w:color w:val="1E1E1E"/>
          <w:sz w:val="28"/>
          <w:szCs w:val="28"/>
          <w:lang w:val="en-US"/>
        </w:rPr>
      </w:pPr>
      <w:r w:rsidRPr="005439DE">
        <w:rPr>
          <w:color w:val="1E1E1E"/>
          <w:sz w:val="28"/>
          <w:szCs w:val="28"/>
          <w:lang w:val="en-US"/>
        </w:rPr>
        <w:t>When you try to change your Windows Firewall settings, the options are greyed out and you can't make any changes. </w:t>
      </w:r>
    </w:p>
    <w:p w:rsidR="005439DE" w:rsidRPr="005439DE" w:rsidRDefault="005439DE" w:rsidP="005439DE">
      <w:pPr>
        <w:pStyle w:val="a5"/>
        <w:spacing w:before="0" w:beforeAutospacing="0" w:after="0" w:afterAutospacing="0" w:line="360" w:lineRule="auto"/>
        <w:rPr>
          <w:color w:val="1E1E1E"/>
          <w:sz w:val="28"/>
          <w:szCs w:val="28"/>
          <w:lang w:val="en-US"/>
        </w:rPr>
      </w:pPr>
      <w:r w:rsidRPr="005439DE">
        <w:rPr>
          <w:color w:val="1E1E1E"/>
          <w:sz w:val="28"/>
          <w:szCs w:val="28"/>
          <w:lang w:val="en-US"/>
        </w:rPr>
        <w:t>To fix this, follow these steps:</w:t>
      </w:r>
    </w:p>
    <w:p w:rsidR="005439DE" w:rsidRPr="005439DE" w:rsidRDefault="005439DE" w:rsidP="005439DE">
      <w:pPr>
        <w:pStyle w:val="a5"/>
        <w:numPr>
          <w:ilvl w:val="0"/>
          <w:numId w:val="16"/>
        </w:numPr>
        <w:spacing w:before="0" w:beforeAutospacing="0" w:after="0" w:afterAutospacing="0" w:line="360" w:lineRule="auto"/>
        <w:rPr>
          <w:color w:val="1E1E1E"/>
          <w:sz w:val="28"/>
          <w:szCs w:val="28"/>
          <w:lang w:val="en-US"/>
        </w:rPr>
      </w:pPr>
      <w:r w:rsidRPr="005439DE">
        <w:rPr>
          <w:color w:val="1E1E1E"/>
          <w:sz w:val="28"/>
          <w:szCs w:val="28"/>
          <w:lang w:val="en-US"/>
        </w:rPr>
        <w:t>Click the Start button, then type Windows Firewall in the Search box.</w:t>
      </w:r>
    </w:p>
    <w:p w:rsidR="005439DE" w:rsidRPr="005439DE" w:rsidRDefault="005439DE" w:rsidP="005439DE">
      <w:pPr>
        <w:pStyle w:val="a5"/>
        <w:numPr>
          <w:ilvl w:val="0"/>
          <w:numId w:val="16"/>
        </w:numPr>
        <w:spacing w:before="0" w:beforeAutospacing="0" w:after="0" w:afterAutospacing="0" w:line="360" w:lineRule="auto"/>
        <w:rPr>
          <w:color w:val="1E1E1E"/>
          <w:sz w:val="28"/>
          <w:szCs w:val="28"/>
          <w:lang w:val="en-US"/>
        </w:rPr>
      </w:pPr>
      <w:r w:rsidRPr="005439DE">
        <w:rPr>
          <w:color w:val="1E1E1E"/>
          <w:sz w:val="28"/>
          <w:szCs w:val="28"/>
          <w:lang w:val="en-US"/>
        </w:rPr>
        <w:t>Click Windows Firewall, and then click Allow a program or feature through Windows Firewall.</w:t>
      </w:r>
    </w:p>
    <w:p w:rsidR="005439DE" w:rsidRDefault="005439DE" w:rsidP="005439DE">
      <w:pPr>
        <w:pStyle w:val="a5"/>
        <w:numPr>
          <w:ilvl w:val="0"/>
          <w:numId w:val="16"/>
        </w:numPr>
        <w:spacing w:before="0" w:beforeAutospacing="0" w:after="0" w:afterAutospacing="0" w:line="360" w:lineRule="auto"/>
        <w:rPr>
          <w:color w:val="1E1E1E"/>
          <w:sz w:val="28"/>
          <w:szCs w:val="28"/>
          <w:lang w:val="en-US"/>
        </w:rPr>
      </w:pPr>
      <w:r w:rsidRPr="005439DE">
        <w:rPr>
          <w:color w:val="1E1E1E"/>
          <w:sz w:val="28"/>
          <w:szCs w:val="28"/>
          <w:lang w:val="en-US"/>
        </w:rPr>
        <w:t>Click the Change settings button. If a User Account Control window appears, click Yes, or enter your user name and password, then click OK.</w:t>
      </w:r>
    </w:p>
    <w:p w:rsidR="005439DE" w:rsidRPr="005439DE" w:rsidRDefault="005439DE" w:rsidP="005439DE">
      <w:pPr>
        <w:pStyle w:val="a5"/>
        <w:spacing w:before="0" w:beforeAutospacing="0" w:after="0" w:afterAutospacing="0" w:line="360" w:lineRule="auto"/>
        <w:rPr>
          <w:color w:val="1E1E1E"/>
          <w:sz w:val="28"/>
          <w:szCs w:val="28"/>
          <w:lang w:val="en-US"/>
        </w:rPr>
      </w:pPr>
      <w:r w:rsidRPr="005439DE">
        <w:rPr>
          <w:color w:val="1E1E1E"/>
          <w:sz w:val="28"/>
          <w:szCs w:val="28"/>
          <w:lang w:val="en-US"/>
        </w:rPr>
        <w:t>You can now make changes to your Windows Firewall settings.</w:t>
      </w:r>
    </w:p>
    <w:p w:rsidR="00290F2B" w:rsidRPr="005439DE" w:rsidRDefault="005439DE" w:rsidP="005439DE">
      <w:pPr>
        <w:pStyle w:val="a5"/>
        <w:spacing w:before="0" w:beforeAutospacing="0" w:after="0" w:afterAutospacing="0" w:line="360" w:lineRule="auto"/>
        <w:rPr>
          <w:color w:val="1E1E1E"/>
          <w:sz w:val="28"/>
          <w:szCs w:val="28"/>
          <w:lang w:val="en-US"/>
        </w:rPr>
      </w:pPr>
      <w:r w:rsidRPr="005439DE">
        <w:rPr>
          <w:b/>
          <w:color w:val="1E1E1E"/>
          <w:sz w:val="28"/>
          <w:szCs w:val="28"/>
          <w:lang w:val="en-US"/>
        </w:rPr>
        <w:t>Note:</w:t>
      </w:r>
      <w:r w:rsidRPr="005439DE">
        <w:rPr>
          <w:color w:val="1E1E1E"/>
          <w:sz w:val="28"/>
          <w:szCs w:val="28"/>
          <w:lang w:val="en-US"/>
        </w:rPr>
        <w:t xml:space="preserve"> If the Change settings button is still greyed out, your administrator may have disabled the option for you to change the settings. Contact your administrator for help with this. If you are the administrator for the computer, restart Windows and log in with your administrator account, then follow the steps above.</w:t>
      </w:r>
    </w:p>
    <w:sectPr w:rsidR="00290F2B" w:rsidRPr="00543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0722F"/>
    <w:multiLevelType w:val="hybridMultilevel"/>
    <w:tmpl w:val="3B7C8A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CD2AF8"/>
    <w:multiLevelType w:val="hybridMultilevel"/>
    <w:tmpl w:val="73562F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E0304D"/>
    <w:multiLevelType w:val="hybridMultilevel"/>
    <w:tmpl w:val="AF38A6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8378F0"/>
    <w:multiLevelType w:val="multilevel"/>
    <w:tmpl w:val="E9805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8524767"/>
    <w:multiLevelType w:val="hybridMultilevel"/>
    <w:tmpl w:val="30164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8E0578"/>
    <w:multiLevelType w:val="hybridMultilevel"/>
    <w:tmpl w:val="0C6866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6B7BA0"/>
    <w:multiLevelType w:val="multilevel"/>
    <w:tmpl w:val="0FE073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1" w15:restartNumberingAfterBreak="0">
    <w:nsid w:val="51515F7E"/>
    <w:multiLevelType w:val="hybridMultilevel"/>
    <w:tmpl w:val="FFDEA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464D7B"/>
    <w:multiLevelType w:val="hybridMultilevel"/>
    <w:tmpl w:val="60B809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25256C"/>
    <w:multiLevelType w:val="multilevel"/>
    <w:tmpl w:val="BB925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5"/>
  </w:num>
  <w:num w:numId="5">
    <w:abstractNumId w:val="12"/>
  </w:num>
  <w:num w:numId="6">
    <w:abstractNumId w:val="10"/>
  </w:num>
  <w:num w:numId="7">
    <w:abstractNumId w:val="2"/>
  </w:num>
  <w:num w:numId="8">
    <w:abstractNumId w:val="3"/>
  </w:num>
  <w:num w:numId="9">
    <w:abstractNumId w:val="11"/>
  </w:num>
  <w:num w:numId="10">
    <w:abstractNumId w:val="4"/>
  </w:num>
  <w:num w:numId="11">
    <w:abstractNumId w:val="13"/>
  </w:num>
  <w:num w:numId="12">
    <w:abstractNumId w:val="7"/>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290F2B"/>
    <w:rsid w:val="00446538"/>
    <w:rsid w:val="00470B7C"/>
    <w:rsid w:val="0048091B"/>
    <w:rsid w:val="005439DE"/>
    <w:rsid w:val="00720350"/>
    <w:rsid w:val="0074303B"/>
    <w:rsid w:val="00850F3F"/>
    <w:rsid w:val="008B2B2D"/>
    <w:rsid w:val="00A31CB8"/>
    <w:rsid w:val="00A8363C"/>
    <w:rsid w:val="00AE27BF"/>
    <w:rsid w:val="00B95DFA"/>
    <w:rsid w:val="00C02535"/>
    <w:rsid w:val="00E0047C"/>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D434"/>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5439DE"/>
    <w:pPr>
      <w:spacing w:before="100" w:beforeAutospacing="1" w:after="100" w:afterAutospacing="1"/>
      <w:outlineLvl w:val="1"/>
    </w:pPr>
    <w:rPr>
      <w:rFonts w:eastAsiaTheme="minorHAns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paragraph" w:styleId="a5">
    <w:name w:val="Normal (Web)"/>
    <w:basedOn w:val="a"/>
    <w:uiPriority w:val="99"/>
    <w:unhideWhenUsed/>
    <w:rsid w:val="00290F2B"/>
    <w:pPr>
      <w:spacing w:before="100" w:beforeAutospacing="1" w:after="100" w:afterAutospacing="1"/>
    </w:pPr>
    <w:rPr>
      <w:rFonts w:eastAsiaTheme="minorHAnsi"/>
    </w:rPr>
  </w:style>
  <w:style w:type="character" w:styleId="a6">
    <w:name w:val="Hyperlink"/>
    <w:basedOn w:val="a0"/>
    <w:uiPriority w:val="99"/>
    <w:unhideWhenUsed/>
    <w:rsid w:val="00290F2B"/>
    <w:rPr>
      <w:color w:val="0000FF"/>
      <w:u w:val="single"/>
    </w:rPr>
  </w:style>
  <w:style w:type="character" w:customStyle="1" w:styleId="20">
    <w:name w:val="Заголовок 2 Знак"/>
    <w:basedOn w:val="a0"/>
    <w:link w:val="2"/>
    <w:uiPriority w:val="9"/>
    <w:semiHidden/>
    <w:rsid w:val="005439DE"/>
    <w:rPr>
      <w:rFonts w:ascii="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 w:id="536628622">
      <w:bodyDiv w:val="1"/>
      <w:marLeft w:val="0"/>
      <w:marRight w:val="0"/>
      <w:marTop w:val="0"/>
      <w:marBottom w:val="0"/>
      <w:divBdr>
        <w:top w:val="none" w:sz="0" w:space="0" w:color="auto"/>
        <w:left w:val="none" w:sz="0" w:space="0" w:color="auto"/>
        <w:bottom w:val="none" w:sz="0" w:space="0" w:color="auto"/>
        <w:right w:val="none" w:sz="0" w:space="0" w:color="auto"/>
      </w:divBdr>
    </w:div>
    <w:div w:id="14469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205</Words>
  <Characters>1173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13</cp:revision>
  <dcterms:created xsi:type="dcterms:W3CDTF">2024-10-22T09:45:00Z</dcterms:created>
  <dcterms:modified xsi:type="dcterms:W3CDTF">2024-10-22T15:05:00Z</dcterms:modified>
</cp:coreProperties>
</file>