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A0891" w14:textId="77777777" w:rsidR="006C2EDA" w:rsidRPr="00FB7531" w:rsidRDefault="006C2EDA" w:rsidP="00FB7531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531">
        <w:rPr>
          <w:rFonts w:ascii="Times New Roman" w:hAnsi="Times New Roman" w:cs="Times New Roman"/>
          <w:sz w:val="36"/>
          <w:szCs w:val="36"/>
        </w:rPr>
        <w:t>Анализ предметной области</w:t>
      </w:r>
    </w:p>
    <w:p w14:paraId="0C874A8B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Оптимизация логистических процессов в пунктах выдачи заказов (на примере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)</w:t>
      </w:r>
    </w:p>
    <w:p w14:paraId="3D435BE3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Аннотация</w:t>
      </w:r>
    </w:p>
    <w:p w14:paraId="5C28DF71" w14:textId="316BCBE4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исследование операционной деятельности пунктов выдачи заказов (ПВЗ) маркетплейса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. В ходе анализа были изучены текущие регламенты, выявлены критические точки сбоев, определены функциональные и нефункциональные требования к автоматизированной системе управления. Предложено внедрение программного продукта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, обоснована его экономическая целесообразность, описаны технические параметры и ожидаемые эффекты. Материалы отчета структурированы для дальнейшего использования в проектировании ИТ-решения.</w:t>
      </w:r>
    </w:p>
    <w:p w14:paraId="2D8BF8E2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4B78EF5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Основная часть отчета</w:t>
      </w:r>
    </w:p>
    <w:p w14:paraId="7982D89C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1. Общая характеристика предметной области</w:t>
      </w:r>
    </w:p>
    <w:p w14:paraId="2BBCCA1D" w14:textId="2C332D10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Область применения: Управление складской логистикой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микрo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-формата и обслуживание физических лиц в сети ПВЗ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.</w:t>
      </w:r>
    </w:p>
    <w:p w14:paraId="4254870B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04A294AE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2EDA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процесса:</w:t>
      </w:r>
    </w:p>
    <w:p w14:paraId="6C2E7807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Сотрудники ПВЗ: Узкие специалисты по выдаче, сотрудники зоны приемки, старшие смены.</w:t>
      </w:r>
    </w:p>
    <w:p w14:paraId="4DBF93D0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Внешние пользователи: Покупатели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, представители служб доставки (СДЭК, Почта России, партнерские курьерские службы).</w:t>
      </w:r>
    </w:p>
    <w:p w14:paraId="4996625C" w14:textId="3FCD8EBB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Управленческий персонал: Руководители кластеров ПВЗ, методологи, ИТ-специалисты поддержки.</w:t>
      </w:r>
    </w:p>
    <w:p w14:paraId="4BE97EB0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29484E6C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2. Анализ текущих проблем и постановка задач</w:t>
      </w:r>
    </w:p>
    <w:p w14:paraId="55F54765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Существующие недостатки:</w:t>
      </w:r>
    </w:p>
    <w:p w14:paraId="3DC0D671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Отсутствие предиктивной аналитики: Невозможность прогнозировать пиковые нагрузки, что приводит к образованию очередей в часы пик.</w:t>
      </w:r>
    </w:p>
    <w:p w14:paraId="29EF845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lastRenderedPageBreak/>
        <w:t>Низкая скорость обработки возвратов: Операция оформления возврата занимает до 7 минут из-за необходимости заполнения бумажных актов и их последующего сканирования.</w:t>
      </w:r>
    </w:p>
    <w:p w14:paraId="64B4EEE5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Путаница с маршрутизацией: Товары, предназначенные на другой ПВЗ, ошибочно поступают в точку и хранятся до повторного вывоза.</w:t>
      </w:r>
    </w:p>
    <w:p w14:paraId="0C3DB99C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Избыточный документооборот: Распечатка и подшивание бумажных копий заказов, дублирующих электронные версии.</w:t>
      </w:r>
    </w:p>
    <w:p w14:paraId="37065729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Целевые задачи:</w:t>
      </w:r>
    </w:p>
    <w:p w14:paraId="094A904C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Минимизация бумажного документооборота (переход на полностью цифровой формат).</w:t>
      </w:r>
    </w:p>
    <w:p w14:paraId="0C8E6344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Сокращение времени приемки крупной партии товара за счет группового сканирования.</w:t>
      </w:r>
    </w:p>
    <w:p w14:paraId="4D82EF42" w14:textId="57AE0F36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Повышение точности прогнозирования необходимого количества персонала на смене.</w:t>
      </w:r>
    </w:p>
    <w:p w14:paraId="4B8A6C53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3321A2B9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3. Функциональные требования</w:t>
      </w:r>
    </w:p>
    <w:p w14:paraId="2C6C74B1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Модуль сотрудника ПВЗ:</w:t>
      </w:r>
    </w:p>
    <w:p w14:paraId="57C569D7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Экран «Приемка»: Подтверждение целостности упаковки фотофиксацией.</w:t>
      </w:r>
    </w:p>
    <w:p w14:paraId="4B7A3825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Экран «Выдача»: Автоматическое списание товара с остатков при фиксации кода маркировки «Честный ЗНАК».</w:t>
      </w:r>
    </w:p>
    <w:p w14:paraId="2AC8B185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Экран «Возврат»: Печать акта возврата одним нажатием, без ручного ввода паспортных данных (подтягивание из профиля клиента).</w:t>
      </w:r>
    </w:p>
    <w:p w14:paraId="704EF921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Экран «Консультация»: Доступ к карточке товара (инструкции, гарантийные сроки).</w:t>
      </w:r>
    </w:p>
    <w:p w14:paraId="20B86193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Модуль администратора:</w:t>
      </w:r>
    </w:p>
    <w:p w14:paraId="5C83FE2C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Интеграция: Двухсторонний обмен данными с учетной системой «1С:ERP» и CRM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.</w:t>
      </w:r>
    </w:p>
    <w:p w14:paraId="4EBAB98C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Логистика: Автоматическое создание заявки на вывоз уцененных товаров и пустой тары.</w:t>
      </w:r>
    </w:p>
    <w:p w14:paraId="6C6D0859" w14:textId="186A8099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Аналитика: Отчет «Эффективность сотрудника» (количество выданных заказов в час, количество ошибок).</w:t>
      </w:r>
    </w:p>
    <w:p w14:paraId="48D43C42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2DE62C07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7233DF62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lastRenderedPageBreak/>
        <w:t>Доступность: Коэффициент готовности системы (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) не менее 99.5% в рабочее время ПВЗ.</w:t>
      </w:r>
    </w:p>
    <w:p w14:paraId="4B0DA072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Кроссплатформенность: Корректное отображение интерфейса на ТСД, планшетах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iPad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и стационарных ПК.</w:t>
      </w:r>
    </w:p>
    <w:p w14:paraId="64D11A57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Скорость: Загрузка списка заказов клиента при вводе номера телефона — не более 1.5 секунд.</w:t>
      </w:r>
    </w:p>
    <w:p w14:paraId="44EC6F25" w14:textId="11187F2E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Эргономика: Контрастный интерфейс с возможностью адаптации под яркое освещение в помещении ПВЗ.</w:t>
      </w:r>
    </w:p>
    <w:p w14:paraId="73D3BAF6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3D70BBBA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5. Контекстные ограничения</w:t>
      </w:r>
    </w:p>
    <w:p w14:paraId="28DEADE1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Технологические: Наличие стабильного Ethernet-подключения; части ПВЗ используют модемы 4G, что накладывает ограничения на передачу тяжелого контента.</w:t>
      </w:r>
    </w:p>
    <w:p w14:paraId="01C16C61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Кадровые: Высокая текучесть кадров требует создания максимально простого интерфейса «из коробки» с подсказками.</w:t>
      </w:r>
    </w:p>
    <w:p w14:paraId="74677E55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Бюрократические: Согласование изменений в учетной политике при отказе от бумажных носителей.</w:t>
      </w:r>
    </w:p>
    <w:p w14:paraId="41666C75" w14:textId="2A9107EE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Финансовые: Бюджетирование проекта осуществляется за счет средств на развитие ИТ-инфраструктуры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.</w:t>
      </w:r>
    </w:p>
    <w:p w14:paraId="18E9FDD8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115B8C5D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6. Методы исследования и источники данных</w:t>
      </w:r>
    </w:p>
    <w:p w14:paraId="002486AF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Полевое исследование: Хронометраж рабочего дня 15 операторов ПВЗ в 3 разных районах города.</w:t>
      </w:r>
    </w:p>
    <w:p w14:paraId="144F9236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Конкурентный анализ: Изучение функционала решений «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Saby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» (СБИС), «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» и зарубежного аналога «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ShipHero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».</w:t>
      </w:r>
    </w:p>
    <w:p w14:paraId="4BA8E2A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Анализ обращений в техподдержку: Выборка 500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за последний квартал с тематикой «Ошибка ПВЗ».</w:t>
      </w:r>
    </w:p>
    <w:p w14:paraId="290C225A" w14:textId="5F8BC616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Прототипирование: Создание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макета нового интерфейса и его тестирование на фокус-группе.</w:t>
      </w:r>
    </w:p>
    <w:p w14:paraId="103B32C8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518EA226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7. Результаты анализа и план действий</w:t>
      </w:r>
    </w:p>
    <w:p w14:paraId="67EF6245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Выводы:</w:t>
      </w:r>
    </w:p>
    <w:p w14:paraId="6599E26E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lastRenderedPageBreak/>
        <w:t>Более 35% рабочего времени сотрудник тратит на перемещения по складу в поисках заказа.</w:t>
      </w:r>
    </w:p>
    <w:p w14:paraId="5B908F58" w14:textId="2CCA819D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Внедрение системы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 позволит увеличить пропускную способность ПВЗ на 22% без расширения штата.</w:t>
      </w:r>
    </w:p>
    <w:p w14:paraId="53D806B3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Прогнозируемое снижение операционных потерь от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пересорта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и утери товаров — до 65%.</w:t>
      </w:r>
    </w:p>
    <w:p w14:paraId="2185D1CD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Рекомендованные мероприятия:</w:t>
      </w:r>
    </w:p>
    <w:p w14:paraId="25CE77F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Запуск пилота: Выбрать ПВЗ с высокой проходимостью (ТЦ «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Афимолл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», Москва) для тестирования бета-версии.</w:t>
      </w:r>
    </w:p>
    <w:p w14:paraId="7CDD3E6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Разработка модуля обучения: Внедрение интерактивного симулятора для стажеров без отрыва от практики.</w:t>
      </w:r>
    </w:p>
    <w:p w14:paraId="4EB00967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Интеграция с ЕМИАС: Экспериментальный проект по хранению лекарственных средств в ПВЗ (соблюдение температурного режима и контроль сроков годности).</w:t>
      </w:r>
    </w:p>
    <w:p w14:paraId="5265845E" w14:textId="66B5B0DC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Оптимизация оборудования: Разработка ТЗ на закупку ТСД с улучшенным захватом поврежденных штрих-кодов.</w:t>
      </w:r>
    </w:p>
    <w:p w14:paraId="634EC295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1B93DCB9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8. Список литературы и источников</w:t>
      </w:r>
    </w:p>
    <w:p w14:paraId="12875F21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Внутренняя статистика логистического департамента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за 2024-2025 гг.</w:t>
      </w:r>
    </w:p>
    <w:p w14:paraId="6E59381F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Отчеты о тестировании CRM-систем в ритейле (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Academy, 2025).</w:t>
      </w:r>
    </w:p>
    <w:p w14:paraId="6FCAF3DF" w14:textId="0C752E34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Техническая документация к продукту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 (ревизия от 10.02.2026).</w:t>
      </w:r>
    </w:p>
    <w:p w14:paraId="57FAA08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Сравнительный обзор WMS-систем: аналитическая записка Ассоциации электронной торговли.</w:t>
      </w:r>
    </w:p>
    <w:p w14:paraId="44ED5840" w14:textId="63BC0CC7" w:rsid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Результаты глубинных интервью с владельцами франшизы ПВЗ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>.</w:t>
      </w:r>
    </w:p>
    <w:p w14:paraId="404308CF" w14:textId="77777777" w:rsidR="00FB7531" w:rsidRPr="006C2EDA" w:rsidRDefault="00FB7531" w:rsidP="006C2EDA">
      <w:pPr>
        <w:rPr>
          <w:rFonts w:ascii="Times New Roman" w:hAnsi="Times New Roman" w:cs="Times New Roman"/>
          <w:sz w:val="28"/>
          <w:szCs w:val="28"/>
        </w:rPr>
      </w:pPr>
    </w:p>
    <w:p w14:paraId="448F28B6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>Заключение</w:t>
      </w:r>
    </w:p>
    <w:p w14:paraId="4319B3B8" w14:textId="77777777" w:rsidR="006C2EDA" w:rsidRPr="006C2EDA" w:rsidRDefault="006C2EDA" w:rsidP="006C2EDA">
      <w:pPr>
        <w:rPr>
          <w:rFonts w:ascii="Times New Roman" w:hAnsi="Times New Roman" w:cs="Times New Roman"/>
          <w:sz w:val="28"/>
          <w:szCs w:val="28"/>
        </w:rPr>
      </w:pPr>
      <w:r w:rsidRPr="006C2EDA">
        <w:rPr>
          <w:rFonts w:ascii="Times New Roman" w:hAnsi="Times New Roman" w:cs="Times New Roman"/>
          <w:sz w:val="28"/>
          <w:szCs w:val="28"/>
        </w:rPr>
        <w:t xml:space="preserve">Проведенный анализ подтвердил, что зона ПВЗ является критически важным, но наименее автоматизированным сегментом логистической цепи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. Выявленные проблемы лежат не столько в плоскости аппаратного обеспечения, сколько в несовершенстве пользовательских сценариев и отсутствии интеллектуальной поддержки принятия решений. Предложенная концепция системы </w:t>
      </w:r>
      <w:proofErr w:type="spellStart"/>
      <w:r w:rsidRPr="006C2EDA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6C2EDA">
        <w:rPr>
          <w:rFonts w:ascii="Times New Roman" w:hAnsi="Times New Roman" w:cs="Times New Roman"/>
          <w:sz w:val="28"/>
          <w:szCs w:val="28"/>
        </w:rPr>
        <w:t xml:space="preserve"> Pro ориентирована на устранение «бумажных» барьеров, ускорение идентификации товаров и создание прозрачной среды </w:t>
      </w:r>
      <w:r w:rsidRPr="006C2EDA">
        <w:rPr>
          <w:rFonts w:ascii="Times New Roman" w:hAnsi="Times New Roman" w:cs="Times New Roman"/>
          <w:sz w:val="28"/>
          <w:szCs w:val="28"/>
        </w:rPr>
        <w:lastRenderedPageBreak/>
        <w:t>как для клиента, так и для сотрудника. Рекомендуется переход к стадии технического проектирования и опытной эксплуатации.</w:t>
      </w:r>
    </w:p>
    <w:p w14:paraId="615F8F06" w14:textId="77777777" w:rsidR="006C2EDA" w:rsidRPr="006C2EDA" w:rsidRDefault="006C2EDA" w:rsidP="006C2EDA"/>
    <w:sectPr w:rsidR="006C2EDA" w:rsidRPr="006C2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DB"/>
    <w:multiLevelType w:val="multilevel"/>
    <w:tmpl w:val="D93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659"/>
    <w:multiLevelType w:val="multilevel"/>
    <w:tmpl w:val="1B9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3241"/>
    <w:multiLevelType w:val="hybridMultilevel"/>
    <w:tmpl w:val="CA049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55F64"/>
    <w:multiLevelType w:val="multilevel"/>
    <w:tmpl w:val="84D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C90"/>
    <w:multiLevelType w:val="hybridMultilevel"/>
    <w:tmpl w:val="8EB2A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40FAE"/>
    <w:multiLevelType w:val="hybridMultilevel"/>
    <w:tmpl w:val="7444B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E5D67"/>
    <w:multiLevelType w:val="multilevel"/>
    <w:tmpl w:val="0FB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6C69"/>
    <w:multiLevelType w:val="multilevel"/>
    <w:tmpl w:val="938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929DC"/>
    <w:multiLevelType w:val="multilevel"/>
    <w:tmpl w:val="2D7C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F0809"/>
    <w:multiLevelType w:val="multilevel"/>
    <w:tmpl w:val="C14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24AB9"/>
    <w:multiLevelType w:val="hybridMultilevel"/>
    <w:tmpl w:val="D9C4E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82B08"/>
    <w:multiLevelType w:val="hybridMultilevel"/>
    <w:tmpl w:val="0BFC4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C771E"/>
    <w:multiLevelType w:val="multilevel"/>
    <w:tmpl w:val="2D3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E381F"/>
    <w:multiLevelType w:val="hybridMultilevel"/>
    <w:tmpl w:val="8AB84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3"/>
  </w:num>
  <w:num w:numId="6">
    <w:abstractNumId w:val="12"/>
  </w:num>
  <w:num w:numId="7">
    <w:abstractNumId w:val="6"/>
  </w:num>
  <w:num w:numId="8">
    <w:abstractNumId w:val="8"/>
  </w:num>
  <w:num w:numId="9">
    <w:abstractNumId w:val="2"/>
  </w:num>
  <w:num w:numId="10">
    <w:abstractNumId w:val="5"/>
  </w:num>
  <w:num w:numId="11">
    <w:abstractNumId w:val="11"/>
  </w:num>
  <w:num w:numId="12">
    <w:abstractNumId w:val="4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AD"/>
    <w:rsid w:val="000F5EB3"/>
    <w:rsid w:val="004608FC"/>
    <w:rsid w:val="006C2EDA"/>
    <w:rsid w:val="00CE63EE"/>
    <w:rsid w:val="00E41EAD"/>
    <w:rsid w:val="00F34C6C"/>
    <w:rsid w:val="00FB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6F16"/>
  <w15:chartTrackingRefBased/>
  <w15:docId w15:val="{C2F47F9D-9776-4A95-A251-42FFF785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E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60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08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08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08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60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08FC"/>
    <w:rPr>
      <w:b/>
      <w:bCs/>
    </w:rPr>
  </w:style>
  <w:style w:type="character" w:styleId="a4">
    <w:name w:val="Emphasis"/>
    <w:basedOn w:val="a0"/>
    <w:uiPriority w:val="20"/>
    <w:qFormat/>
    <w:rsid w:val="004608FC"/>
    <w:rPr>
      <w:i/>
      <w:iCs/>
    </w:rPr>
  </w:style>
  <w:style w:type="paragraph" w:styleId="a5">
    <w:name w:val="List Paragraph"/>
    <w:basedOn w:val="a"/>
    <w:uiPriority w:val="34"/>
    <w:qFormat/>
    <w:rsid w:val="004608F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C2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C2E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KirbyOS</cp:lastModifiedBy>
  <cp:revision>6</cp:revision>
  <dcterms:created xsi:type="dcterms:W3CDTF">2026-02-12T18:45:00Z</dcterms:created>
  <dcterms:modified xsi:type="dcterms:W3CDTF">2026-02-12T20:00:00Z</dcterms:modified>
</cp:coreProperties>
</file>