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400"/>
      </w:pPr>
      <w:r>
        <w:rPr>
          <w:rFonts w:ascii="Calibri" w:cs="Calibri" w:eastAsia="Calibri" w:hAnsi="Calibri"/>
          <w:b/>
          <w:bCs/>
          <w:color w:val="1F3A5F"/>
          <w:sz w:val="60"/>
          <w:szCs w:val="60"/>
        </w:rPr>
        <w:t xml:space="preserve">Documentation Complète</w:t>
      </w:r>
    </w:p>
    <w:p>
      <w:pPr>
        <w:pBdr>
          <w:bottom w:val="single" w:color="2E6DA4" w:sz="18" w:space="12"/>
        </w:pBdr>
        <w:spacing w:after="240" w:before="60"/>
      </w:pPr>
      <w:r>
        <w:rPr>
          <w:rFonts w:ascii="Consolas" w:cs="Consolas" w:eastAsia="Consolas" w:hAnsi="Consolas"/>
          <w:color w:val="2E6DA4"/>
          <w:sz w:val="40"/>
          <w:szCs w:val="40"/>
        </w:rPr>
        <w:t xml:space="preserve">commercegestion_front</w:t>
      </w:r>
    </w:p>
    <w:p>
      <w:pPr>
        <w:spacing w:after="80" w:before="160"/>
      </w:pPr>
      <w:r>
        <w:rPr>
          <w:rFonts w:ascii="Calibri" w:cs="Calibri" w:eastAsia="Calibri" w:hAnsi="Calibri"/>
          <w:color w:val="5A6472"/>
          <w:sz w:val="26"/>
          <w:szCs w:val="26"/>
        </w:rPr>
        <w:t xml:space="preserve">Guide exhaustif pour les développeurs prenant en charge ce projet frontend.</w:t>
      </w:r>
    </w:p>
    <w:p>
      <w:pPr>
        <w:spacing w:after="80" w:before="160"/>
      </w:pPr>
      <w:r>
        <w:rPr>
          <w:rFonts w:ascii="Calibri" w:cs="Calibri" w:eastAsia="Calibri" w:hAnsi="Calibri"/>
          <w:color w:val="5A6472"/>
          <w:sz w:val="26"/>
          <w:szCs w:val="26"/>
        </w:rPr>
        <w:t xml:space="preserve">Ce document couvre tous les aspects du projet du dépôt à la production.</w:t>
      </w:r>
    </w:p>
    <w:p>
      <w:pPr>
        <w:pageBreakBefore/>
        <w:pBdr>
          <w:bottom w:val="single" w:color="1F3A5F" w:sz="12" w:space="6"/>
        </w:pBdr>
        <w:spacing w:after="240" w:before="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Table des Matières</w:t>
      </w:r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1.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1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Vue d'Overview du Projet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2.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2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Installation et Setup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3.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3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Architecture Générale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4.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4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Structure du Projet et Fichiers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5.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5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Gestion d'État (Contextes)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6.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6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Routing et Navigation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7.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7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Services API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8.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8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Hooks Personnalisés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9.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9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Composants UI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10.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10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Tableau de Bord et Pages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11.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11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Notifications WebSocket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12.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12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Variables d'Environnement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13.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13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Scripts et Commandes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14.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14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Style et Tailwind CSS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15.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15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Linting et Quality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16.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16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Contribution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17.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17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Déploiement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18.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18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Fonctionnaliter – Fichiers et Modifications Recommandées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19.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19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Prochaines Étapes pour le Nouveau Développeur</w:t>
        </w:r>
      </w:hyperlink>
    </w:p>
    <w:p>
      <w:pPr>
        <w:tabs>
          <w:tab w:val="left" w:pos="600"/>
        </w:tabs>
        <w:spacing w:after="60" w:before="60"/>
        <w:ind w:left="0"/>
      </w:pPr>
      <w:r>
        <w:rPr>
          <w:rFonts w:ascii="Calibri" w:cs="Calibri" w:eastAsia="Calibri" w:hAnsi="Calibri"/>
          <w:b/>
          <w:bCs/>
          <w:color w:val="2E6DA4"/>
          <w:sz w:val="23"/>
          <w:szCs w:val="23"/>
        </w:rPr>
        <w:t xml:space="preserve">20.</w:t>
      </w:r>
      <w:r>
        <w:rPr>
          <w:rFonts w:ascii="Calibri" w:cs="Calibri" w:eastAsia="Calibri" w:hAnsi="Calibri"/>
          <w:sz w:val="23"/>
          <w:szCs w:val="23"/>
        </w:rPr>
        <w:t xml:space="preserve">	</w:t>
      </w:r>
      <w:hyperlink w:history="1" w:anchor="sec_20">
        <w:r>
          <w:rPr>
            <w:rFonts w:ascii="Calibri" w:cs="Calibri" w:eastAsia="Calibri" w:hAnsi="Calibri"/>
            <w:color w:val="222B36"/>
            <w:sz w:val="23"/>
            <w:szCs w:val="23"/>
          </w:rPr>
          <w:t xml:space="preserve">Liens Rapides</w:t>
        </w:r>
      </w:hyperlink>
    </w:p>
    <w:p>
      <w:pPr>
        <w:pStyle w:val="Heading1"/>
        <w:keepNext/>
        <w:keepLines/>
        <w:pageBreakBefore/>
        <w:pBdr>
          <w:bottom w:val="single" w:color="2E6DA4" w:sz="8" w:space="4"/>
        </w:pBdr>
        <w:spacing w:after="160" w:before="480"/>
        <w:outlineLvl w:val="0"/>
      </w:pPr>
      <w:bookmarkStart w:name="sec_1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1. Vue d'Overview du Projet</w:t>
      </w:r>
      <w:bookmarkEnd w:id="1"/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Framework</w:t>
      </w:r>
      <w:r>
        <w:rPr>
          <w:sz w:val="21"/>
          <w:szCs w:val="21"/>
        </w:rPr>
        <w:t xml:space="preserve"> : React v19 + Vite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UI Library</w:t>
      </w:r>
      <w:r>
        <w:rPr>
          <w:sz w:val="21"/>
          <w:szCs w:val="21"/>
        </w:rPr>
        <w:t xml:space="preserve"> : MUI (Material UI) v7 + Radix UI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Styling</w:t>
      </w:r>
      <w:r>
        <w:rPr>
          <w:sz w:val="21"/>
          <w:szCs w:val="21"/>
        </w:rPr>
        <w:t xml:space="preserve"> : Tailwind CSS v4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Routing</w:t>
      </w:r>
      <w:r>
        <w:rPr>
          <w:sz w:val="21"/>
          <w:szCs w:val="21"/>
        </w:rPr>
        <w:t xml:space="preserve"> : react-router-dom v7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Gestion d'État</w:t>
      </w:r>
      <w:r>
        <w:rPr>
          <w:sz w:val="21"/>
          <w:szCs w:val="21"/>
        </w:rPr>
        <w:t xml:space="preserve"> : React Context (AuthContext, CartContext, NotificationsContext)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Client HTTP</w:t>
      </w:r>
      <w:r>
        <w:rPr>
          <w:sz w:val="21"/>
          <w:szCs w:val="21"/>
        </w:rPr>
        <w:t xml:space="preserve"> : Axios avec intercepteurs de refresh token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Temps Réel</w:t>
      </w:r>
      <w:r>
        <w:rPr>
          <w:sz w:val="21"/>
          <w:szCs w:val="21"/>
        </w:rPr>
        <w:t xml:space="preserve"> : Socket.io-client pour notifications temps réel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Graphiques</w:t>
      </w:r>
      <w:r>
        <w:rPr>
          <w:sz w:val="21"/>
          <w:szCs w:val="21"/>
        </w:rPr>
        <w:t xml:space="preserve"> : Recharts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Formulaires</w:t>
      </w:r>
      <w:r>
        <w:rPr>
          <w:sz w:val="21"/>
          <w:szCs w:val="21"/>
        </w:rPr>
        <w:t xml:space="preserve"> : Composants contrôlés (MUI Input, Select, etc.)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Build</w:t>
      </w:r>
      <w:r>
        <w:rPr>
          <w:sz w:val="21"/>
          <w:szCs w:val="21"/>
        </w:rPr>
        <w:t xml:space="preserve"> : Vite →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dist/</w:t>
      </w:r>
      <w:r>
        <w:rPr>
          <w:sz w:val="21"/>
          <w:szCs w:val="21"/>
        </w:rPr>
        <w:t xml:space="preserve"> pour déploiement statique</w:t>
      </w: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2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2. Installation et Setup</w:t>
      </w:r>
      <w:bookmarkEnd w:id="1"/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Node.js ≥ 18 recommandé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npm (ou pnpm/yarn, adapter les commandes)</w:t>
      </w:r>
    </w:p>
    <w:p>
      <w:pPr>
        <w:pStyle w:val="Heading3"/>
        <w:keepNext/>
        <w:keepLines/>
        <w:spacing w:after="100" w:before="220"/>
        <w:outlineLvl w:val="2"/>
      </w:pPr>
      <w:r>
        <w:rPr>
          <w:rFonts w:ascii="Calibri" w:cs="Calibri" w:eastAsia="Calibri" w:hAnsi="Calibri"/>
          <w:b/>
          <w:bCs/>
          <w:color w:val="222B36"/>
          <w:sz w:val="23"/>
          <w:szCs w:val="23"/>
        </w:rPr>
        <w:t xml:space="preserve">Étapes</w:t>
      </w:r>
    </w:p>
    <w:p>
      <w:pPr>
        <w:keepNext/>
        <w:keepLines/>
        <w:pBdr>
          <w:left w:val="single" w:color="2E6DA4" w:sz="18" w:space="8"/>
        </w:pBdr>
        <w:shd w:fill="F3F4F6" w:color="auto" w:val="clear"/>
        <w:spacing w:after="0" w:before="80" w:line="260"/>
        <w:ind w:left="140" w:right="140"/>
      </w:pPr>
      <w:r>
        <w:rPr>
          <w:rFonts w:ascii="Consolas" w:cs="Consolas" w:eastAsia="Consolas" w:hAnsi="Consolas"/>
          <w:color w:val="3C4858"/>
          <w:sz w:val="19"/>
          <w:szCs w:val="19"/>
        </w:rPr>
        <w:t xml:space="preserve">1. Cloner le dépôt</w:t>
      </w:r>
    </w:p>
    <w:p>
      <w:pPr>
        <w:keepNext/>
        <w:keepLines/>
        <w:pBdr>
          <w:left w:val="single" w:color="2E6DA4" w:sz="18" w:space="8"/>
        </w:pBdr>
        <w:shd w:fill="F3F4F6" w:color="auto" w:val="clear"/>
        <w:spacing w:after="0" w:before="0" w:line="260"/>
        <w:ind w:left="140" w:right="140"/>
      </w:pPr>
      <w:r>
        <w:rPr>
          <w:rFonts w:ascii="Consolas" w:cs="Consolas" w:eastAsia="Consolas" w:hAnsi="Consolas"/>
          <w:color w:val="3C4858"/>
          <w:sz w:val="19"/>
          <w:szCs w:val="19"/>
        </w:rPr>
        <w:t xml:space="preserve">2. Installer les dépendances</w:t>
      </w:r>
    </w:p>
    <w:p>
      <w:pPr>
        <w:keepNext/>
        <w:keepLines/>
        <w:pBdr>
          <w:left w:val="single" w:color="2E6DA4" w:sz="18" w:space="8"/>
        </w:pBdr>
        <w:shd w:fill="F3F4F6" w:color="auto" w:val="clear"/>
        <w:spacing w:after="0" w:before="0" w:line="260"/>
        <w:ind w:left="140" w:right="140"/>
      </w:pPr>
      <w:r>
        <w:rPr>
          <w:rFonts w:ascii="Consolas" w:cs="Consolas" w:eastAsia="Consolas" w:hAnsi="Consolas"/>
          <w:color w:val="3C4858"/>
          <w:sz w:val="19"/>
          <w:szCs w:val="19"/>
        </w:rPr>
        <w:t xml:space="preserve">3. Configurer les variables d'environnement</w:t>
      </w:r>
    </w:p>
    <w:p>
      <w:pPr>
        <w:keepNext/>
        <w:keepLines/>
        <w:pBdr>
          <w:left w:val="single" w:color="2E6DA4" w:sz="18" w:space="8"/>
        </w:pBdr>
        <w:shd w:fill="F3F4F6" w:color="auto" w:val="clear"/>
        <w:spacing w:after="0" w:before="0" w:line="260"/>
        <w:ind w:left="140" w:right="140"/>
      </w:pPr>
      <w:r>
        <w:rPr>
          <w:rFonts w:ascii="Consolas" w:cs="Consolas" w:eastAsia="Consolas" w:hAnsi="Consolas"/>
          <w:color w:val="3C4858"/>
          <w:sz w:val="19"/>
          <w:szCs w:val="19"/>
        </w:rPr>
        <w:t xml:space="preserve">Voir la section "Variables d'environnement" ci-dessous</w:t>
      </w:r>
    </w:p>
    <w:p>
      <w:pPr>
        <w:keepNext/>
        <w:keepLines/>
        <w:pBdr>
          <w:left w:val="single" w:color="2E6DA4" w:sz="18" w:space="8"/>
        </w:pBdr>
        <w:shd w:fill="F3F4F6" w:color="auto" w:val="clear"/>
        <w:spacing w:after="0" w:before="0" w:line="260"/>
        <w:ind w:left="140" w:right="140"/>
      </w:pPr>
      <w:r>
        <w:rPr>
          <w:rFonts w:ascii="Consolas" w:cs="Consolas" w:eastAsia="Consolas" w:hAnsi="Consolas"/>
          <w:color w:val="3C4858"/>
          <w:sz w:val="19"/>
          <w:szCs w:val="19"/>
        </w:rPr>
        <w:t xml:space="preserve">4. Lancer le serveur de développement</w:t>
      </w:r>
    </w:p>
    <w:p>
      <w:pPr>
        <w:keepNext w:val="false"/>
        <w:keepLines/>
        <w:pBdr>
          <w:left w:val="single" w:color="2E6DA4" w:sz="18" w:space="8"/>
        </w:pBdr>
        <w:shd w:fill="F3F4F6" w:color="auto" w:val="clear"/>
        <w:spacing w:after="160" w:before="0" w:line="260"/>
        <w:ind w:left="140" w:right="140"/>
      </w:pPr>
      <w:r>
        <w:rPr>
          <w:rFonts w:ascii="Consolas" w:cs="Consolas" w:eastAsia="Consolas" w:hAnsi="Consolas"/>
          <w:color w:val="3C4858"/>
          <w:sz w:val="19"/>
          <w:szCs w:val="19"/>
        </w:rPr>
        <w:t xml:space="preserve">5. Ouvrir l'application à l'URL affichée (par défaut http://localhost:5173)</w:t>
      </w:r>
    </w:p>
    <w:p>
      <w:pPr>
        <w:pStyle w:val="Heading3"/>
        <w:keepNext/>
        <w:keepLines/>
        <w:spacing w:after="100" w:before="220"/>
        <w:outlineLvl w:val="2"/>
      </w:pPr>
      <w:r>
        <w:rPr>
          <w:rFonts w:ascii="Calibri" w:cs="Calibri" w:eastAsia="Calibri" w:hAnsi="Calibri"/>
          <w:b/>
          <w:bCs/>
          <w:color w:val="222B36"/>
          <w:sz w:val="23"/>
          <w:szCs w:val="23"/>
        </w:rPr>
        <w:t xml:space="preserve">Scripts Disponibles (package.json)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7001"/>
      </w:tblGrid>
      <w:tr>
        <w:trPr>
          <w:cantSplit/>
          <w:tblHeader/>
        </w:trPr>
        <w:tc>
          <w:tcPr>
            <w:tcW w:type="dxa" w:w="263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700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63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npm run dev</w:t>
            </w:r>
          </w:p>
        </w:tc>
        <w:tc>
          <w:tcPr>
            <w:tcW w:type="dxa" w:w="700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Démarre Vite en mode développement (HMR)</w:t>
            </w:r>
          </w:p>
        </w:tc>
      </w:tr>
      <w:tr>
        <w:trPr>
          <w:cantSplit/>
          <w:tblHeader w:val="false"/>
        </w:trPr>
        <w:tc>
          <w:tcPr>
            <w:tcW w:type="dxa" w:w="263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npm run build</w:t>
            </w:r>
          </w:p>
        </w:tc>
        <w:tc>
          <w:tcPr>
            <w:tcW w:type="dxa" w:w="700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Génère le build production dans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dist/</w:t>
            </w:r>
          </w:p>
        </w:tc>
      </w:tr>
      <w:tr>
        <w:trPr>
          <w:cantSplit/>
          <w:tblHeader w:val="false"/>
        </w:trPr>
        <w:tc>
          <w:tcPr>
            <w:tcW w:type="dxa" w:w="263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npm run preview</w:t>
            </w:r>
          </w:p>
        </w:tc>
        <w:tc>
          <w:tcPr>
            <w:tcW w:type="dxa" w:w="700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Prévisualise le build localement</w:t>
            </w:r>
          </w:p>
        </w:tc>
      </w:tr>
      <w:tr>
        <w:trPr>
          <w:cantSplit/>
          <w:tblHeader w:val="false"/>
        </w:trPr>
        <w:tc>
          <w:tcPr>
            <w:tcW w:type="dxa" w:w="263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npm run lint</w:t>
            </w:r>
          </w:p>
        </w:tc>
        <w:tc>
          <w:tcPr>
            <w:tcW w:type="dxa" w:w="700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Exécute ESLint sur le codebase</w:t>
            </w:r>
          </w:p>
        </w:tc>
      </w:tr>
    </w:tbl>
    <w:p>
      <w:pPr>
        <w:spacing w:after="160" w:before="0"/>
      </w:pP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3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3. Architecture Générale</w:t>
      </w:r>
      <w:bookmarkEnd w:id="1"/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Points d'Attention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Séparation UI / Logique métier</w:t>
      </w:r>
      <w:r>
        <w:rPr>
          <w:sz w:val="21"/>
          <w:szCs w:val="21"/>
        </w:rPr>
        <w:t xml:space="preserve"> : Les composants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components/ui</w:t>
      </w:r>
      <w:r>
        <w:rPr>
          <w:sz w:val="21"/>
          <w:szCs w:val="21"/>
        </w:rPr>
        <w:t xml:space="preserve"> sont agnostiques, la logique d'appel API reside dans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services/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Centralisation API</w:t>
      </w:r>
      <w:r>
        <w:rPr>
          <w:sz w:val="21"/>
          <w:szCs w:val="21"/>
        </w:rPr>
        <w:t xml:space="preserve"> : Configurer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axios.config.js</w:t>
      </w:r>
      <w:r>
        <w:rPr>
          <w:sz w:val="21"/>
          <w:szCs w:val="21"/>
        </w:rPr>
        <w:t xml:space="preserve"> et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token.service.js</w:t>
      </w:r>
      <w:r>
        <w:rPr>
          <w:sz w:val="21"/>
          <w:szCs w:val="21"/>
        </w:rPr>
        <w:t xml:space="preserve"> pour le token handling.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Socket.io</w:t>
      </w:r>
      <w:r>
        <w:rPr>
          <w:sz w:val="21"/>
          <w:szCs w:val="21"/>
        </w:rPr>
        <w:t xml:space="preserve"> : Nécessite une configuration CORS et des headers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upgrade</w:t>
      </w:r>
      <w:r>
        <w:rPr>
          <w:sz w:val="21"/>
          <w:szCs w:val="21"/>
        </w:rPr>
        <w:t xml:space="preserve"> côté reverse proxy (nginx).</w:t>
      </w: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4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4. Structure du Projet et Fichiers</w:t>
      </w:r>
      <w:bookmarkEnd w:id="1"/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4.1 Table de référence des fichiers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7"/>
        <w:gridCol w:w="3381"/>
        <w:gridCol w:w="3430"/>
      </w:tblGrid>
      <w:tr>
        <w:trPr>
          <w:cantSplit/>
          <w:tblHeader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Modifications possibles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src/context/AuthContext.jsx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Gère l'état utilisateur (login/logout/token persistence via refreshToken cookie).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méthodes d'auth si nécessaire, ajuster le décodage JWT.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src/context/CartContext.jsx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Gère l'état du panier (ajout/suppression/mise à jour quantités).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Étendre les actions panier, modifier le raffraîchissement cart.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src/context/NotificationsContext.jsx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Gestionnaire de notifications (souscription socket + historique REST).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Configurer la souscription socket selon l'environnement.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src/services/axios.config.js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Création d'axios instance avec baseURL proxy Vite. Intercepteurs refresh token automatiques.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nouveaux intercepteurs, modifier le comportement 401.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src/services/token.service.js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Stockage refreshToken en cookie JS Secure, fonctions get/set/clearAccessToken.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le nom du cookie, ajouter des options de sécurité.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src/services/auth.service.js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loginUser, refreshToken, logoutUser, getProfile, changePassword, forgotPassword, resetPassword.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méthodes d'auth, modifier les endpoints.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src/services/socket.service.js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initSocket, ensureSocket, getSocket, disconnectSocket, mapUserAccessToSocket, événements notification &amp; admin_event.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Configurer l'URL socket, ajouter de nouveaux événements.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src/services/cart.service.js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Operations panier : addToCart, removeCartItem, updateCartItem, clearCart, checkoutCart, getCart.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Étendre les opérations panier, modifier les endpoints.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src/services/product.service.js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CRUD produits : getProducts, createProduct, updateProduct, deleteProduct, toggleProductValidation, toggleProductStocker, getMyProducts, getShopProducts, selectAllProduits.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opérations produit, modifier les schémas de données.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src/services/shop-available.service.js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getShopItems (produits disponibles à la vente avec pagination/filtrage).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Étendre les filtres de recherche, modifier les paramètres pagination.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src/services/site.service.js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Gestion des sites (getMySites, etc.).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méthodes de gestion de sites.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src/services/dash.service.js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getStatsDashboard (stats globales pour le tableau de bord).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statistiques, modifier le shape des données.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src/services/media.service.js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getFullMediaUrl (construction URL complète depuis chemin relatif).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la base URL des médias, ajouter des validations.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src/services/notifications.service.js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getNotifications, markNotificationAsRead, markAllNotificationsAsRead.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méthodes de lecture de notifications.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src/hooks/useNotifications.js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Hook principal pour notifications temps réel. Gère la souscription socket, l'historique REST, le marquage comme lu, le ciblage vers les bonnes pages via notificationTarget.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Configurer les rôles utilisateur, ajuster la logique de redirection.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src/hooks/usePageTitle.jsx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Met à jour le titre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&lt;title&gt;</w:t>
            </w:r>
            <w:r>
              <w:rPr>
                <w:sz w:val="19"/>
                <w:szCs w:val="19"/>
              </w:rPr>
              <w:t xml:space="preserve"> de la page.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Étendre pour inclure des métadonnées SEO.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src/hooks/useScreenType.js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Détecte mobile/desktop via largeur fenêtre.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les breakpoints (768/1024).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src/utils/formatNumber.js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formatThousands – formattage nombres avec séparateurs milliers (fr-FR).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le séparateur par défaut, ajouter des options de formatage.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src/utils/notificationTarget.js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resolveNotificationTarget, countUnreadByRoute, formatNotifCount – mapping notifications → pages métier.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correspondances titre → page, modifier la logique de fallback.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src/utils/useScreenType.jsx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Détecte mobile/desktop.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Voir useScreenType hook.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src/utils/externalDomMutationGuard.js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Garde contre les mutations DOM externes.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Ajuster la logique de détection.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src/utils/inputMasks.js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Masques d'entrée pour téléphones, nombres, etc.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nouveaux masques, modifier les existants.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src/routes/routes.js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Définit toutes les routes avec icônes MUI, rôles requis (role), et métadonnées.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routes, modifier les rôles par défaut.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src/routes/AppRoutes.jsx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Configure Router, Routes, Route avec PublicRoutes (login/register) et PrivateRoutes (avec ProtectedRoute et gestion de rôles).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la logique de protection des routes, ajuster le ProtectedRoute.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24 pages principales classées par domaine : Home, Login, Register, ForgotPassword, ResetPassword, Dashboard, Boutique, Actifs, Passifs, Depot, Retrait, VirementDroit, AppelOffre, OperationsAValider, Parrainages, MesProduits, MesTransactions, MesSites, MonCompte, Notifications, EchangeActifs, AchatVente, Panier.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Créer de nouvelles pages, modifier l'import de composants selon besoins.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src/components/Layout/Layout.jsx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Wrapper principal applique Header + Sidebar + Content + Footer selon taille d'écran.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la structure de layout, ajuster la visibilité selon roles.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src/components/Layout/Header.jsx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Barre supérieure avec logo, notification bell, panier, menu mobile/desktop, avatar user, bouton déconnexion.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des éléments d'interface, modifier la navigation.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src/components/Layout/Sidebar.jsx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Menu de navigation vertical avec groupes Navigation/Compte/Administration (conditionnel selon rôle).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nouveaux items de navigation, modifier la visibilité par rôle.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src/components/Layout/Footer.jsx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Pied de page avec copyright.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Mettre à jour l'année, ajouter des liens.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src/components/Layout/Content.jsx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Composant contenu principal.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la structure du contenu.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src/components/ui/button.jsx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Boutons MUI personnalisés avec variantes primary, secondary, success, danger, default, outline, ghost, taille sm/md/lg, état loading.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variantes, modifier les styles par défaut.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src/components/ui/input.jsx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Champs input texte/email/number avec masque optionnel.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nouveaux types d'entrée, modifier les masques.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src/components/ui/select.jsx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Select MUI avec Searchable, disabled, multiples.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options, modifier le comportement.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src/components/ui/card.jsx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Card avec header/content/footer.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le style, ajouter des variantes.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src/components/ui/table.jsx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Table composante avec Table, TableHeader, TableBody, TableRow, TableHead, TableCell, TableFooter, TableCaption.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colonnes, modifier le style.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src/components/ui/badge.jsx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Badges variant/secondary/info/warning/error.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variantes, modifier les styles.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src/components/ui/tooltip.jsx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Tool-tips avec délai et placement.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Ajuster le délai, modifier les placements disponibles.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src/components/ui/dialog.jsx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Dialog MUI avec header/content/footer et actions.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actions, modifier la taille.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src/components/ui/drawer.jsx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Drawer slide-in pour menus secondaires.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la direction d'ouverture, ajuster la largeur.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src/components/ui/sonner.jsx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Intégration du toast sonner (remplacement de react-toastify).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les options par défaut du toast.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src/components/ui/avatar.jsx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Avatars utilisateur (image initiale ou initiale).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des styles personnalisés, modifier la fallback.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src/components/ui/loader.jsx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Loader animé avec message optionnel.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l'animation, ajouter des messages par défaut.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src/components/ui/progress.jsx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Barre de progression.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le style, ajouter des variantes.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src/components/ui/tabs.jsx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Onglets de navigation.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nouveaux triggers, modifier le comportement.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src/components/ui/pagination.jsx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Pagination réutilisable.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Changer le nombre d'éléments par page, modifier le style.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src/components/ui/sidebar.jsx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Sidebar utilitaire.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le style, ajouter des options.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src/components/ui/toogle-group.jsx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Groupe de toggles.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options, modifier le style.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src/components/ui/toggle.jsx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Toggle simple.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l'apparence.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src/components/ui/radio-group.jsx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Groupe de radios.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options.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src/components/ui/checkbox.jsx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Checkbox simple.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l'apparence.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src/components/ui/collapsible.jsx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Composant collapsible.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Ajuster le comportement d'ouverture/fermeture.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src/components/ui/accordion.jsx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Accordion.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les styles des items.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src/components/ui/carousel.jsx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Carousel.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slides, modifier le style.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src/components/ui/calendar.jsx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Calendar.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vues, modifier le comportement.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src/components/ui/popover.jsx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Popover.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le placement, ajuster le style.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src/components/ui/menubar.jsx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Menubar.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des items, modifier le style.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src/components/ui/dropdown-menu.jsx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Dropdown menu.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des items de menu, modifier le style.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src/components/ui/context-menu.jsx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Context menu.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des items de contexte, modifier le style.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src/components/ui/aspect-ratio.jsx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Aspect ratio.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le ratio par défaut.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src/components/ui/skeleton.jsx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Skeleton loading.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l'apparence.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src/components/ui/resizable.jsx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Résizable.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Ajuster les zones redimensionnables.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src/components/ui/utils.js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Utilitaire cn pour la composition de classes Tailwind.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la fonction cn si besoin.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src/components/commons/authLayout.jsx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Structure wrapper pour pages d'authentification (login/register/forgot/password-reset) sans header/footer.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la structure des pages d'auth.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src/components/commons/CartSheet.jsx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Feuilleté panier (mobile).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options d'affichage.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src/components/commons/ImageWithFallback.jsx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Image avec fallback par défaut si pas d'image.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l'image par défaut, ajouter des styles.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src/components/commons/UserNotValidatedBanner.jsx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Avertissement si userValidated === false.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le message, ajuster le style.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src/components/commons/PaginationControls.jsx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Composant pagination réutilisable.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Changer le nombre d'éléments par page, modifier le style.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src/components/commons/UserAutocomplete.jsx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Sélecteur d'utilisateur avec recherche.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Ajuster la logique de recherche, modifier l'affichage.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src/components/commons/ExportButton.jsx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Bouton d'export.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le label, modifier le format d'export.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src/components/commons/ExportDialog.jsx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Fenêtre d'export CSV/Excel.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des options de filtrage, modifier le format.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src/components/commons/ActifsTable.jsx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Tableau d'actifs.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Ajuster les colonnes, modifier le style.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src/pages/Dashboard/Dashboard.jsx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Tableau de bord avec cartes statistiques, 6 graphiques Recharts empilés.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cartes/métriques, modifier les graphiques.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src/pages/Boutique/Boutique.jsx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Page Boutique avec produits à vendre, filtrage fournisseur, recherche, tri, pagination, panier, checkout.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nouveaux filtres, modifier le flow checkout.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src/pages/VirementDroit/VirementDroit.jsx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Page Virement de droit.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Voir docs/FRONTEND_VIREMENT_DROIT.md pour les règles métier.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src/pages/Notifications/Notifications.jsx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Liste des notifications avec marquage comme lu/tout marquer lu, redirection vers la page métier.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Configurer les nouveaux types de notifications.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src/pages/OperationsAValider/OperationsAValider.jsx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Flow opérations à valider (admin).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les règles de validation, ajouter de nouveaux statuts.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src/pages/MesProduits/MesProduits.jsx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Mes produits.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actions sur les produits.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src/pages/MesTransactions/MesTransactions.jsx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Mes transactions.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l'affichage des tableaux, ajouter de nouveaux filtres.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src/pages/Dashboard/Dashboard.jsx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Tableau de bord.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Voir section 10.1.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src/pages/MonCompte/MonCompte.jsx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Page compte utilisateur.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sections, modifier le profile.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src/pages/MonCompte/Audit.jsx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Page audit.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l'affichage des données audit.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src/pages/Actifs/Actifs.jsx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Page Actifs.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le type de tableau, ajouter des filtres.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src/pages/Passifs/Passifs.jsx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Page Passifs.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le type de tableau, ajouter des filtres.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src/pages/Depot/Depot.jsx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Page Depot.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le type de tableau, ajouter des champs.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src/pages/Retrait/Retrait.jsx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Page Retrait.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le type de tableau, ajouter des champs.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src/pages/AchatVente/AchatVente.jsx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Page Achat/Vente.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l'affichage, ajouter des filtres.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src/pages/AppelOffre/AppelOffre.jsx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Page Appel d'offres.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le type de tableau (table HTML native).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src/pages/Parrainages/Parrainages.jsx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Page Parrainages.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l'affichage, ajouter des filtres.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src/pages/EchangeActifs/EchangeActifs.jsx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Page Échange d'actifs.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l'affichage CSS (hidden lg:block).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src/pages/Panier/Panier.jsx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Page Panier.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le composant CartContext, ajuster l'interface.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src/pages/Administration/AdminUsers.jsx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Administration - Utilisateurs.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les champs affichables, ajouter des actions.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src/pages/Administration/AdminProducts.jsx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Administration - Produits.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de nouvelles actions CRUD sur produits.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src/pages/Administration/AdminCpc.jsx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Administration - CPC.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l'affichage, ajouter des filtres.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src/pages/Administration/ExportHub.jsx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Centre d'Export.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Configurer les options d'export, modifier le format.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src/pages/MonCompte/Audit.jsx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Audit.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Voir above.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src/pages/OperationsAValider/OperationsAValider.jsx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Opérations à valider.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Voir above.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src/pages/MesSites/MesSites.jsx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Mes sites.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l'affichage, ajouter des filtres.</w:t>
            </w:r>
          </w:p>
        </w:tc>
      </w:tr>
      <w:tr>
        <w:trPr>
          <w:cantSplit/>
          <w:tblHeader w:val="false"/>
        </w:trPr>
        <w:tc>
          <w:tcPr>
            <w:tcW w:type="dxa" w:w="28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src/pages/Boutique/Boutique.jsx</w:t>
            </w:r>
          </w:p>
        </w:tc>
        <w:tc>
          <w:tcPr>
            <w:tcW w:type="dxa" w:w="3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Boutique.</w:t>
            </w:r>
          </w:p>
        </w:tc>
        <w:tc>
          <w:tcPr>
            <w:tcW w:type="dxa" w:w="34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Voir above.</w:t>
            </w:r>
          </w:p>
        </w:tc>
      </w:tr>
    </w:tbl>
    <w:p>
      <w:pPr>
        <w:spacing w:after="160" w:before="0"/>
      </w:pP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5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5. Gestion d'État (Contextes)</w:t>
      </w:r>
      <w:bookmarkEnd w:id="1"/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5.1 AuthContext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Provider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AuthProvider</w:t>
      </w:r>
      <w:r>
        <w:rPr>
          <w:sz w:val="21"/>
          <w:szCs w:val="21"/>
        </w:rPr>
        <w:t xml:space="preserve"> – initialise la session via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refreshToken</w:t>
      </w:r>
      <w:r>
        <w:rPr>
          <w:sz w:val="21"/>
          <w:szCs w:val="21"/>
        </w:rPr>
        <w:t xml:space="preserve"> cookie à mounting.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Valeurs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user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isAuthenticated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loading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error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login(email, password)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logout()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getProfile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Décodage JWT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decodeJWT(token)</w:t>
      </w:r>
      <w:r>
        <w:rPr>
          <w:sz w:val="21"/>
          <w:szCs w:val="21"/>
        </w:rPr>
        <w:t xml:space="preserve"> – parse le payload sans vérification de signature.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Refresh Token</w:t>
      </w:r>
      <w:r>
        <w:rPr>
          <w:sz w:val="21"/>
          <w:szCs w:val="21"/>
        </w:rPr>
        <w:t xml:space="preserve"> : Stocké en cookie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refreshToken</w:t>
      </w:r>
      <w:r>
        <w:rPr>
          <w:sz w:val="21"/>
          <w:szCs w:val="21"/>
        </w:rPr>
        <w:t xml:space="preserve"> (7 jours), rafraîchi automatiquement via intercepteur axios si 401.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nouvelles méthodes d'authentification.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Modifier le mécanisme de persistance du token.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Ajuster le décodage selon le format du JWT utilisé par le backend.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5.2 CartContext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État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items</w:t>
      </w:r>
      <w:r>
        <w:rPr>
          <w:sz w:val="21"/>
          <w:szCs w:val="21"/>
        </w:rPr>
        <w:t xml:space="preserve"> (tableau d'articles),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loading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Actions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addToCart(shopItemId, quantite)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removeFromCart(itemId)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updateQuantity(itemId, quantity)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clearCart()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checkout(data)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Sélectionneurs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getTotalItems()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getTotalPrice()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Rafraîchissement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refreshCart()</w:t>
      </w:r>
      <w:r>
        <w:rPr>
          <w:sz w:val="21"/>
          <w:szCs w:val="21"/>
        </w:rPr>
        <w:t xml:space="preserve"> appelée quand l'utilisateur est connecté et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userValidated !== false</w:t>
      </w:r>
      <w:r>
        <w:rPr>
          <w:sz w:val="21"/>
          <w:szCs w:val="21"/>
        </w:rPr>
        <w:t xml:space="preserve">.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Étendre les actions disponibles (nouvelle type d'article, etc.).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Modifier la logique de raffraîchissement du panier.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nouveaux sélecteurs selon les besoins.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5.3 NotificationsContext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Source unique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useNotifications</w:t>
      </w:r>
      <w:r>
        <w:rPr>
          <w:sz w:val="21"/>
          <w:szCs w:val="21"/>
        </w:rPr>
        <w:t xml:space="preserve"> hook (socket + historique).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Provider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NotificationsProvider</w:t>
      </w:r>
      <w:r>
        <w:rPr>
          <w:sz w:val="21"/>
          <w:szCs w:val="21"/>
        </w:rPr>
        <w:t xml:space="preserve"> – doit être monté dans le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Router</w:t>
      </w:r>
      <w:r>
        <w:rPr>
          <w:sz w:val="21"/>
          <w:szCs w:val="21"/>
        </w:rPr>
        <w:t xml:space="preserve"> (via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Layout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Actions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markAsRead(id)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markAllRead()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clear()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openNotification(notif)</w:t>
      </w:r>
      <w:r>
        <w:rPr>
          <w:sz w:val="21"/>
          <w:szCs w:val="21"/>
        </w:rPr>
        <w:t xml:space="preserve"> → navigate vers la page métier.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Configurer la souscription socket selon l'environnement de déploiement.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Ajuster la logique de marquage comme lu.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Modifier le mapping vers les pages cibles.</w:t>
      </w: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6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6. Routing et Navigation</w:t>
      </w:r>
      <w:bookmarkEnd w:id="1"/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6.1 Définition des Routes (</w:t>
      </w:r>
      <w:r>
        <w:rPr>
          <w:rFonts w:ascii="Consolas" w:cs="Consolas" w:eastAsia="Consolas" w:hAnsi="Consolas"/>
          <w:b/>
          <w:bCs/>
          <w:color w:val="B3261E"/>
          <w:sz w:val="24"/>
          <w:szCs w:val="24"/>
          <w:shd w:fill="F3F4F6" w:color="auto" w:val="clear"/>
        </w:rPr>
        <w:t xml:space="preserve">src/routes/routes.js</w:t>
      </w: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)</w:t>
      </w:r>
    </w:p>
    <w:p>
      <w:pPr>
        <w:spacing w:after="80" w:before="80" w:line="276"/>
      </w:pPr>
      <w:r>
        <w:rPr>
          <w:sz w:val="21"/>
          <w:szCs w:val="21"/>
        </w:rPr>
        <w:t xml:space="preserve">Toutes les routes sont définies ici avec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path</w:t>
      </w:r>
      <w:r>
        <w:rPr>
          <w:sz w:val="21"/>
          <w:szCs w:val="21"/>
        </w:rPr>
        <w:t xml:space="preserve"> : URL chemin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element</w:t>
      </w:r>
      <w:r>
        <w:rPr>
          <w:sz w:val="21"/>
          <w:szCs w:val="21"/>
        </w:rPr>
        <w:t xml:space="preserve"> : composant de page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role</w:t>
      </w:r>
      <w:r>
        <w:rPr>
          <w:sz w:val="21"/>
          <w:szCs w:val="21"/>
        </w:rPr>
        <w:t xml:space="preserve"> : rôles autorisés (ex: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'Utilisateur,Admin'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'Admin'</w:t>
      </w:r>
      <w:r>
        <w:rPr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userValidated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true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false</w:t>
      </w:r>
      <w:r>
        <w:rPr>
          <w:sz w:val="21"/>
          <w:szCs w:val="21"/>
        </w:rPr>
        <w:t xml:space="preserve">/tableau (nécessite validation email)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icon</w:t>
      </w:r>
      <w:r>
        <w:rPr>
          <w:sz w:val="21"/>
          <w:szCs w:val="21"/>
        </w:rPr>
        <w:t xml:space="preserve"> : icône MUI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label</w:t>
      </w:r>
      <w:r>
        <w:rPr>
          <w:sz w:val="21"/>
          <w:szCs w:val="21"/>
        </w:rPr>
        <w:t xml:space="preserve"> : libellé affichage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6.2 Routes Publiques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3"/>
        <w:gridCol w:w="3472"/>
        <w:gridCol w:w="2283"/>
      </w:tblGrid>
      <w:tr>
        <w:trPr>
          <w:cantSplit/>
          <w:tblHeader/>
        </w:trPr>
        <w:tc>
          <w:tcPr>
            <w:tcW w:type="dxa" w:w="388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4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8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Remarques</w:t>
            </w:r>
          </w:p>
        </w:tc>
      </w:tr>
      <w:tr>
        <w:trPr>
          <w:cantSplit/>
          <w:tblHeader w:val="false"/>
        </w:trPr>
        <w:tc>
          <w:tcPr>
            <w:tcW w:type="dxa" w:w="388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/login</w:t>
            </w:r>
          </w:p>
        </w:tc>
        <w:tc>
          <w:tcPr>
            <w:tcW w:type="dxa" w:w="34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228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  <w:tblHeader w:val="false"/>
        </w:trPr>
        <w:tc>
          <w:tcPr>
            <w:tcW w:type="dxa" w:w="388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/register</w:t>
            </w:r>
          </w:p>
        </w:tc>
        <w:tc>
          <w:tcPr>
            <w:tcW w:type="dxa" w:w="34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Register</w:t>
            </w:r>
          </w:p>
        </w:tc>
        <w:tc>
          <w:tcPr>
            <w:tcW w:type="dxa" w:w="228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  <w:tblHeader w:val="false"/>
        </w:trPr>
        <w:tc>
          <w:tcPr>
            <w:tcW w:type="dxa" w:w="388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/forgot-password</w:t>
            </w:r>
          </w:p>
        </w:tc>
        <w:tc>
          <w:tcPr>
            <w:tcW w:type="dxa" w:w="34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ForgotPassword</w:t>
            </w:r>
          </w:p>
        </w:tc>
        <w:tc>
          <w:tcPr>
            <w:tcW w:type="dxa" w:w="228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  <w:tblHeader w:val="false"/>
        </w:trPr>
        <w:tc>
          <w:tcPr>
            <w:tcW w:type="dxa" w:w="388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/reset-password</w:t>
            </w:r>
          </w:p>
        </w:tc>
        <w:tc>
          <w:tcPr>
            <w:tcW w:type="dxa" w:w="34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ResetPassword</w:t>
            </w:r>
          </w:p>
        </w:tc>
        <w:tc>
          <w:tcPr>
            <w:tcW w:type="dxa" w:w="228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</w:tbl>
    <w:p>
      <w:pPr>
        <w:spacing w:after="160" w:before="0"/>
      </w:pP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6.3 Routes Privées</w:t>
      </w:r>
    </w:p>
    <w:p>
      <w:pPr>
        <w:spacing w:after="80" w:before="80" w:line="276"/>
      </w:pPr>
      <w:r>
        <w:rPr>
          <w:sz w:val="21"/>
          <w:szCs w:val="21"/>
        </w:rPr>
        <w:t xml:space="preserve">Exemple :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6.3 </w:t>
      </w:r>
      <w:r>
        <w:rPr>
          <w:rFonts w:ascii="Consolas" w:cs="Consolas" w:eastAsia="Consolas" w:hAnsi="Consolas"/>
          <w:b/>
          <w:bCs/>
          <w:color w:val="B3261E"/>
          <w:sz w:val="24"/>
          <w:szCs w:val="24"/>
          <w:shd w:fill="F3F4F6" w:color="auto" w:val="clear"/>
        </w:rPr>
        <w:t xml:space="preserve">ProtectedRoute</w:t>
      </w: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 (AppRoutes.jsx)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Vérifie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loading</w:t>
      </w:r>
      <w:r>
        <w:rPr>
          <w:sz w:val="21"/>
          <w:szCs w:val="21"/>
        </w:rPr>
        <w:t xml:space="preserve"> → renvoie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null</w:t>
      </w:r>
      <w:r>
        <w:rPr>
          <w:sz w:val="21"/>
          <w:szCs w:val="21"/>
        </w:rPr>
        <w:t xml:space="preserve"> pendant chargement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Vérifie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!user</w:t>
      </w:r>
      <w:r>
        <w:rPr>
          <w:sz w:val="21"/>
          <w:szCs w:val="21"/>
        </w:rPr>
        <w:t xml:space="preserve"> → redirige vers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/login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Vérifie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allowedRoles</w:t>
      </w:r>
      <w:r>
        <w:rPr>
          <w:sz w:val="21"/>
          <w:szCs w:val="21"/>
        </w:rPr>
        <w:t xml:space="preserve"> → si rôle utilisateur non autorisé → redirige vers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/dashboard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Utilise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useAuth</w:t>
      </w:r>
      <w:r>
        <w:rPr>
          <w:sz w:val="21"/>
          <w:szCs w:val="21"/>
        </w:rPr>
        <w:t xml:space="preserve"> pour accéder à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user.userAccess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6.4 Navigation dans les Composants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useNavigate()</w:t>
      </w:r>
      <w:r>
        <w:rPr>
          <w:sz w:val="21"/>
          <w:szCs w:val="21"/>
        </w:rPr>
        <w:t xml:space="preserve"> de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react-router-dom</w:t>
      </w:r>
      <w:r>
        <w:rPr>
          <w:sz w:val="21"/>
          <w:szCs w:val="21"/>
        </w:rPr>
        <w:t xml:space="preserve"> pour les redirections.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Link</w:t>
      </w:r>
      <w:r>
        <w:rPr>
          <w:sz w:val="21"/>
          <w:szCs w:val="21"/>
        </w:rPr>
        <w:t xml:space="preserve"> de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react-router-dom</w:t>
      </w:r>
      <w:r>
        <w:rPr>
          <w:sz w:val="21"/>
          <w:szCs w:val="21"/>
        </w:rPr>
        <w:t xml:space="preserve"> pour les liens de navigation.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Badge de notification dans Header/Sidebar via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unreadByRoute</w:t>
      </w:r>
      <w:r>
        <w:rPr>
          <w:sz w:val="21"/>
          <w:szCs w:val="21"/>
        </w:rPr>
        <w:t xml:space="preserve"> computed from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useNotifications</w:t>
      </w:r>
      <w:r>
        <w:rPr>
          <w:sz w:val="21"/>
          <w:szCs w:val="21"/>
        </w:rPr>
        <w:t xml:space="preserve">.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nouvelles routes protégées.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Modifier la logique de redirection selon les rôles.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nouvelles métadonnées de route.</w:t>
      </w: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7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7. Services API</w:t>
      </w:r>
      <w:bookmarkEnd w:id="1"/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7.1 Configuration Axios (</w:t>
      </w:r>
      <w:r>
        <w:rPr>
          <w:rFonts w:ascii="Consolas" w:cs="Consolas" w:eastAsia="Consolas" w:hAnsi="Consolas"/>
          <w:b/>
          <w:bCs/>
          <w:color w:val="B3261E"/>
          <w:sz w:val="24"/>
          <w:szCs w:val="24"/>
          <w:shd w:fill="F3F4F6" w:color="auto" w:val="clear"/>
        </w:rPr>
        <w:t xml:space="preserve">src/services/axios.config.js</w:t>
      </w: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baseURL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import.meta.env.VITE_API_BASE_URL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withCredentials: true</w:t>
      </w:r>
      <w:r>
        <w:rPr>
          <w:sz w:val="21"/>
          <w:szCs w:val="21"/>
        </w:rPr>
        <w:t xml:space="preserve"> – cookies envoyés automatiquement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Intercepteur Request</w:t>
      </w:r>
      <w:r>
        <w:rPr>
          <w:sz w:val="21"/>
          <w:szCs w:val="21"/>
        </w:rPr>
        <w:t xml:space="preserve"> : Injecte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Authorization: Bearer &lt;token&gt;</w:t>
      </w:r>
      <w:r>
        <w:rPr>
          <w:sz w:val="21"/>
          <w:szCs w:val="21"/>
        </w:rPr>
        <w:t xml:space="preserve"> si token présent.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Intercepteur Response</w:t>
      </w:r>
      <w:r>
        <w:rPr>
          <w:sz w:val="21"/>
          <w:szCs w:val="21"/>
        </w:rPr>
        <w:t xml:space="preserve"> :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401 pendant bootstrap → pas de redirection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401 après bootstrap → tentative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refreshToken</w:t>
      </w:r>
      <w:r>
        <w:rPr>
          <w:sz w:val="21"/>
          <w:szCs w:val="21"/>
        </w:rPr>
        <w:t xml:space="preserve"> automatique via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/auth/refresh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Queue de promesses pour gérer multiples requêtes 401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Échec du refresh → redirection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/login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7.2 Pattern d'Appel API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7.3 Services Par Catégorie</w:t>
      </w:r>
    </w:p>
    <w:p>
      <w:pPr>
        <w:pStyle w:val="Heading3"/>
        <w:keepNext/>
        <w:keepLines/>
        <w:spacing w:after="100" w:before="220"/>
        <w:outlineLvl w:val="2"/>
      </w:pPr>
      <w:r>
        <w:rPr>
          <w:rFonts w:ascii="Calibri" w:cs="Calibri" w:eastAsia="Calibri" w:hAnsi="Calibri"/>
          <w:b/>
          <w:bCs/>
          <w:color w:val="222B36"/>
          <w:sz w:val="23"/>
          <w:szCs w:val="23"/>
        </w:rPr>
        <w:t xml:space="preserve">Auth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loginUser(email, password)</w:t>
      </w:r>
      <w:r>
        <w:rPr>
          <w:sz w:val="21"/>
          <w:szCs w:val="21"/>
        </w:rPr>
        <w:t xml:space="preserve"> → stocke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accessToken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refreshToken</w:t>
      </w:r>
      <w:r>
        <w:rPr>
          <w:sz w:val="21"/>
          <w:szCs w:val="21"/>
        </w:rPr>
        <w:t xml:space="preserve"> cookie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refreshToken()</w:t>
      </w:r>
      <w:r>
        <w:rPr>
          <w:sz w:val="21"/>
          <w:szCs w:val="21"/>
        </w:rPr>
        <w:t xml:space="preserve"> → rafraîchit depuis cookie, renvoie nouveau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accessToken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logoutUser()</w:t>
      </w:r>
      <w:r>
        <w:rPr>
          <w:sz w:val="21"/>
          <w:szCs w:val="21"/>
        </w:rPr>
        <w:t xml:space="preserve"> → appelle backend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/auth/logout</w:t>
      </w:r>
      <w:r>
        <w:rPr>
          <w:sz w:val="21"/>
          <w:szCs w:val="21"/>
        </w:rPr>
        <w:t xml:space="preserve">, clear cookies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getProfile()</w:t>
      </w:r>
      <w:r>
        <w:rPr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GET /api/v1/auth/profile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changePassword(data, accessToken)</w:t>
      </w:r>
      <w:r>
        <w:rPr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POST /auth/change-password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forgotPassword(payload)</w:t>
      </w:r>
      <w:r>
        <w:rPr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POST /auth/forgot-password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resetPassword(payload)</w:t>
      </w:r>
      <w:r>
        <w:rPr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POST /auth/reset-password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nouvelles méthodes d'auth.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Modifier les endpoints selon l'API backend.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nouveaux paramètres de requête.</w:t>
      </w:r>
    </w:p>
    <w:p>
      <w:pPr>
        <w:pStyle w:val="Heading3"/>
        <w:keepNext/>
        <w:keepLines/>
        <w:spacing w:after="100" w:before="220"/>
        <w:outlineLvl w:val="2"/>
      </w:pPr>
      <w:r>
        <w:rPr>
          <w:rFonts w:ascii="Calibri" w:cs="Calibri" w:eastAsia="Calibri" w:hAnsi="Calibri"/>
          <w:b/>
          <w:bCs/>
          <w:color w:val="222B36"/>
          <w:sz w:val="23"/>
          <w:szCs w:val="23"/>
        </w:rPr>
        <w:t xml:space="preserve">Produit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getProducts(params)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getMyProducts(params, token)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getShopProducts(params)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createProduct(productData, image, token)</w:t>
      </w:r>
      <w:r>
        <w:rPr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multipart/form-data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updateProduct(id, productData, image, token)</w:t>
      </w:r>
      <w:r>
        <w:rPr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PATCH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deleteProduct(id, token)</w:t>
      </w:r>
      <w:r>
        <w:rPr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toggleProductValidation(id, token)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toggleProductStocker(id, token)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nouvelles opérations produit.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Modifier les schémas de données attendus.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nouveaux champs au formulaire de création/modification.</w:t>
      </w:r>
    </w:p>
    <w:p>
      <w:pPr>
        <w:pStyle w:val="Heading3"/>
        <w:keepNext/>
        <w:keepLines/>
        <w:spacing w:after="100" w:before="220"/>
        <w:outlineLvl w:val="2"/>
      </w:pPr>
      <w:r>
        <w:rPr>
          <w:rFonts w:ascii="Calibri" w:cs="Calibri" w:eastAsia="Calibri" w:hAnsi="Calibri"/>
          <w:b/>
          <w:bCs/>
          <w:color w:val="222B36"/>
          <w:sz w:val="23"/>
          <w:szCs w:val="23"/>
        </w:rPr>
        <w:t xml:space="preserve">Panier / Commande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getCart(token)</w:t>
      </w:r>
      <w:r>
        <w:rPr>
          <w:sz w:val="21"/>
          <w:szCs w:val="21"/>
        </w:rPr>
        <w:t xml:space="preserve"> → renvoie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{ data: { data: { items: [...] } } }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addToCart(shopItemId, quantite, token)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removeCartItem(id, token)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updateCartItem(id, data, token)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clearCart(token)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checkoutCart(data, token)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Étendre les opérations panier.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Modifier les schémas de données de checkout.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nouvelles validations côté frontend.</w:t>
      </w:r>
    </w:p>
    <w:p>
      <w:pPr>
        <w:pStyle w:val="Heading3"/>
        <w:keepNext/>
        <w:keepLines/>
        <w:spacing w:after="100" w:before="220"/>
        <w:outlineLvl w:val="2"/>
      </w:pPr>
      <w:r>
        <w:rPr>
          <w:rFonts w:ascii="Calibri" w:cs="Calibri" w:eastAsia="Calibri" w:hAnsi="Calibri"/>
          <w:b/>
          <w:bCs/>
          <w:color w:val="222B36"/>
          <w:sz w:val="23"/>
          <w:szCs w:val="23"/>
        </w:rPr>
        <w:t xml:space="preserve">Socket / Notifications</w:t>
      </w:r>
    </w:p>
    <w:p>
      <w:pPr>
        <w:spacing w:after="80" w:before="80" w:line="276"/>
      </w:pPr>
      <w:r>
        <w:rPr>
          <w:sz w:val="21"/>
          <w:szCs w:val="21"/>
        </w:rPr>
        <w:t xml:space="preserve">Voir section 11 ci-dessous.</w:t>
      </w:r>
    </w:p>
    <w:p>
      <w:pPr>
        <w:pStyle w:val="Heading3"/>
        <w:keepNext/>
        <w:keepLines/>
        <w:spacing w:after="100" w:before="220"/>
        <w:outlineLvl w:val="2"/>
      </w:pPr>
      <w:r>
        <w:rPr>
          <w:rFonts w:ascii="Calibri" w:cs="Calibri" w:eastAsia="Calibri" w:hAnsi="Calibri"/>
          <w:b/>
          <w:bCs/>
          <w:color w:val="222B36"/>
          <w:sz w:val="23"/>
          <w:szCs w:val="23"/>
        </w:rPr>
        <w:t xml:space="preserve">Tableau de Bord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getStatsDashboard()</w:t>
      </w:r>
      <w:r>
        <w:rPr>
          <w:sz w:val="21"/>
          <w:szCs w:val="21"/>
        </w:rPr>
        <w:t xml:space="preserve"> → renvoie stats globales (actifs, passifs, charts, etc.)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nouvelles statistiques.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Modifier le shape des données retournées.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nouveaux graphiques.</w:t>
      </w: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8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8. Hooks Personnalisés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9"/>
        <w:gridCol w:w="3631"/>
        <w:gridCol w:w="4558"/>
      </w:tblGrid>
      <w:tr>
        <w:trPr>
          <w:cantSplit/>
          <w:tblHeader/>
        </w:trPr>
        <w:tc>
          <w:tcPr>
            <w:tcW w:type="dxa" w:w="144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363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455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44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useNotifications</w:t>
            </w:r>
          </w:p>
        </w:tc>
        <w:tc>
          <w:tcPr>
            <w:tcW w:type="dxa" w:w="363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useNavigate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useState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useEffect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useRef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useCallback</w:t>
            </w:r>
            <w:r>
              <w:rPr>
                <w:sz w:val="19"/>
                <w:szCs w:val="19"/>
              </w:rPr>
              <w:t xml:space="preserve"> + services + utils</w:t>
            </w:r>
          </w:p>
        </w:tc>
        <w:tc>
          <w:tcPr>
            <w:tcW w:type="dxa" w:w="455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Hook principal pour notifications temps réel. Gère la souscription socket, l'historique REST, le marquage comme lu, le ciblage vers les bonnes pages via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resolveNotificationTarget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44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useCart</w:t>
            </w:r>
          </w:p>
        </w:tc>
        <w:tc>
          <w:tcPr>
            <w:tcW w:type="dxa" w:w="363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Contexte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CartContext</w:t>
            </w:r>
          </w:p>
        </w:tc>
        <w:tc>
          <w:tcPr>
            <w:tcW w:type="dxa" w:w="455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Voir section 5.2.</w:t>
            </w:r>
          </w:p>
        </w:tc>
      </w:tr>
      <w:tr>
        <w:trPr>
          <w:cantSplit/>
          <w:tblHeader w:val="false"/>
        </w:trPr>
        <w:tc>
          <w:tcPr>
            <w:tcW w:type="dxa" w:w="144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useAuth</w:t>
            </w:r>
          </w:p>
        </w:tc>
        <w:tc>
          <w:tcPr>
            <w:tcW w:type="dxa" w:w="363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Contexte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AuthContext</w:t>
            </w:r>
          </w:p>
        </w:tc>
        <w:tc>
          <w:tcPr>
            <w:tcW w:type="dxa" w:w="455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Voir section 5.1.</w:t>
            </w:r>
          </w:p>
        </w:tc>
      </w:tr>
      <w:tr>
        <w:trPr>
          <w:cantSplit/>
          <w:tblHeader w:val="false"/>
        </w:trPr>
        <w:tc>
          <w:tcPr>
            <w:tcW w:type="dxa" w:w="144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usePageTitle</w:t>
            </w:r>
          </w:p>
        </w:tc>
        <w:tc>
          <w:tcPr>
            <w:tcW w:type="dxa" w:w="363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useEffect</w:t>
            </w:r>
          </w:p>
        </w:tc>
        <w:tc>
          <w:tcPr>
            <w:tcW w:type="dxa" w:w="455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Met à jour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document.title</w:t>
            </w:r>
            <w:r>
              <w:rPr>
                <w:sz w:val="19"/>
                <w:szCs w:val="19"/>
              </w:rPr>
              <w:t xml:space="preserve"> depuis le composant page.</w:t>
            </w:r>
          </w:p>
        </w:tc>
      </w:tr>
      <w:tr>
        <w:trPr>
          <w:cantSplit/>
          <w:tblHeader w:val="false"/>
        </w:trPr>
        <w:tc>
          <w:tcPr>
            <w:tcW w:type="dxa" w:w="144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useScreenType</w:t>
            </w:r>
          </w:p>
        </w:tc>
        <w:tc>
          <w:tcPr>
            <w:tcW w:type="dxa" w:w="363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useState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useEffect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window.addEventListener('resize')</w:t>
            </w:r>
          </w:p>
        </w:tc>
        <w:tc>
          <w:tcPr>
            <w:tcW w:type="dxa" w:w="455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Détecte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mobile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desktop</w:t>
            </w:r>
            <w:r>
              <w:rPr>
                <w:sz w:val="19"/>
                <w:szCs w:val="19"/>
              </w:rPr>
              <w:t xml:space="preserve"> breakpoint (1024px).</w:t>
            </w:r>
          </w:p>
        </w:tc>
      </w:tr>
      <w:tr>
        <w:trPr>
          <w:cantSplit/>
          <w:tblHeader w:val="false"/>
        </w:trPr>
        <w:tc>
          <w:tcPr>
            <w:tcW w:type="dxa" w:w="144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useExport</w:t>
            </w:r>
          </w:p>
        </w:tc>
        <w:tc>
          <w:tcPr>
            <w:tcW w:type="dxa" w:w="363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455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Utilitaire d'exportation de données (à compléter selon besoins).</w:t>
            </w:r>
          </w:p>
        </w:tc>
      </w:tr>
    </w:tbl>
    <w:p>
      <w:pPr>
        <w:spacing w:after="160" w:before="0"/>
      </w:pP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useNotifications</w:t>
      </w:r>
      <w:r>
        <w:rPr>
          <w:sz w:val="21"/>
          <w:szCs w:val="21"/>
        </w:rPr>
        <w:t xml:space="preserve"> : Configurer les nouveaux événements socket, ajuster la logique de redirection.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useScreenType</w:t>
      </w:r>
      <w:r>
        <w:rPr>
          <w:sz w:val="21"/>
          <w:szCs w:val="21"/>
        </w:rPr>
        <w:t xml:space="preserve"> : Modifier les breakpoints si ils diffèrent des valeurs par défaut (768/1024).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useExport</w:t>
      </w:r>
      <w:r>
        <w:rPr>
          <w:sz w:val="21"/>
          <w:szCs w:val="21"/>
        </w:rPr>
        <w:t xml:space="preserve"> : Implémenter selon les besoins d'export spécifiques au projet.</w:t>
      </w: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9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9. Composants UI</w:t>
      </w:r>
      <w:bookmarkEnd w:id="1"/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9.1 Primitives (</w:t>
      </w:r>
      <w:r>
        <w:rPr>
          <w:rFonts w:ascii="Consolas" w:cs="Consolas" w:eastAsia="Consolas" w:hAnsi="Consolas"/>
          <w:b/>
          <w:bCs/>
          <w:color w:val="B3261E"/>
          <w:sz w:val="24"/>
          <w:szCs w:val="24"/>
          <w:shd w:fill="F3F4F6" w:color="auto" w:val="clear"/>
        </w:rPr>
        <w:t xml:space="preserve">src/components/ui/</w:t>
      </w: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7278"/>
      </w:tblGrid>
      <w:tr>
        <w:trPr>
          <w:cantSplit/>
          <w:tblHeader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Utilisation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button.jsx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Boutons MUI personnalisés avec variantes primary, secondary, success, danger, default, outline, ghost, taille sm/md/lg, état loading.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input.jsx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Champs input texte/email/number avec masque optionnel.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select.jsx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Select MUI avec Searchable, disabled, multiples.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card.jsx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Card avec header/content/footer.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table.jsx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Table composante avec Table, TableHeader, TableBody, TableRow, TableHead, TableCell, TableFooter, TableCaption.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badge.jsx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Badges variant/secondary/info/warning/error.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tooltip.jsx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Tool-tips avec délai et placement.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dialog.jsx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Dialog MUI avec header/content/footer et actions.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drawer.jsx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Drawer slide-in pour menus secondaires.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sonner.jsx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Intégration du toast sonner (remplacement de react-toastify).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avatar.jsx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Avatars utilisateur (image initiale ou initiale).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loader.jsx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Loader animé avec message optionnel.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progress.jsx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Barre de progression.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toggle.jsx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Toggle simple.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radio-group.jsx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Groupe de radios.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checkbox.jsx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Checkbox simple.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collapsible.jsx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Composant collapsible.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accordion.jsx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Accordion.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carousel.jsx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Carousel.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calendar.jsx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Calendar.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pagination.jsx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Pagination réutilisable.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separator.jsx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Séparateur visuel.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sidebar.jsx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Sidebar utilitaire.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toggle-group.jsx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Groupe de toggles.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tooltip.jsx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Outil de tool-tip (redondant avec above, à vérifier).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progress.jsx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Barre de progression.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resizable.jsx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Composant résizable.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grid.jsx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Composant grille.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aspect-ratio.jsx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Gestion du ratio d'aspect.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skeleton.jsx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Skeleton loading.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calendar.jsx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Composant calendar.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menu-bar.jsx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Menubar.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dropdown-menu.jsx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Menu déroulant.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context-menu.jsx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Menu contextuel.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popover.jsx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Popover.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calendar.jsx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Calendar (redondant, à vérifier).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use-mobile.js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Hook utilitaire pour la détection mobile.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utils.js</w:t>
            </w:r>
          </w:p>
        </w:tc>
        <w:tc>
          <w:tcPr>
            <w:tcW w:type="dxa" w:w="727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Utilitaire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cn</w:t>
            </w:r>
            <w:r>
              <w:rPr>
                <w:sz w:val="19"/>
                <w:szCs w:val="19"/>
              </w:rPr>
              <w:t xml:space="preserve"> pour la composition de classes Tailwind.</w:t>
            </w:r>
          </w:p>
        </w:tc>
      </w:tr>
    </w:tbl>
    <w:p>
      <w:pPr>
        <w:spacing w:after="160" w:before="0"/>
      </w:pP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nouveaux composants selon les besoins d'interface.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Modifier les styles par défaut des composants existants.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Étendre les props acceptés par chaque composant.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9.2 Composants de Layout (</w:t>
      </w:r>
      <w:r>
        <w:rPr>
          <w:rFonts w:ascii="Consolas" w:cs="Consolas" w:eastAsia="Consolas" w:hAnsi="Consolas"/>
          <w:b/>
          <w:bCs/>
          <w:color w:val="B3261E"/>
          <w:sz w:val="24"/>
          <w:szCs w:val="24"/>
          <w:shd w:fill="F3F4F6" w:color="auto" w:val="clear"/>
        </w:rPr>
        <w:t xml:space="preserve">src/components/Layout/</w:t>
      </w: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Header</w:t>
      </w:r>
      <w:r>
        <w:rPr>
          <w:sz w:val="21"/>
          <w:szCs w:val="21"/>
        </w:rPr>
        <w:t xml:space="preserve"> : Barre supérieure avec logo, notification bell, panier, menu mobile/desktop, avatar user, bouton déconnexion.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Sidebar</w:t>
      </w:r>
      <w:r>
        <w:rPr>
          <w:sz w:val="21"/>
          <w:szCs w:val="21"/>
        </w:rPr>
        <w:t xml:space="preserve"> : Menu de navigation vertical avec groupes Navigation/Compte/Administration (conditionnel selon rôle).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Footer</w:t>
      </w:r>
      <w:r>
        <w:rPr>
          <w:sz w:val="21"/>
          <w:szCs w:val="21"/>
        </w:rPr>
        <w:t xml:space="preserve"> : Pied de page avec copyright.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Layout</w:t>
      </w:r>
      <w:r>
        <w:rPr>
          <w:sz w:val="21"/>
          <w:szCs w:val="21"/>
        </w:rPr>
        <w:t xml:space="preserve"> : Wrapper principal applique Header + Sidebar + Content + Footer selon taille d'écran.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Modifier la structure de layout globale.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nouveaux éléments d'interface dans Header/Sidebar.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Ajuster la visibilité selon les rôles utilisateur.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9.3 Composants Communs (</w:t>
      </w:r>
      <w:r>
        <w:rPr>
          <w:rFonts w:ascii="Consolas" w:cs="Consolas" w:eastAsia="Consolas" w:hAnsi="Consolas"/>
          <w:b/>
          <w:bCs/>
          <w:color w:val="B3261E"/>
          <w:sz w:val="24"/>
          <w:szCs w:val="24"/>
          <w:shd w:fill="F3F4F6" w:color="auto" w:val="clear"/>
        </w:rPr>
        <w:t xml:space="preserve">src/components/commons/</w:t>
      </w: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authLayout.jsx</w:t>
      </w:r>
      <w:r>
        <w:rPr>
          <w:sz w:val="21"/>
          <w:szCs w:val="21"/>
        </w:rPr>
        <w:t xml:space="preserve"> : Structure wrapper pour pages d'authentification (login/register/forgot/password-reset) sans header/footer.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CartSheet</w:t>
      </w:r>
      <w:r>
        <w:rPr>
          <w:sz w:val="21"/>
          <w:szCs w:val="21"/>
        </w:rPr>
        <w:t xml:space="preserve"> : Feuilleté panier (mobile).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ImageWithFallback</w:t>
      </w:r>
      <w:r>
        <w:rPr>
          <w:sz w:val="21"/>
          <w:szCs w:val="21"/>
        </w:rPr>
        <w:t xml:space="preserve"> : Image avec fallback par défaut si pas d'image.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UserNotValidatedBanner</w:t>
      </w:r>
      <w:r>
        <w:rPr>
          <w:sz w:val="21"/>
          <w:szCs w:val="21"/>
        </w:rPr>
        <w:t xml:space="preserve"> : Avertissement si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userValidated === false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PaginationControls</w:t>
      </w:r>
      <w:r>
        <w:rPr>
          <w:sz w:val="21"/>
          <w:szCs w:val="21"/>
        </w:rPr>
        <w:t xml:space="preserve"> : Composant pagination réutilisable.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UserAutocomplete</w:t>
      </w:r>
      <w:r>
        <w:rPr>
          <w:sz w:val="21"/>
          <w:szCs w:val="21"/>
        </w:rPr>
        <w:t xml:space="preserve"> : Sélecteur d'utilisateur avec recherche.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ExportButton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ExportDialog</w:t>
      </w:r>
      <w:r>
        <w:rPr>
          <w:sz w:val="21"/>
          <w:szCs w:val="21"/>
        </w:rPr>
        <w:t xml:space="preserve"> : Bouton/fenêtre d'export CSV/Excel.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Personnaliser les labels et le comportement de chaque composant.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nouvelles options de filtrage ou de tri.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Modifier les styles selon la charte graphique.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9.4 Composants de Tableau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Voir section 4.1 pour le mapping pages ↔ types de tableaux.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&lt;Table&gt;</w:t>
      </w:r>
      <w:r>
        <w:rPr>
          <w:sz w:val="21"/>
          <w:szCs w:val="21"/>
        </w:rPr>
        <w:t xml:space="preserve"> = composant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components/ui/table.jsx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&lt;table&gt;</w:t>
      </w:r>
      <w:r>
        <w:rPr>
          <w:sz w:val="21"/>
          <w:szCs w:val="21"/>
        </w:rPr>
        <w:t xml:space="preserve"> = balise HTML native (utilisée dans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AppelOffre/AppelOffre.jsx</w:t>
      </w:r>
      <w:r>
        <w:rPr>
          <w:sz w:val="21"/>
          <w:szCs w:val="21"/>
        </w:rPr>
        <w:t xml:space="preserve">)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nouvelles colonnes aux tableaux existants.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Modifier le type de tableau (composant vs HTML natif).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Ajuster le fallback mobile selon les besoins.</w:t>
      </w: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10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10. Tableau de Bord et Pages</w:t>
      </w:r>
      <w:bookmarkEnd w:id="1"/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10.1 Tableau de bord (</w:t>
      </w:r>
      <w:r>
        <w:rPr>
          <w:rFonts w:ascii="Consolas" w:cs="Consolas" w:eastAsia="Consolas" w:hAnsi="Consolas"/>
          <w:b/>
          <w:bCs/>
          <w:color w:val="B3261E"/>
          <w:sz w:val="24"/>
          <w:szCs w:val="24"/>
          <w:shd w:fill="F3F4F6" w:color="auto" w:val="clear"/>
        </w:rPr>
        <w:t xml:space="preserve">src/pages/Dashboard/Dashboard.jsx</w:t>
      </w: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Affiche des cartes statistiques (actifs, passifs, retraits, dépôts).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6 graphiques Recharts empilés :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Actifs par Site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Passifs par Site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Actifs par Produit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Passifs par Produit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Transactions par Mois (bascule Nombre / Quantité)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Transactions par Semaine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Métriques supplémentaires en dessous (stocks produits, nombre de sites, produits par site, etc.)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Layout en grille responsive (1 colonne mobile → 4 colonnes desktop pour les stats, 2 colonnes pour les charts).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nouvelles cartes statistiques.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Modifier les graphiques Recharts existants.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nouveaux métriques en dessous des charts.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Adapter le layout selon les nouvelles nécessités.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10.2 Pages Clés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Boutique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Boutique.jsx</w:t>
      </w:r>
      <w:r>
        <w:rPr>
          <w:sz w:val="21"/>
          <w:szCs w:val="21"/>
        </w:rPr>
        <w:t xml:space="preserve">) : Produits à vendre avec filtrage fournisseur, recherche, tri, pagination, panier, checkout avec sélection de site de livraison et observations.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Virement de droit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VirementDroit</w:t>
      </w:r>
      <w:r>
        <w:rPr>
          <w:sz w:val="21"/>
          <w:szCs w:val="21"/>
        </w:rPr>
        <w:t xml:space="preserve">) : Voir documentation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docs/FRONTEND_VIREMENT_DROIT.md</w:t>
      </w:r>
      <w:r>
        <w:rPr>
          <w:sz w:val="21"/>
          <w:szCs w:val="21"/>
        </w:rPr>
        <w:t xml:space="preserve"> pour l'endpoint et règles métier.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Notifications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Notifications.jsx</w:t>
      </w:r>
      <w:r>
        <w:rPr>
          <w:sz w:val="21"/>
          <w:szCs w:val="21"/>
        </w:rPr>
        <w:t xml:space="preserve">) : Liste des notifications avec marquage comme lu/tout marquer lu, redirection vers la page métier concernée.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Opérations à valider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OperationsAValider.jsx</w:t>
      </w:r>
      <w:r>
        <w:rPr>
          <w:sz w:val="21"/>
          <w:szCs w:val="21"/>
        </w:rPr>
        <w:t xml:space="preserve">) : Flow admin de validation des opérations en attente.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Panier</w:t>
      </w:r>
      <w:r>
        <w:rPr>
          <w:sz w:val="21"/>
          <w:szCs w:val="21"/>
        </w:rPr>
        <w:t xml:space="preserve"> : Voir composant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CartContext</w:t>
      </w:r>
      <w:r>
        <w:rPr>
          <w:sz w:val="21"/>
          <w:szCs w:val="21"/>
        </w:rPr>
        <w:t xml:space="preserve"> + Header/Sidebar cart badge.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Pour chaque page : ajouter de nouveaux composants, modifier le flux utilisateur, adapter les styles.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Vérifier la cohérence avec les services API correspondants.</w:t>
      </w: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11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11. Notifications WebSocket</w:t>
      </w:r>
      <w:bookmarkEnd w:id="1"/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11.1 Connexion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11.2 Rooms Automatiques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user_{userId}</w:t>
      </w:r>
      <w:r>
        <w:rPr>
          <w:sz w:val="21"/>
          <w:szCs w:val="21"/>
        </w:rPr>
        <w:t xml:space="preserve"> : Room privée pour notifications personnelles.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admin_room</w:t>
      </w:r>
      <w:r>
        <w:rPr>
          <w:sz w:val="21"/>
          <w:szCs w:val="21"/>
        </w:rPr>
        <w:t xml:space="preserve"> : Room partagée pour les admins (alertes système).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11.3 Événements du Serveur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79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notification</w:t>
            </w:r>
          </w:p>
        </w:tc>
        <w:tc>
          <w:tcPr>
            <w:tcW w:type="dxa" w:w="79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Émis pour créations/approbations/rejets de transactions (USER).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admin_event</w:t>
            </w:r>
          </w:p>
        </w:tc>
        <w:tc>
          <w:tcPr>
            <w:tcW w:type="dxa" w:w="79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Émis pour alertes système (NEW_USER, ERREUR CRITIQUE, etc.) – admins uniquement.</w:t>
            </w:r>
          </w:p>
        </w:tc>
      </w:tr>
    </w:tbl>
    <w:p>
      <w:pPr>
        <w:spacing w:after="160" w:before="0"/>
      </w:pP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11.4 Payload </w:t>
      </w:r>
      <w:r>
        <w:rPr>
          <w:rFonts w:ascii="Consolas" w:cs="Consolas" w:eastAsia="Consolas" w:hAnsi="Consolas"/>
          <w:b/>
          <w:bCs/>
          <w:color w:val="B3261E"/>
          <w:sz w:val="24"/>
          <w:szCs w:val="24"/>
          <w:shd w:fill="F3F4F6" w:color="auto" w:val="clear"/>
        </w:rPr>
        <w:t xml:space="preserve">notification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11.5 Intégration Frontend (Hook </w:t>
      </w:r>
      <w:r>
        <w:rPr>
          <w:rFonts w:ascii="Consolas" w:cs="Consolas" w:eastAsia="Consolas" w:hAnsi="Consolas"/>
          <w:b/>
          <w:bCs/>
          <w:color w:val="B3261E"/>
          <w:sz w:val="24"/>
          <w:szCs w:val="24"/>
          <w:shd w:fill="F3F4F6" w:color="auto" w:val="clear"/>
        </w:rPr>
        <w:t xml:space="preserve">useNotifications</w:t>
      </w: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)</w:t>
      </w:r>
    </w:p>
    <w:p>
      <w:pPr>
        <w:spacing w:after="80" w:before="80" w:line="276"/>
      </w:pPr>
      <w:r>
        <w:rPr>
          <w:sz w:val="21"/>
          <w:szCs w:val="21"/>
        </w:rPr>
        <w:t xml:space="preserve">Voir le code complet dans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src/hooks/useNotifications.js</w:t>
      </w:r>
      <w:r>
        <w:rPr>
          <w:sz w:val="21"/>
          <w:szCs w:val="21"/>
        </w:rPr>
        <w:t xml:space="preserve">. Points clés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Souscription avec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ensureSocket(profile)</w:t>
      </w:r>
      <w:r>
        <w:rPr>
          <w:sz w:val="21"/>
          <w:szCs w:val="21"/>
        </w:rPr>
        <w:t xml:space="preserve"> qui mapppe le rôle frontend vers les rôles backend.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Écoute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notification</w:t>
      </w:r>
      <w:r>
        <w:rPr>
          <w:sz w:val="21"/>
          <w:szCs w:val="21"/>
        </w:rPr>
        <w:t xml:space="preserve"> → toast + push dans l'état local.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Écoute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admin_event</w:t>
      </w:r>
      <w:r>
        <w:rPr>
          <w:sz w:val="21"/>
          <w:szCs w:val="21"/>
        </w:rPr>
        <w:t xml:space="preserve"> (si admin) → warning toast.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resolveNotificationTarget(notif)</w:t>
      </w:r>
      <w:r>
        <w:rPr>
          <w:sz w:val="21"/>
          <w:szCs w:val="21"/>
        </w:rPr>
        <w:t xml:space="preserve"> → détermine la page de redirection depuis le titre/metadata.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openNotification(notif)</w:t>
      </w:r>
      <w:r>
        <w:rPr>
          <w:sz w:val="21"/>
          <w:szCs w:val="21"/>
        </w:rPr>
        <w:t xml:space="preserve"> → marque comme lu + navigue vers la page cible.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Historique REST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GET /api/v1/notifications?page=1&amp;limit=20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Marquage comme lu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PATCH /api/v1/notifications/:id/read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PATCH /api/v1/notifications/read-all</w:t>
      </w:r>
      <w:r>
        <w:rPr>
          <w:sz w:val="21"/>
          <w:szCs w:val="21"/>
        </w:rPr>
        <w:t xml:space="preserve">.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Configurer l'URL socket selon l'environnement de déploiement.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nouveaux événements serveur.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Modifier la logique de mapping titre → page selon les nouveaux types de notifications.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11.6 Déploiement Socket.io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CORS configuré avec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origin: '*'</w:t>
      </w:r>
      <w:r>
        <w:rPr>
          <w:sz w:val="21"/>
          <w:szCs w:val="21"/>
        </w:rPr>
        <w:t xml:space="preserve"> (à restreindre en production).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Fonctionne derrière reverse proxy nginx avec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proxy_http_version 1.1</w:t>
      </w:r>
      <w:r>
        <w:rPr>
          <w:sz w:val="21"/>
          <w:szCs w:val="21"/>
        </w:rPr>
        <w:t xml:space="preserve"> + headers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upgrade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connection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Pas de Redis requis pour une seule instance ; pour scaling horizontal, ajouter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@nestjs/platform-socket.io</w:t>
      </w:r>
      <w:r>
        <w:rPr>
          <w:sz w:val="21"/>
          <w:szCs w:val="21"/>
        </w:rPr>
        <w:t xml:space="preserve"> avec adapter Redis.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Restreindre le CORS aux domaines autorisés en production.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Configurer nginx correctement pour le support WebSocket.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Prévoir un système de persistance avec Redis pour le scaling horizontal.</w:t>
      </w: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12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12. Variables d'Environnement</w:t>
      </w:r>
      <w:bookmarkEnd w:id="1"/>
    </w:p>
    <w:p>
      <w:pPr>
        <w:spacing w:after="80" w:before="80" w:line="276"/>
      </w:pPr>
      <w:r>
        <w:rPr>
          <w:sz w:val="21"/>
          <w:szCs w:val="21"/>
        </w:rPr>
        <w:t xml:space="preserve">Créer un fichier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.env</w:t>
      </w:r>
      <w:r>
        <w:rPr>
          <w:sz w:val="21"/>
          <w:szCs w:val="21"/>
        </w:rPr>
        <w:t xml:space="preserve"> à la racine (ou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.env.example</w:t>
      </w:r>
      <w:r>
        <w:rPr>
          <w:sz w:val="21"/>
          <w:szCs w:val="21"/>
        </w:rPr>
        <w:t xml:space="preserve"> existe déjà).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0"/>
        <w:gridCol w:w="5427"/>
        <w:gridCol w:w="2381"/>
      </w:tblGrid>
      <w:tr>
        <w:trPr>
          <w:cantSplit/>
          <w:tblHeader/>
        </w:trPr>
        <w:tc>
          <w:tcPr>
            <w:tcW w:type="dxa" w:w="1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rPr>
          <w:cantSplit/>
          <w:tblHeader w:val="false"/>
        </w:trPr>
        <w:tc>
          <w:tcPr>
            <w:tcW w:type="dxa" w:w="1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VITE_API_BASE_URL</w:t>
            </w:r>
          </w:p>
        </w:tc>
        <w:tc>
          <w:tcPr>
            <w:tcW w:type="dxa" w:w="54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Base URL de l'API backend (ex: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https://api.commercegestion.online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https://api.example.com</w:t>
            </w:r>
          </w:p>
        </w:tc>
      </w:tr>
      <w:tr>
        <w:trPr>
          <w:cantSplit/>
          <w:tblHeader w:val="false"/>
        </w:trPr>
        <w:tc>
          <w:tcPr>
            <w:tcW w:type="dxa" w:w="1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VITE_SOCKET_URL</w:t>
            </w:r>
          </w:p>
        </w:tc>
        <w:tc>
          <w:tcPr>
            <w:tcW w:type="dxa" w:w="54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URL du serveur Socket.io (optionnel, par défaut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VITE_API_BASE_URL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https://realtime.example.com</w:t>
            </w:r>
          </w:p>
        </w:tc>
      </w:tr>
      <w:tr>
        <w:trPr>
          <w:cantSplit/>
          <w:tblHeader w:val="false"/>
        </w:trPr>
        <w:tc>
          <w:tcPr>
            <w:tcW w:type="dxa" w:w="1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VITE_GOOGLE_MAPS_KEY</w:t>
            </w:r>
          </w:p>
        </w:tc>
        <w:tc>
          <w:tcPr>
            <w:tcW w:type="dxa" w:w="54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Clé Google Maps (si utilisée)</w:t>
            </w:r>
          </w:p>
        </w:tc>
        <w:tc>
          <w:tcPr>
            <w:tcW w:type="dxa" w:w="2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YOUR_KEY_HERE</w:t>
            </w:r>
          </w:p>
        </w:tc>
      </w:tr>
      <w:tr>
        <w:trPr>
          <w:cantSplit/>
          <w:tblHeader w:val="false"/>
        </w:trPr>
        <w:tc>
          <w:tcPr>
            <w:tcW w:type="dxa" w:w="1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VITE_PORT</w:t>
            </w:r>
          </w:p>
        </w:tc>
        <w:tc>
          <w:tcPr>
            <w:tcW w:type="dxa" w:w="54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Port du serveur Vite (défaut non défini, utilise par défaut 5173)</w:t>
            </w:r>
          </w:p>
        </w:tc>
        <w:tc>
          <w:tcPr>
            <w:tcW w:type="dxa" w:w="238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5173</w:t>
            </w:r>
          </w:p>
        </w:tc>
      </w:tr>
    </w:tbl>
    <w:p>
      <w:pPr>
        <w:spacing w:after="160" w:before="0"/>
      </w:pPr>
    </w:p>
    <w:p>
      <w:pPr>
        <w:spacing w:after="80" w:before="80" w:line="276"/>
      </w:pPr>
      <w:r>
        <w:rPr>
          <w:b/>
          <w:bCs/>
          <w:sz w:val="21"/>
          <w:szCs w:val="21"/>
        </w:rPr>
        <w:t xml:space="preserve">Important</w:t>
      </w:r>
      <w:r>
        <w:rPr>
          <w:sz w:val="21"/>
          <w:szCs w:val="21"/>
        </w:rPr>
        <w:t xml:space="preserve"> : Vite expose uniquement les variables commençant par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VITE_</w:t>
      </w:r>
      <w:r>
        <w:rPr>
          <w:sz w:val="21"/>
          <w:szCs w:val="21"/>
        </w:rPr>
        <w:t xml:space="preserve"> via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import.meta.env</w:t>
      </w:r>
      <w:r>
        <w:rPr>
          <w:sz w:val="21"/>
          <w:szCs w:val="21"/>
        </w:rPr>
        <w:t xml:space="preserve">. Les variables non préfixées ne sont pas accessibles côté client.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Voir aussi </w:t>
      </w:r>
      <w:r>
        <w:rPr>
          <w:rFonts w:ascii="Consolas" w:cs="Consolas" w:eastAsia="Consolas" w:hAnsi="Consolas"/>
          <w:b/>
          <w:bCs/>
          <w:color w:val="B3261E"/>
          <w:sz w:val="24"/>
          <w:szCs w:val="24"/>
          <w:shd w:fill="F3F4F6" w:color="auto" w:val="clear"/>
        </w:rPr>
        <w:t xml:space="preserve">docs/development.md</w:t>
      </w: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 pour plus de détails.</w:t>
      </w: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13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13. Scripts et Commandes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3"/>
        <w:gridCol w:w="7845"/>
      </w:tblGrid>
      <w:tr>
        <w:trPr>
          <w:cantSplit/>
          <w:tblHeader/>
        </w:trPr>
        <w:tc>
          <w:tcPr>
            <w:tcW w:type="dxa" w:w="179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784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rPr>
          <w:cantSplit/>
          <w:tblHeader w:val="false"/>
        </w:trPr>
        <w:tc>
          <w:tcPr>
            <w:tcW w:type="dxa" w:w="179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npm install</w:t>
            </w:r>
          </w:p>
        </w:tc>
        <w:tc>
          <w:tcPr>
            <w:tcW w:type="dxa" w:w="784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Installe toutes les dépendances définies dans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package.json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79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npm run dev</w:t>
            </w:r>
          </w:p>
        </w:tc>
        <w:tc>
          <w:tcPr>
            <w:tcW w:type="dxa" w:w="784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Lance Vite en mode développement avec HMR. L'app est disponible sur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http://localhost:5173</w:t>
            </w:r>
            <w:r>
              <w:rPr>
                <w:sz w:val="19"/>
                <w:szCs w:val="19"/>
              </w:rPr>
              <w:t xml:space="preserve"> (ou port personnalisé via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VITE_PORT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179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npm run build</w:t>
            </w:r>
          </w:p>
        </w:tc>
        <w:tc>
          <w:tcPr>
            <w:tcW w:type="dxa" w:w="784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Génère le build production minifié dans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dist/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79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npm run preview</w:t>
            </w:r>
          </w:p>
        </w:tc>
        <w:tc>
          <w:tcPr>
            <w:tcW w:type="dxa" w:w="784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Lance le serveur de preview du build 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dist/</w:t>
            </w:r>
            <w:r>
              <w:rPr>
                <w:sz w:val="19"/>
                <w:szCs w:val="19"/>
              </w:rPr>
              <w:t xml:space="preserve">) pour tester en local avant déploiement.</w:t>
            </w:r>
          </w:p>
        </w:tc>
      </w:tr>
      <w:tr>
        <w:trPr>
          <w:cantSplit/>
          <w:tblHeader w:val="false"/>
        </w:trPr>
        <w:tc>
          <w:tcPr>
            <w:tcW w:type="dxa" w:w="179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npm run lint</w:t>
            </w:r>
          </w:p>
        </w:tc>
        <w:tc>
          <w:tcPr>
            <w:tcW w:type="dxa" w:w="784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Exécute ESLint sur tout le codebase. Recommandé de lancer avant chaque commit/MR.</w:t>
            </w:r>
          </w:p>
        </w:tc>
      </w:tr>
    </w:tbl>
    <w:p>
      <w:pPr>
        <w:spacing w:after="160" w:before="0"/>
      </w:pP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Commandes utiles fréquemment</w:t>
      </w:r>
    </w:p>
    <w:p>
      <w:pPr>
        <w:keepNext/>
        <w:keepLines/>
        <w:pBdr>
          <w:left w:val="single" w:color="2E6DA4" w:sz="18" w:space="8"/>
        </w:pBdr>
        <w:shd w:fill="F3F4F6" w:color="auto" w:val="clear"/>
        <w:spacing w:after="0" w:before="80" w:line="260"/>
        <w:ind w:left="140" w:right="140"/>
      </w:pPr>
      <w:r>
        <w:rPr>
          <w:rFonts w:ascii="Consolas" w:cs="Consolas" w:eastAsia="Consolas" w:hAnsi="Consolas"/>
          <w:color w:val="3C4858"/>
          <w:sz w:val="19"/>
          <w:szCs w:val="19"/>
        </w:rPr>
        <w:t xml:space="preserve">Développement</w:t>
      </w:r>
    </w:p>
    <w:p>
      <w:pPr>
        <w:keepNext/>
        <w:keepLines/>
        <w:pBdr>
          <w:left w:val="single" w:color="2E6DA4" w:sz="18" w:space="8"/>
        </w:pBdr>
        <w:shd w:fill="F3F4F6" w:color="auto" w:val="clear"/>
        <w:spacing w:after="0" w:before="0" w:line="260"/>
        <w:ind w:left="140" w:right="140"/>
      </w:pPr>
      <w:r>
        <w:rPr>
          <w:rFonts w:ascii="Consolas" w:cs="Consolas" w:eastAsia="Consolas" w:hAnsi="Consolas"/>
          <w:color w:val="3C4858"/>
          <w:sz w:val="19"/>
          <w:szCs w:val="19"/>
        </w:rPr>
        <w:t xml:space="preserve">Build production</w:t>
      </w:r>
    </w:p>
    <w:p>
      <w:pPr>
        <w:keepNext/>
        <w:keepLines/>
        <w:pBdr>
          <w:left w:val="single" w:color="2E6DA4" w:sz="18" w:space="8"/>
        </w:pBdr>
        <w:shd w:fill="F3F4F6" w:color="auto" w:val="clear"/>
        <w:spacing w:after="0" w:before="0" w:line="260"/>
        <w:ind w:left="140" w:right="140"/>
      </w:pPr>
      <w:r>
        <w:rPr>
          <w:rFonts w:ascii="Consolas" w:cs="Consolas" w:eastAsia="Consolas" w:hAnsi="Consolas"/>
          <w:color w:val="3C4858"/>
          <w:sz w:val="19"/>
          <w:szCs w:val="19"/>
        </w:rPr>
        <w:t xml:space="preserve">Prévisualisation du build</w:t>
      </w:r>
    </w:p>
    <w:p>
      <w:pPr>
        <w:keepNext w:val="false"/>
        <w:keepLines/>
        <w:pBdr>
          <w:left w:val="single" w:color="2E6DA4" w:sz="18" w:space="8"/>
        </w:pBdr>
        <w:shd w:fill="F3F4F6" w:color="auto" w:val="clear"/>
        <w:spacing w:after="160" w:before="0" w:line="260"/>
        <w:ind w:left="140" w:right="140"/>
      </w:pPr>
      <w:r>
        <w:rPr>
          <w:rFonts w:ascii="Consolas" w:cs="Consolas" w:eastAsia="Consolas" w:hAnsi="Consolas"/>
          <w:color w:val="3C4858"/>
          <w:sz w:val="19"/>
          <w:szCs w:val="19"/>
        </w:rPr>
        <w:t xml:space="preserve">Lint seulement</w:t>
      </w: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14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14. Style et Tailwind CSS</w:t>
      </w:r>
      <w:bookmarkEnd w:id="1"/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Framework</w:t>
      </w:r>
      <w:r>
        <w:rPr>
          <w:sz w:val="21"/>
          <w:szCs w:val="21"/>
        </w:rPr>
        <w:t xml:space="preserve"> : Tailwind CSS v4.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Configuration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tailwind.config.js</w:t>
      </w:r>
      <w:r>
        <w:rPr>
          <w:sz w:val="21"/>
          <w:szCs w:val="21"/>
        </w:rPr>
        <w:t xml:space="preserve"> (non lu directement mais présent) +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vite.config.js</w:t>
      </w:r>
      <w:r>
        <w:rPr>
          <w:sz w:val="21"/>
          <w:szCs w:val="21"/>
        </w:rPr>
        <w:t xml:space="preserve"> inclut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@tailwindcss/vite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Classnames</w:t>
      </w:r>
      <w:r>
        <w:rPr>
          <w:sz w:val="21"/>
          <w:szCs w:val="21"/>
        </w:rPr>
        <w:t xml:space="preserve"> : Utilisation de la syntaxe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className="..."</w:t>
      </w:r>
      <w:r>
        <w:rPr>
          <w:sz w:val="21"/>
          <w:szCs w:val="21"/>
        </w:rPr>
        <w:t xml:space="preserve"> avec des classes Tailwind.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Couleurs</w:t>
      </w:r>
      <w:r>
        <w:rPr>
          <w:sz w:val="21"/>
          <w:szCs w:val="21"/>
        </w:rPr>
        <w:t xml:space="preserve"> : Palette personnalisée avec teintes violette (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violet-50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violet-600</w:t>
      </w:r>
      <w:r>
        <w:rPr>
          <w:sz w:val="21"/>
          <w:szCs w:val="21"/>
        </w:rPr>
        <w:t xml:space="preserve">, etc.), neutre (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neutral-900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neutral-100</w:t>
      </w:r>
      <w:r>
        <w:rPr>
          <w:sz w:val="21"/>
          <w:szCs w:val="21"/>
        </w:rPr>
        <w:t xml:space="preserve">), rouge (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red-600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red-700</w:t>
      </w:r>
      <w:r>
        <w:rPr>
          <w:sz w:val="21"/>
          <w:szCs w:val="21"/>
        </w:rPr>
        <w:t xml:space="preserve">), bleu (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blue-600</w:t>
      </w:r>
      <w:r>
        <w:rPr>
          <w:sz w:val="21"/>
          <w:szCs w:val="21"/>
        </w:rPr>
        <w:t xml:space="preserve">), vert (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emerald-600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Responsive</w:t>
      </w:r>
      <w:r>
        <w:rPr>
          <w:sz w:val="21"/>
          <w:szCs w:val="21"/>
        </w:rPr>
        <w:t xml:space="preserve"> : Prefixés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sm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md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lg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xl</w:t>
      </w:r>
      <w:r>
        <w:rPr>
          <w:sz w:val="21"/>
          <w:szCs w:val="21"/>
        </w:rPr>
        <w:t xml:space="preserve"> pour les breakpoints.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Composition</w:t>
      </w:r>
      <w:r>
        <w:rPr>
          <w:sz w:val="21"/>
          <w:szCs w:val="21"/>
        </w:rPr>
        <w:t xml:space="preserve"> : Utilisation de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clsx</w:t>
      </w:r>
      <w:r>
        <w:rPr>
          <w:sz w:val="21"/>
          <w:szCs w:val="21"/>
        </w:rPr>
        <w:t xml:space="preserve"> et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tailwind-merge</w:t>
      </w:r>
      <w:r>
        <w:rPr>
          <w:sz w:val="21"/>
          <w:szCs w:val="21"/>
        </w:rPr>
        <w:t xml:space="preserve"> pour la composition conditionnelle de classes (ex: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className={cn("base-class", condition &amp;&amp; "override-class")}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Fichier utilitaire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src/components/ui/utils.js</w:t>
      </w:r>
      <w:r>
        <w:rPr>
          <w:sz w:val="21"/>
          <w:szCs w:val="21"/>
        </w:rPr>
        <w:t xml:space="preserve"> exporte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cn</w:t>
      </w:r>
      <w:r>
        <w:rPr>
          <w:sz w:val="21"/>
          <w:szCs w:val="21"/>
        </w:rPr>
        <w:t xml:space="preserve"> utilitaire.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Points de personnalisation fréquents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nouvelles couleurs dans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tailwind.config.js</w:t>
      </w:r>
      <w:r>
        <w:rPr>
          <w:sz w:val="21"/>
          <w:szCs w:val="21"/>
        </w:rPr>
        <w:t xml:space="preserve"> si nécessaire.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Personnaliser les breakpoints si besoin diffèrent de 768/1024/1280.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Étendre la palette de couleurs.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Modifier les breakpoints selon les besoins de responsive design.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nouvelles configurations de composants Tailwind.</w:t>
      </w: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15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15. Linting et Quality</w:t>
      </w:r>
      <w:bookmarkEnd w:id="1"/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ESLint</w:t>
      </w:r>
      <w:r>
        <w:rPr>
          <w:sz w:val="21"/>
          <w:szCs w:val="21"/>
        </w:rPr>
        <w:t xml:space="preserve"> : Configuré dans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eslint.config.js</w:t>
      </w:r>
      <w:r>
        <w:rPr>
          <w:sz w:val="21"/>
          <w:szCs w:val="21"/>
        </w:rPr>
        <w:t xml:space="preserve"> (flat config).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Plugins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@eslint/js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eslint-plugin-react-hooks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eslint-plugin-react-refresh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Règles notables</w:t>
      </w:r>
      <w:r>
        <w:rPr>
          <w:sz w:val="21"/>
          <w:szCs w:val="21"/>
        </w:rPr>
        <w:t xml:space="preserve"> :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no-unused-vars</w:t>
      </w:r>
      <w:r>
        <w:rPr>
          <w:sz w:val="21"/>
          <w:szCs w:val="21"/>
        </w:rPr>
        <w:t xml:space="preserve"> :Ignore les vars commençant par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_</w:t>
      </w:r>
      <w:r>
        <w:rPr>
          <w:sz w:val="21"/>
          <w:szCs w:val="21"/>
        </w:rPr>
        <w:t xml:space="preserve"> ou des majuscules (pattern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^([A-Z_]|set[A-Z])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react-hooks/exhaustive-deps</w:t>
      </w:r>
      <w:r>
        <w:rPr>
          <w:sz w:val="21"/>
          <w:szCs w:val="21"/>
        </w:rPr>
        <w:t xml:space="preserve"> : Désactivé (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off</w:t>
      </w:r>
      <w:r>
        <w:rPr>
          <w:sz w:val="21"/>
          <w:szCs w:val="21"/>
        </w:rPr>
        <w:t xml:space="preserve">) – penser à ajouter les dépendances correctement.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react-refresh/only-export-components</w:t>
      </w:r>
      <w:r>
        <w:rPr>
          <w:sz w:val="21"/>
          <w:szCs w:val="21"/>
        </w:rPr>
        <w:t xml:space="preserve"> : Désactivé.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react-hooks/set-state-in-effect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purity</w:t>
      </w:r>
      <w:r>
        <w:rPr>
          <w:sz w:val="21"/>
          <w:szCs w:val="21"/>
        </w:rPr>
        <w:t xml:space="preserve"> : Désactivés.</w:t>
      </w:r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Bonnes pratiques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Toujours lancer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npm run lint</w:t>
      </w:r>
      <w:r>
        <w:rPr>
          <w:sz w:val="21"/>
          <w:szCs w:val="21"/>
        </w:rPr>
        <w:t xml:space="preserve"> avant de soumettre une MR.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Utiliser les composants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components/ui</w:t>
      </w:r>
      <w:r>
        <w:rPr>
          <w:sz w:val="21"/>
          <w:szCs w:val="21"/>
        </w:rPr>
        <w:t xml:space="preserve"> plutôt que du HTML directement quand possible.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Garder les composants UI agnostiques (pas de logique métier dedans).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Placer la logique d'appel API dans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services/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Utiliser les contexts (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AuthContext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CartContext</w:t>
      </w:r>
      <w:r>
        <w:rPr>
          <w:sz w:val="21"/>
          <w:szCs w:val="21"/>
        </w:rPr>
        <w:t xml:space="preserve">) pour l'état global partagé.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Les hooks personnalisés commencent par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use</w:t>
      </w:r>
      <w:r>
        <w:rPr>
          <w:sz w:val="21"/>
          <w:szCs w:val="21"/>
        </w:rPr>
        <w:t xml:space="preserve"> (convention React).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Ajuster les règles ESLint selon les conventions de l'équipe.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nouvelles règles de linting selon les besoins du projet.</w:t>
      </w: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16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16. Contribution</w:t>
      </w:r>
      <w:bookmarkEnd w:id="1"/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Workflow Recommandé</w:t>
      </w:r>
    </w:p>
    <w:p>
      <w:pPr>
        <w:tabs>
          <w:tab w:val="left" w:pos="500"/>
        </w:tabs>
        <w:spacing w:after="50" w:before="50" w:line="276"/>
        <w:ind w:left="500" w:hanging="360"/>
      </w:pPr>
      <w:r>
        <w:rPr>
          <w:rFonts w:ascii="Calibri" w:cs="Calibri" w:eastAsia="Calibri" w:hAnsi="Calibri"/>
          <w:b/>
          <w:bCs/>
          <w:color w:val="2E6DA4"/>
          <w:sz w:val="21"/>
          <w:szCs w:val="21"/>
        </w:rPr>
        <w:t xml:space="preserve">1.</w:t>
      </w:r>
      <w:r>
        <w:rPr>
          <w:sz w:val="21"/>
          <w:szCs w:val="21"/>
        </w:rPr>
        <w:t xml:space="preserve">	</w:t>
      </w:r>
      <w:r>
        <w:rPr>
          <w:b/>
          <w:bCs/>
          <w:sz w:val="21"/>
          <w:szCs w:val="21"/>
        </w:rPr>
        <w:t xml:space="preserve">Fork</w:t>
      </w:r>
      <w:r>
        <w:rPr>
          <w:sz w:val="21"/>
          <w:szCs w:val="21"/>
        </w:rPr>
        <w:t xml:space="preserve"> et créer une branche dédiée :</w:t>
      </w:r>
    </w:p>
    <w:p>
      <w:pPr>
        <w:tabs>
          <w:tab w:val="left" w:pos="500"/>
        </w:tabs>
        <w:spacing w:after="50" w:before="50" w:line="276"/>
        <w:ind w:left="500" w:hanging="360"/>
      </w:pPr>
      <w:r>
        <w:rPr>
          <w:rFonts w:ascii="Calibri" w:cs="Calibri" w:eastAsia="Calibri" w:hAnsi="Calibri"/>
          <w:b/>
          <w:bCs/>
          <w:color w:val="2E6DA4"/>
          <w:sz w:val="21"/>
          <w:szCs w:val="21"/>
        </w:rPr>
        <w:t xml:space="preserve">2.</w:t>
      </w:r>
      <w:r>
        <w:rPr>
          <w:sz w:val="21"/>
          <w:szCs w:val="21"/>
        </w:rPr>
        <w:t xml:space="preserve">	</w:t>
      </w:r>
      <w:r>
        <w:rPr>
          <w:b/>
          <w:bCs/>
          <w:sz w:val="21"/>
          <w:szCs w:val="21"/>
        </w:rPr>
        <w:t xml:space="preserve">Respecter les conventions de code</w:t>
      </w:r>
      <w:r>
        <w:rPr>
          <w:sz w:val="21"/>
          <w:szCs w:val="21"/>
        </w:rPr>
        <w:t xml:space="preserve"> :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Utiliser les composants réutilisables de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src/components/ui/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Rédiger des commits clairs et atomiques.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Lancer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npm run lint</w:t>
      </w:r>
      <w:r>
        <w:rPr>
          <w:sz w:val="21"/>
          <w:szCs w:val="21"/>
        </w:rPr>
        <w:t xml:space="preserve"> avant soumission.</w:t>
      </w:r>
    </w:p>
    <w:p>
      <w:pPr>
        <w:tabs>
          <w:tab w:val="left" w:pos="500"/>
        </w:tabs>
        <w:spacing w:after="50" w:before="50" w:line="276"/>
        <w:ind w:left="500" w:hanging="360"/>
      </w:pPr>
      <w:r>
        <w:rPr>
          <w:rFonts w:ascii="Calibri" w:cs="Calibri" w:eastAsia="Calibri" w:hAnsi="Calibri"/>
          <w:b/>
          <w:bCs/>
          <w:color w:val="2E6DA4"/>
          <w:sz w:val="21"/>
          <w:szCs w:val="21"/>
        </w:rPr>
        <w:t xml:space="preserve">3.</w:t>
      </w:r>
      <w:r>
        <w:rPr>
          <w:sz w:val="21"/>
          <w:szCs w:val="21"/>
        </w:rPr>
        <w:t xml:space="preserve">	</w:t>
      </w:r>
      <w:r>
        <w:rPr>
          <w:b/>
          <w:bCs/>
          <w:sz w:val="21"/>
          <w:szCs w:val="21"/>
        </w:rPr>
        <w:t xml:space="preserve">Tests &amp; Revue</w:t>
      </w:r>
      <w:r>
        <w:rPr>
          <w:sz w:val="21"/>
          <w:szCs w:val="21"/>
        </w:rPr>
        <w:t xml:space="preserve"> :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Ajouter des tests unitaires ou d'intégration si applicable.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Ouvrir une Merge Request avec description claire et captures d'écran si nécessaire.</w:t>
      </w:r>
    </w:p>
    <w:p>
      <w:pPr>
        <w:tabs>
          <w:tab w:val="left" w:pos="500"/>
        </w:tabs>
        <w:spacing w:after="50" w:before="50" w:line="276"/>
        <w:ind w:left="500" w:hanging="360"/>
      </w:pPr>
      <w:r>
        <w:rPr>
          <w:rFonts w:ascii="Calibri" w:cs="Calibri" w:eastAsia="Calibri" w:hAnsi="Calibri"/>
          <w:b/>
          <w:bCs/>
          <w:color w:val="2E6DA4"/>
          <w:sz w:val="21"/>
          <w:szCs w:val="21"/>
        </w:rPr>
        <w:t xml:space="preserve">4.</w:t>
      </w:r>
      <w:r>
        <w:rPr>
          <w:sz w:val="21"/>
          <w:szCs w:val="21"/>
        </w:rPr>
        <w:t xml:space="preserve">	</w:t>
      </w:r>
      <w:r>
        <w:rPr>
          <w:b/>
          <w:bCs/>
          <w:sz w:val="21"/>
          <w:szCs w:val="21"/>
        </w:rPr>
        <w:t xml:space="preserve">Workflow</w:t>
      </w:r>
      <w:r>
        <w:rPr>
          <w:sz w:val="21"/>
          <w:szCs w:val="21"/>
        </w:rPr>
        <w:t xml:space="preserve"> :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Les PRs doivent être revues par au moins un mainteneur.</w:t>
      </w:r>
    </w:p>
    <w:p>
      <w:pPr>
        <w:pStyle w:val="ListParagraph"/>
        <w:numPr>
          <w:ilvl w:val="1"/>
          <w:numId w:val="2"/>
        </w:numPr>
        <w:spacing w:after="30" w:before="30" w:line="276"/>
      </w:pPr>
      <w:r>
        <w:rPr>
          <w:sz w:val="21"/>
          <w:szCs w:val="21"/>
        </w:rPr>
        <w:t xml:space="preserve">Documenter les changements majeurs dans la MR (breaking changes, migrations).</w:t>
      </w:r>
    </w:p>
    <w:p>
      <w:pPr>
        <w:pStyle w:val="Heading3"/>
        <w:keepNext/>
        <w:keepLines/>
        <w:spacing w:after="100" w:before="220"/>
        <w:outlineLvl w:val="2"/>
      </w:pPr>
      <w:r>
        <w:rPr>
          <w:rFonts w:ascii="Calibri" w:cs="Calibri" w:eastAsia="Calibri" w:hAnsi="Calibri"/>
          <w:b/>
          <w:bCs/>
          <w:color w:val="222B36"/>
          <w:sz w:val="23"/>
          <w:szCs w:val="23"/>
        </w:rPr>
        <w:t xml:space="preserve">Contact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Ouvrir une issue pour discuter d'une grosse fonctionnalité avant de commencer.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Voir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docs/contributing.md</w:t>
      </w:r>
      <w:r>
        <w:rPr>
          <w:sz w:val="21"/>
          <w:szCs w:val="21"/>
        </w:rPr>
        <w:t xml:space="preserve"> pour le guide existant.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Adapter le workflow selon les pratiques de l'équipe.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Ajouter de nouvelles étapes de revue selon les besoins.</w:t>
      </w: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17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17. Déploiement</w:t>
      </w:r>
      <w:bookmarkEnd w:id="1"/>
    </w:p>
    <w:p>
      <w:pPr>
        <w:pStyle w:val="Heading2"/>
        <w:keepNext/>
        <w:keepLines/>
        <w:spacing w:after="100" w:before="320"/>
        <w:outlineLvl w:val="1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Build Production</w:t>
      </w:r>
    </w:p>
    <w:p>
      <w:pPr>
        <w:spacing w:after="80" w:before="80" w:line="276"/>
      </w:pPr>
      <w:r>
        <w:rPr>
          <w:sz w:val="21"/>
          <w:szCs w:val="21"/>
        </w:rPr>
        <w:t xml:space="preserve">Cela génère les fichiers dans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dist/</w:t>
      </w:r>
      <w:r>
        <w:rPr>
          <w:sz w:val="21"/>
          <w:szCs w:val="21"/>
        </w:rPr>
        <w:t xml:space="preserve">.</w:t>
      </w:r>
    </w:p>
    <w:p>
      <w:pPr>
        <w:pStyle w:val="Heading3"/>
        <w:keepNext/>
        <w:keepLines/>
        <w:spacing w:after="100" w:before="220"/>
        <w:outlineLvl w:val="2"/>
      </w:pPr>
      <w:r>
        <w:rPr>
          <w:rFonts w:ascii="Calibri" w:cs="Calibri" w:eastAsia="Calibri" w:hAnsi="Calibri"/>
          <w:b/>
          <w:bCs/>
          <w:color w:val="222B36"/>
          <w:sz w:val="23"/>
          <w:szCs w:val="23"/>
        </w:rPr>
        <w:t xml:space="preserve">Hébergement Statique</w:t>
      </w:r>
    </w:p>
    <w:p>
      <w:pPr>
        <w:spacing w:after="80" w:before="80" w:line="276"/>
      </w:pPr>
      <w:r>
        <w:rPr>
          <w:sz w:val="21"/>
          <w:szCs w:val="21"/>
        </w:rPr>
        <w:t xml:space="preserve">L'application est prête pour tout hébergeur statique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Vercel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vercel deploy</w:t>
      </w:r>
      <w:r>
        <w:rPr>
          <w:sz w:val="21"/>
          <w:szCs w:val="21"/>
        </w:rPr>
        <w:t xml:space="preserve"> ou connexion repos Git.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Netlify</w:t>
      </w:r>
      <w:r>
        <w:rPr>
          <w:sz w:val="21"/>
          <w:szCs w:val="21"/>
        </w:rPr>
        <w:t xml:space="preserve"> : drag-and-drop du dossier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dist/</w:t>
      </w:r>
      <w:r>
        <w:rPr>
          <w:sz w:val="21"/>
          <w:szCs w:val="21"/>
        </w:rPr>
        <w:t xml:space="preserve"> ou configuration CI.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Cloudflare Pages</w:t>
      </w:r>
      <w:r>
        <w:rPr>
          <w:sz w:val="21"/>
          <w:szCs w:val="21"/>
        </w:rPr>
        <w:t xml:space="preserve"> : similaire.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b/>
          <w:bCs/>
          <w:sz w:val="21"/>
          <w:szCs w:val="21"/>
        </w:rPr>
        <w:t xml:space="preserve">NGINX</w:t>
      </w:r>
      <w:r>
        <w:rPr>
          <w:sz w:val="21"/>
          <w:szCs w:val="21"/>
        </w:rPr>
        <w:t xml:space="preserve"> : servir les fichiers de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dist/</w:t>
      </w:r>
      <w:r>
        <w:rPr>
          <w:sz w:val="21"/>
          <w:szCs w:val="21"/>
        </w:rPr>
        <w:t xml:space="preserve"> avec configuration de rewrite pour le client-side routing (React Router).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Configurer le serveur d'hébergement selon les besoins spécifiques.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Ajuster la configuration NGINX pour les cas d'usage particuliers.</w:t>
      </w:r>
    </w:p>
    <w:p>
      <w:pPr>
        <w:pStyle w:val="Heading3"/>
        <w:keepNext/>
        <w:keepLines/>
        <w:spacing w:after="100" w:before="220"/>
        <w:outlineLvl w:val="2"/>
      </w:pPr>
      <w:r>
        <w:rPr>
          <w:rFonts w:ascii="Calibri" w:cs="Calibri" w:eastAsia="Calibri" w:hAnsi="Calibri"/>
          <w:b/>
          <w:bCs/>
          <w:color w:val="222B36"/>
          <w:sz w:val="23"/>
          <w:szCs w:val="23"/>
        </w:rPr>
        <w:t xml:space="preserve">Socket.io en Production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Restreindre CORS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origin</w:t>
      </w:r>
      <w:r>
        <w:rPr>
          <w:sz w:val="21"/>
          <w:szCs w:val="21"/>
        </w:rPr>
        <w:t xml:space="preserve"> aux domaines autorisés.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Configurer nginx avec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proxy_http_version 1.1</w:t>
      </w:r>
      <w:r>
        <w:rPr>
          <w:sz w:val="21"/>
          <w:szCs w:val="21"/>
        </w:rPr>
        <w:t xml:space="preserve"> et les headers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Pour scaling horizontal, penser à ajouter un système de gestion de rooms avec Redis (voir section 11.6).</w:t>
      </w:r>
    </w:p>
    <w:p>
      <w:pPr>
        <w:keepNext/>
        <w:spacing w:after="60" w:before="180"/>
      </w:pPr>
      <w:r>
        <w:rPr>
          <w:b/>
          <w:bCs/>
          <w:color w:val="1F3A5F"/>
          <w:sz w:val="21"/>
          <w:szCs w:val="21"/>
        </w:rPr>
        <w:t xml:space="preserve">Modifications possibles</w:t>
      </w:r>
      <w:r>
        <w:rPr>
          <w:color w:val="1F3A5F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Personnaliser la configuration de déploiement selon l'environnement.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sz w:val="21"/>
          <w:szCs w:val="21"/>
        </w:rPr>
        <w:t xml:space="preserve">Prévoir les adaptations nécessaires pour le scaling horizontal.</w:t>
      </w: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18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18. Fonctionnaliter – Fichiers et Modifications Recommandées</w:t>
      </w:r>
      <w:bookmarkEnd w:id="1"/>
    </w:p>
    <w:p>
      <w:pPr>
        <w:spacing w:after="80" w:before="80" w:line="276"/>
      </w:pPr>
      <w:r>
        <w:rPr>
          <w:sz w:val="21"/>
          <w:szCs w:val="21"/>
        </w:rPr>
        <w:t xml:space="preserve">Ce section fournit un récapitulatif des fichiers du projet avec des indications sur les types de modifications fréquemment nécessaires. Les développeurs doivent adapter ces indications en fonction de leurs tâches spécifiques.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5285"/>
      </w:tblGrid>
      <w:tr>
        <w:trPr>
          <w:cantSplit/>
          <w:tblHeader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de modifications courantes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src/context/AuthContext.jsx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 de méthodes d'auth, modification du token handling, ajustement du décodage JWT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src/context/CartContext.jsx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Extension des actions panier, modification du raffraîchissement, nouveaux sélecteurs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src/context/NotificationsContext.jsx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Configuration socket selon environnement, ajustement du mapping vers pages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src/services/axios.config.js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Nouveaux intercepteurs, modification comportement 401, ajustement de la queue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src/services/token.service.js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Changement nom cookie, ajout options sécurité, modification fonctions get/set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src/services/auth.service.js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Nouvelles méthodes d'auth, modification endpoints, nouveaux paramètres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src/services/socket.service.js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Configuration URL socket, nouveaux événements, mappage rôles mis à jour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src/services/cart.service.js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Étendre opérations panier, modification endpoints, nouveaux schémas données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src/services/product.service.js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Nouvelles opérations produit, modification schémas données, nouveaux champs formulaire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src/services/shop-available.service.js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Étendre filtres recherche, modification paramètres pagination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src/services/site.service.js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Nouvelles méthodes gestion sites, modification endpoints existants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src/services/dash.service.js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Nouvelles statistiques, modification shape données, nouveaux graphiques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src/services/media.service.js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Modification base URL médias, ajout validations, nouveaux formats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src/services/notifications.service.js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Nouvelles méthodes lecture notifications, modification endpoints existants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src/hooks/useNotifications.js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Configurer nouveaux événements socket, ajuster logique redirection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src/hooks/usePageTitle.jsx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Extension pour métadonnées SEO, modification comportement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src/hooks/useScreenType.js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breakpoints (768/1024 selon besoins réels)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src/utils/formatNumber.js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séparateur par défaut, ajouter options formatage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src/utils/notificationTarget.js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nouvelles correspondances titre→page, modifier logique fallback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src/utils/externalDomMutationGuard.js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Ajuster logique détection mutations DOM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src/utils/inputMasks.js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nouveaux masques, modifier existants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src/routes/routes.js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nouvelles routes, modifier rôles par défaut, nouveaux métadonnées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src/routes/AppRoutes.jsx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logique protection routes, ajuster ProtectedRoute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Créer nouvelles pages, modifier import composants selon besoins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src/components/Layout/Layout.jsx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structure layout, ajuster visibilité selon roles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src/components/Layout/Header.jsx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éléments interface, modifier navigation, nouveaux badges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src/components/Layout/Sidebar.jsx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items navigation, modifier visibilité par rôle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src/components/Layout/Footer.jsx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Mettre à jour copyright, ajouter liens, modifier style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src/components/Layout/Content.jsx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structure contenu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src/components/ui/button.jsx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Nouvelles variantes, modifier styles par défaut, nouvelle props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src/components/ui/input.jsx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Nouveaux types entrée, modifier masques, nouvelle props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src/components/ui/select.jsx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Nouvelles options, modifier comportement, nouvelle props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src/components/ui/card.jsx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style, ajouter variantes, nouvelle props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src/components/ui/table.jsx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Nouvelles colonnes, modifier style, nouveau type tableau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src/components/ui/badge.jsx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Nouvelles variantes, modifier styles, nouvelle props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src/components/ui/tooltip.jsx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Ajuster délai,modifier placements, nouvelle props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src/components/ui/dialog.jsx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Nouvelles actions, modifier taille, nouvelle props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src/components/ui/drawer.jsx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direction ouverture, ajuster largeur, nouvelle props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src/components/ui/sonner.jsx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options par défaut du toast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src/components/ui/avatar.jsx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Styles personnalisés, modifier fallback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src/components/ui/loader.jsx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animation, ajouter messages par défaut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src/components/ui/progress.jsx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style, ajouter variantes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src/components/ui/toggle.jsx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apparence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src/components/ui/radio-group.jsx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nouvelles options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src/components/ui/checkbox.jsx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apparence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src/components/ui/collapsible.jsx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Ajuster comportement ouverture/fermeture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src/components/ui/accordion.jsx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styles items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src/components/ui/carousel.jsx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nouvelles slides, modifier style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src/components/ui/calendar.jsx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nouvelles vues, modifier comportement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src/components/ui/popover.jsx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placement, ajuster style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src/components/ui/menubar.jsx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items, modifier style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src/components/ui/dropdown-menu.jsx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items menu, modifier style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src/components/ui/context-menu.jsx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items contexte, modifier style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src/components/ui/aspect-ratio.jsx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ratio par défaut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src/components/ui/skeleton.jsx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apparence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src/components/ui/resizable.jsx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Ajuster zones redimensionnables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src/components/ui/utils.js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fonction cn si besoin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src/components/commons/authLayout.jsx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structure pages d'auth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src/components/commons/CartSheet.jsx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nouvelles options affichage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src/components/commons/ImageWithFallback.jsx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image par défaut, ajouter styles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src/components/commons/UserNotValidatedBanner.jsx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message, ajuster style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src/components/commons/PaginationControls.jsx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Changer nombre éléments/page, modifier style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src/components/commons/UserAutocomplete.jsx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Ajuster logique recherche, modifier affichage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src/components/commons/ExportButton.jsx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Personnaliser label, modifier format export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src/components/commons/ExportDialog.jsx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options filtrage, modifier format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src/components/commons/ActifsTable.jsx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Ajuster colonnes, modifier style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src/pages/Dashboard/Dashboard.jsx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nouvelles cartes/métriques, modifier graphiques, adapter layout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src/pages/Boutique/Boutique.jsx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nouveaux filtres, modifier flow checkout, nouvelles props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src/pages/VirementDroit/VirementDroit.jsx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Adapter selon règles métier (voir docs/FRONTEND_VIREMENT_DROIT.md)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src/pages/Notifications/Notifications.jsx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Configurer nouveaux types notifications, modifier redirection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src/pages/OperationsAValider/OperationsAValider.jsx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règles validation, ajouter nouveaux statuts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src/pages/MesProduits/MesProduits.jsx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Nouvelles actions sur produits, modifier affichage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src/pages/MesTransactions/MesTransactions.jsx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affichage tableaux, ajouter nouveaux filtres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src/pages/MonCompte/MonCompte.jsx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Ajouter nouvelles sections, modifier profile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src/pages/MonCompte/Audit.jsx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affichage données audit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src/pages/Actifs/Actifs.jsx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type tableau, ajouter filtres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src/pages/Passifs/Passifs.jsx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type tableau, ajouter filtres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src/pages/Depot/Depot.jsx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type tableau, ajouter champs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src/pages/Retrait/Retrait.jsx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type tableau, ajouter champs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src/pages/AchatVente/AchatVente.jsx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affichage, ajouter filtres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src/pages/AppelOffre/AppelOffre.jsx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type tableau (HTML native), ajouter champs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src/pages/Parrainages/Parrainages.jsx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affichage, ajouter filtres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src/pages/EchangeActifs/EchangeActifs.jsx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affichage CSS (hidden lg:block), ajuster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src/pages/Panier/Panier.jsx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composant CartContext, ajuster interface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src/pages/Administration/AdminUsers.jsx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champs affichables, ajouter actions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src/pages/Administration/AdminProducts.jsx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Nouvelles actions CRUD produits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src/pages/Administration/AdminCpc.jsx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Modifier affichage, ajouter filtres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src/pages/Administration/ExportHub.jsx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Configurer options export, modifier format</w:t>
            </w:r>
          </w:p>
        </w:tc>
      </w:tr>
      <w:tr>
        <w:trPr>
          <w:cantSplit/>
          <w:tblHeader w:val="false"/>
        </w:trPr>
        <w:tc>
          <w:tcPr>
            <w:tcW w:type="dxa" w:w="43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src/pages/Administration/ExportHub.jsx</w:t>
            </w:r>
          </w:p>
        </w:tc>
        <w:tc>
          <w:tcPr>
            <w:tcW w:type="dxa" w:w="528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Voir above</w:t>
            </w:r>
          </w:p>
        </w:tc>
      </w:tr>
    </w:tbl>
    <w:p>
      <w:pPr>
        <w:spacing w:after="160" w:before="0"/>
      </w:pP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19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19. Prochaines Étapes pour le Nouveau Développeur</w:t>
      </w:r>
      <w:bookmarkEnd w:id="1"/>
    </w:p>
    <w:p>
      <w:pPr>
        <w:tabs>
          <w:tab w:val="left" w:pos="500"/>
        </w:tabs>
        <w:spacing w:after="50" w:before="50" w:line="276"/>
        <w:ind w:left="500" w:hanging="360"/>
      </w:pPr>
      <w:r>
        <w:rPr>
          <w:rFonts w:ascii="Calibri" w:cs="Calibri" w:eastAsia="Calibri" w:hAnsi="Calibri"/>
          <w:b/>
          <w:bCs/>
          <w:color w:val="2E6DA4"/>
          <w:sz w:val="21"/>
          <w:szCs w:val="21"/>
        </w:rPr>
        <w:t xml:space="preserve">1.</w:t>
      </w:r>
      <w:r>
        <w:rPr>
          <w:sz w:val="21"/>
          <w:szCs w:val="21"/>
        </w:rPr>
        <w:t xml:space="preserve">	</w:t>
      </w:r>
      <w:r>
        <w:rPr>
          <w:b/>
          <w:bCs/>
          <w:sz w:val="21"/>
          <w:szCs w:val="21"/>
        </w:rPr>
        <w:t xml:space="preserve">Lire ce document</w:t>
      </w:r>
      <w:r>
        <w:rPr>
          <w:sz w:val="21"/>
          <w:szCs w:val="21"/>
        </w:rPr>
        <w:t xml:space="preserve"> du début à la fin pour comprendre l'architecture globale.</w:t>
      </w:r>
    </w:p>
    <w:p>
      <w:pPr>
        <w:tabs>
          <w:tab w:val="left" w:pos="500"/>
        </w:tabs>
        <w:spacing w:after="50" w:before="50" w:line="276"/>
        <w:ind w:left="500" w:hanging="360"/>
      </w:pPr>
      <w:r>
        <w:rPr>
          <w:rFonts w:ascii="Calibri" w:cs="Calibri" w:eastAsia="Calibri" w:hAnsi="Calibri"/>
          <w:b/>
          <w:bCs/>
          <w:color w:val="2E6DA4"/>
          <w:sz w:val="21"/>
          <w:szCs w:val="21"/>
        </w:rPr>
        <w:t xml:space="preserve">2.</w:t>
      </w:r>
      <w:r>
        <w:rPr>
          <w:sz w:val="21"/>
          <w:szCs w:val="21"/>
        </w:rPr>
        <w:t xml:space="preserve">	</w:t>
      </w:r>
      <w:r>
        <w:rPr>
          <w:b/>
          <w:bCs/>
          <w:sz w:val="21"/>
          <w:szCs w:val="21"/>
        </w:rPr>
        <w:t xml:space="preserve">Cloner le dépôt</w:t>
      </w:r>
      <w:r>
        <w:rPr>
          <w:sz w:val="21"/>
          <w:szCs w:val="21"/>
        </w:rPr>
        <w:t xml:space="preserve"> et lancer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npm install</w:t>
      </w:r>
      <w:r>
        <w:rPr>
          <w:sz w:val="21"/>
          <w:szCs w:val="21"/>
        </w:rPr>
        <w:t xml:space="preserve">.</w:t>
      </w:r>
    </w:p>
    <w:p>
      <w:pPr>
        <w:tabs>
          <w:tab w:val="left" w:pos="500"/>
        </w:tabs>
        <w:spacing w:after="50" w:before="50" w:line="276"/>
        <w:ind w:left="500" w:hanging="360"/>
      </w:pPr>
      <w:r>
        <w:rPr>
          <w:rFonts w:ascii="Calibri" w:cs="Calibri" w:eastAsia="Calibri" w:hAnsi="Calibri"/>
          <w:b/>
          <w:bCs/>
          <w:color w:val="2E6DA4"/>
          <w:sz w:val="21"/>
          <w:szCs w:val="21"/>
        </w:rPr>
        <w:t xml:space="preserve">3.</w:t>
      </w:r>
      <w:r>
        <w:rPr>
          <w:sz w:val="21"/>
          <w:szCs w:val="21"/>
        </w:rPr>
        <w:t xml:space="preserve">	</w:t>
      </w:r>
      <w:r>
        <w:rPr>
          <w:b/>
          <w:bCs/>
          <w:sz w:val="21"/>
          <w:szCs w:val="21"/>
        </w:rPr>
        <w:t xml:space="preserve">Configurer les variables d'environnement</w:t>
      </w:r>
      <w:r>
        <w:rPr>
          <w:sz w:val="21"/>
          <w:szCs w:val="21"/>
        </w:rPr>
        <w:t xml:space="preserve"> dans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.env</w:t>
      </w:r>
      <w:r>
        <w:rPr>
          <w:sz w:val="21"/>
          <w:szCs w:val="21"/>
        </w:rPr>
        <w:t xml:space="preserve"> en se basant sur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.env.example</w:t>
      </w:r>
      <w:r>
        <w:rPr>
          <w:sz w:val="21"/>
          <w:szCs w:val="21"/>
        </w:rPr>
        <w:t xml:space="preserve">.</w:t>
      </w:r>
    </w:p>
    <w:p>
      <w:pPr>
        <w:tabs>
          <w:tab w:val="left" w:pos="500"/>
        </w:tabs>
        <w:spacing w:after="50" w:before="50" w:line="276"/>
        <w:ind w:left="500" w:hanging="360"/>
      </w:pPr>
      <w:r>
        <w:rPr>
          <w:rFonts w:ascii="Calibri" w:cs="Calibri" w:eastAsia="Calibri" w:hAnsi="Calibri"/>
          <w:b/>
          <w:bCs/>
          <w:color w:val="2E6DA4"/>
          <w:sz w:val="21"/>
          <w:szCs w:val="21"/>
        </w:rPr>
        <w:t xml:space="preserve">4.</w:t>
      </w:r>
      <w:r>
        <w:rPr>
          <w:sz w:val="21"/>
          <w:szCs w:val="21"/>
        </w:rPr>
        <w:t xml:space="preserve">	</w:t>
      </w:r>
      <w:r>
        <w:rPr>
          <w:b/>
          <w:bCs/>
          <w:sz w:val="21"/>
          <w:szCs w:val="21"/>
        </w:rPr>
        <w:t xml:space="preserve">Lancer </w:t>
      </w:r>
      <w:r>
        <w:rPr>
          <w:rFonts w:ascii="Consolas" w:cs="Consolas" w:eastAsia="Consolas" w:hAnsi="Consolas"/>
          <w:b/>
          <w:bCs/>
          <w:color w:val="B3261E"/>
          <w:sz w:val="19"/>
          <w:szCs w:val="19"/>
          <w:shd w:fill="F3F4F6" w:color="auto" w:val="clear"/>
        </w:rPr>
        <w:t xml:space="preserve">npm run dev</w:t>
      </w:r>
      <w:r>
        <w:rPr>
          <w:sz w:val="21"/>
          <w:szCs w:val="21"/>
        </w:rPr>
        <w:t xml:space="preserve"> et explorer l'application localement.</w:t>
      </w:r>
    </w:p>
    <w:p>
      <w:pPr>
        <w:tabs>
          <w:tab w:val="left" w:pos="500"/>
        </w:tabs>
        <w:spacing w:after="50" w:before="50" w:line="276"/>
        <w:ind w:left="500" w:hanging="360"/>
      </w:pPr>
      <w:r>
        <w:rPr>
          <w:rFonts w:ascii="Calibri" w:cs="Calibri" w:eastAsia="Calibri" w:hAnsi="Calibri"/>
          <w:b/>
          <w:bCs/>
          <w:color w:val="2E6DA4"/>
          <w:sz w:val="21"/>
          <w:szCs w:val="21"/>
        </w:rPr>
        <w:t xml:space="preserve">5.</w:t>
      </w:r>
      <w:r>
        <w:rPr>
          <w:sz w:val="21"/>
          <w:szCs w:val="21"/>
        </w:rPr>
        <w:t xml:space="preserve">	</w:t>
      </w:r>
      <w:r>
        <w:rPr>
          <w:b/>
          <w:bCs/>
          <w:sz w:val="21"/>
          <w:szCs w:val="21"/>
        </w:rPr>
        <w:t xml:space="preserve">Ouvrir les docs internes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B3261E"/>
          <w:sz w:val="19"/>
          <w:szCs w:val="19"/>
          <w:shd w:fill="F3F4F6" w:color="auto" w:val="clear"/>
        </w:rPr>
        <w:t xml:space="preserve">docs/</w:t>
      </w:r>
      <w:r>
        <w:rPr>
          <w:sz w:val="21"/>
          <w:szCs w:val="21"/>
        </w:rPr>
        <w:t xml:space="preserve"> pour des détails spécifiques (architecture, websockets, virement de droit, table de pages).</w:t>
      </w:r>
    </w:p>
    <w:p>
      <w:pPr>
        <w:tabs>
          <w:tab w:val="left" w:pos="500"/>
        </w:tabs>
        <w:spacing w:after="50" w:before="50" w:line="276"/>
        <w:ind w:left="500" w:hanging="360"/>
      </w:pPr>
      <w:r>
        <w:rPr>
          <w:rFonts w:ascii="Calibri" w:cs="Calibri" w:eastAsia="Calibri" w:hAnsi="Calibri"/>
          <w:b/>
          <w:bCs/>
          <w:color w:val="2E6DA4"/>
          <w:sz w:val="21"/>
          <w:szCs w:val="21"/>
        </w:rPr>
        <w:t xml:space="preserve">6.</w:t>
      </w:r>
      <w:r>
        <w:rPr>
          <w:sz w:val="21"/>
          <w:szCs w:val="21"/>
        </w:rPr>
        <w:t xml:space="preserve">	</w:t>
      </w:r>
      <w:r>
        <w:rPr>
          <w:b/>
          <w:bCs/>
          <w:sz w:val="21"/>
          <w:szCs w:val="21"/>
        </w:rPr>
        <w:t xml:space="preserve">Commencer par les tickets d'entrée</w:t>
      </w:r>
      <w:r>
        <w:rPr>
          <w:sz w:val="21"/>
          <w:szCs w:val="21"/>
        </w:rPr>
        <w:t xml:space="preserve"> sur le tableau de bord ou les corrections de bugs signalés.</w:t>
      </w:r>
    </w:p>
    <w:p>
      <w:pPr>
        <w:tabs>
          <w:tab w:val="left" w:pos="500"/>
        </w:tabs>
        <w:spacing w:after="50" w:before="50" w:line="276"/>
        <w:ind w:left="500" w:hanging="360"/>
      </w:pPr>
      <w:r>
        <w:rPr>
          <w:rFonts w:ascii="Calibri" w:cs="Calibri" w:eastAsia="Calibri" w:hAnsi="Calibri"/>
          <w:b/>
          <w:bCs/>
          <w:color w:val="2E6DA4"/>
          <w:sz w:val="21"/>
          <w:szCs w:val="21"/>
        </w:rPr>
        <w:t xml:space="preserve">7.</w:t>
      </w:r>
      <w:r>
        <w:rPr>
          <w:sz w:val="21"/>
          <w:szCs w:val="21"/>
        </w:rPr>
        <w:t xml:space="preserve">	</w:t>
      </w:r>
      <w:r>
        <w:rPr>
          <w:b/>
          <w:bCs/>
          <w:sz w:val="21"/>
          <w:szCs w:val="21"/>
        </w:rPr>
        <w:t xml:space="preserve">Utiliser </w:t>
      </w:r>
      <w:r>
        <w:rPr>
          <w:rFonts w:ascii="Consolas" w:cs="Consolas" w:eastAsia="Consolas" w:hAnsi="Consolas"/>
          <w:b/>
          <w:bCs/>
          <w:color w:val="B3261E"/>
          <w:sz w:val="19"/>
          <w:szCs w:val="19"/>
          <w:shd w:fill="F3F4F6" w:color="auto" w:val="clear"/>
        </w:rPr>
        <w:t xml:space="preserve">npm run lint</w:t>
      </w:r>
      <w:r>
        <w:rPr>
          <w:sz w:val="21"/>
          <w:szCs w:val="21"/>
        </w:rPr>
        <w:t xml:space="preserve"> régulièrement pour maintenir la qualité du code.</w:t>
      </w:r>
    </w:p>
    <w:p>
      <w:pPr>
        <w:tabs>
          <w:tab w:val="left" w:pos="500"/>
        </w:tabs>
        <w:spacing w:after="50" w:before="50" w:line="276"/>
        <w:ind w:left="500" w:hanging="360"/>
      </w:pPr>
      <w:r>
        <w:rPr>
          <w:rFonts w:ascii="Calibri" w:cs="Calibri" w:eastAsia="Calibri" w:hAnsi="Calibri"/>
          <w:b/>
          <w:bCs/>
          <w:color w:val="2E6DA4"/>
          <w:sz w:val="21"/>
          <w:szCs w:val="21"/>
        </w:rPr>
        <w:t xml:space="preserve">8.</w:t>
      </w:r>
      <w:r>
        <w:rPr>
          <w:sz w:val="21"/>
          <w:szCs w:val="21"/>
        </w:rPr>
        <w:t xml:space="preserve">	</w:t>
      </w:r>
      <w:r>
        <w:rPr>
          <w:b/>
          <w:bCs/>
          <w:sz w:val="21"/>
          <w:szCs w:val="21"/>
        </w:rPr>
        <w:t xml:space="preserve">Rejoindre les PRs</w:t>
      </w:r>
      <w:r>
        <w:rPr>
          <w:sz w:val="21"/>
          <w:szCs w:val="21"/>
        </w:rPr>
        <w:t xml:space="preserve"> et discussions sur GitHub pour la revue du code.</w:t>
      </w:r>
    </w:p>
    <w:p>
      <w:pPr>
        <w:pStyle w:val="Heading1"/>
        <w:keepNext/>
        <w:keepLines/>
        <w:pBdr>
          <w:bottom w:val="single" w:color="2E6DA4" w:sz="8" w:space="4"/>
        </w:pBdr>
        <w:spacing w:after="160" w:before="480"/>
        <w:outlineLvl w:val="0"/>
      </w:pPr>
      <w:bookmarkStart w:name="sec_20" w:id="1"/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20. Liens Rapides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61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Chemin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Documentation Rapide (README)</w:t>
            </w:r>
          </w:p>
        </w:tc>
        <w:tc>
          <w:tcPr>
            <w:tcW w:type="dxa" w:w="61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README.md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1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docs/architecture.md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Développement Local</w:t>
            </w:r>
          </w:p>
        </w:tc>
        <w:tc>
          <w:tcPr>
            <w:tcW w:type="dxa" w:w="61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docs/development.md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Composants UI</w:t>
            </w:r>
          </w:p>
        </w:tc>
        <w:tc>
          <w:tcPr>
            <w:tcW w:type="dxa" w:w="61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docs/components.md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Services API</w:t>
            </w:r>
          </w:p>
        </w:tc>
        <w:tc>
          <w:tcPr>
            <w:tcW w:type="dxa" w:w="61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docs/services.md</w:t>
            </w:r>
            <w:r>
              <w:rPr>
                <w:sz w:val="19"/>
                <w:szCs w:val="19"/>
              </w:rPr>
              <w:t xml:space="preserve"> (concept couvert, non créé séparément)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Routes &amp; Navigation</w:t>
            </w:r>
          </w:p>
        </w:tc>
        <w:tc>
          <w:tcPr>
            <w:tcW w:type="dxa" w:w="61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docs/routes.md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Scripts</w:t>
            </w:r>
          </w:p>
        </w:tc>
        <w:tc>
          <w:tcPr>
            <w:tcW w:type="dxa" w:w="61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docs/commands.md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Contribution</w:t>
            </w:r>
          </w:p>
        </w:tc>
        <w:tc>
          <w:tcPr>
            <w:tcW w:type="dxa" w:w="61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docs/contributing.md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Virement de Droit</w:t>
            </w:r>
          </w:p>
        </w:tc>
        <w:tc>
          <w:tcPr>
            <w:tcW w:type="dxa" w:w="61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docs/FRONTEND_VIREMENT_DROIT.md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Tableau de Pages</w:t>
            </w:r>
          </w:p>
        </w:tc>
        <w:tc>
          <w:tcPr>
            <w:tcW w:type="dxa" w:w="61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docs/page_table.md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WebSockets Notifications</w:t>
            </w:r>
          </w:p>
        </w:tc>
        <w:tc>
          <w:tcPr>
            <w:tcW w:type="dxa" w:w="61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3F4F6" w:color="auto" w:val="clear"/>
              </w:rPr>
              <w:t xml:space="preserve">docs/WEBSOCKET_NOTIFICATIONS.md</w:t>
            </w:r>
          </w:p>
        </w:tc>
      </w:tr>
    </w:tbl>
    <w:p>
      <w:pPr>
        <w:spacing w:after="160" w:before="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134" w:bottom="1304" w:left="1134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6472"/>
        <w:sz w:val="17"/>
        <w:szCs w:val="17"/>
      </w:rPr>
      <w:t xml:space="preserve">Page </w:t>
    </w:r>
    <w:r>
      <w:rPr>
        <w:rFonts w:ascii="Calibri" w:cs="Calibri" w:eastAsia="Calibri" w:hAnsi="Calibri"/>
        <w:color w:val="5A6472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7"/>
        <w:szCs w:val="17"/>
      </w:rPr>
      <w:t xml:space="preserve"> / </w:t>
    </w:r>
    <w:r>
      <w:rPr>
        <w:rFonts w:ascii="Calibri" w:cs="Calibri" w:eastAsia="Calibri" w:hAnsi="Calibri"/>
        <w:color w:val="5A6472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E" w:sz="4" w:space="4"/>
      </w:pBdr>
      <w:tabs>
        <w:tab w:val="right" w:pos="9638"/>
      </w:tabs>
      <w:spacing w:after="0"/>
    </w:pPr>
    <w:r>
      <w:rPr>
        <w:rFonts w:ascii="Calibri" w:cs="Calibri" w:eastAsia="Calibri" w:hAnsi="Calibri"/>
        <w:color w:val="5A6472"/>
        <w:sz w:val="17"/>
        <w:szCs w:val="17"/>
      </w:rPr>
      <w:t xml:space="preserve">Documentation Complète</w:t>
    </w:r>
    <w:r>
      <w:rPr>
        <w:rFonts w:ascii="Consolas" w:cs="Consolas" w:eastAsia="Consolas" w:hAnsi="Consolas"/>
        <w:color w:val="5A6472"/>
        <w:sz w:val="16"/>
        <w:szCs w:val="16"/>
      </w:rPr>
      <w:t xml:space="preserve">	commercegestion_front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2E6DA4"/>
      </w:rPr>
    </w:lvl>
    <w:lvl w:ilvl="1" w15:tentative="1">
      <w:start w:val="1"/>
      <w:numFmt w:val="bullet"/>
      <w:lvlText w:val="–"/>
      <w:lvlJc w:val="left"/>
      <w:pPr>
        <w:ind w:left="900" w:hanging="260"/>
      </w:pPr>
      <w:rPr>
        <w:color w:val="5A647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  <w:lang w:val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222B3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Complète – commercegestion_front</dc:title>
  <cp:lastModifiedBy>Un-named</cp:lastModifiedBy>
  <cp:revision>1</cp:revision>
  <dcterms:created xsi:type="dcterms:W3CDTF">2026-10-11T21:03:25.190Z</dcterms:created>
  <dcterms:modified xsi:type="dcterms:W3CDTF">2026-10-11T21:03:25.191Z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