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ading-longue-distance"/>
      <w:bookmarkEnd w:id="21"/>
      <w:r>
        <w:t xml:space="preserve">Trading longue distance ?</w:t>
      </w:r>
    </w:p>
    <w:p>
      <w:pPr>
        <w:pStyle w:val="FirstParagraph"/>
      </w:pPr>
      <w:r>
        <w:t xml:space="preserve">L’étonnante dernière localisation de la Bourse de Paris serait … à Londres !</w:t>
      </w:r>
      <w:r>
        <w:t xml:space="preserve"> </w:t>
      </w:r>
      <w:r>
        <w:rPr>
          <w:rStyle w:val="FootnoteReference"/>
        </w:rPr>
        <w:footnoteReference w:id="22"/>
      </w:r>
    </w:p>
    <w:p>
      <w:pPr>
        <w:pStyle w:val="BodyText"/>
      </w:pPr>
      <w:r>
        <w:t xml:space="preserve">En effet, la dématérialisation des transactions et leur diffusion à travers la toile a permis aux acteurs de la bourse de ne plus être contraint par leur localisation. Ainsi il se trouve que les plus gros acteurs de la Bourse de Paris sont aujourd’hui des des sociétés londoniennes.</w:t>
      </w:r>
    </w:p>
    <w:p>
      <w:pPr>
        <w:pStyle w:val="BodyText"/>
      </w:pPr>
      <w:r>
        <w:t xml:space="preserve">Si la proximité n’est plus une condition sine qua none pour participer aux échanges, la distance entre l’émetteur de l’ordre, et le récepteur sensé effectuer son traitement a pris une importance conséquente. Les transactions s’effectuent tellement rapidement et en si grand nombre que la longueur de câble a parcourir avant traitement peut devenir un avantage considérable.</w:t>
      </w:r>
    </w:p>
    <w:p>
      <w:pPr>
        <w:pStyle w:val="BodyText"/>
      </w:pPr>
      <w:r>
        <w:t xml:space="preserve">Par contre, si la Bourse de Paris a ainsi favorisé ses plus gros acteurs en déménageant ses serveurs à Londres, elle se veut également assurer une égalité des chances entre ceux-ci, en organisant à l’intérieur de ses bâtiments une configuration circulaire de ses postes de travail; garantissant ainsi une distance similaires entre ses clients et les serveurs traitant leurs transactions.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Cash Investigation - La finance folle : les robots traders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c7ca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youtu.be/5NJCPZmb_RI?t=1108" TargetMode="External" /></Relationships>
</file>

<file path=word/_rels/footnotes.xml.rels><?xml version="1.0" encoding="UTF-8"?>
<Relationships xmlns="http://schemas.openxmlformats.org/package/2006/relationships"><Relationship Type="http://schemas.openxmlformats.org/officeDocument/2006/relationships/hyperlink" Id="rId23" Target="https://youtu.be/5NJCPZmb_RI?t=11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2019-07-06T15:11:28Z</dcterms:created>
  <dcterms:modified xsi:type="dcterms:W3CDTF">2019-07-06T15:11:28Z</dcterms:modified>
</cp:coreProperties>
</file>