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6600"/>
                <w:sz w:val="72"/>
                <w:szCs w:val="72"/>
              </w:rPr>
              <w:t xml:space="preserve">SoloFin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color w:val="C5CDD8"/>
                <w:sz w:val="28"/>
                <w:szCs w:val="28"/>
              </w:rPr>
              <w:t xml:space="preserve">Application web de gestion financière freelance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05 — Spécifications Techniques MVP</w:t>
            </w:r>
          </w:p>
        </w:tc>
      </w:tr>
    </w:tbl>
    <w:p>
      <w:pPr>
        <w:spacing w:after="0" w:before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1819"/>
        <w:gridCol w:w="1819"/>
      </w:tblGrid>
      <w:tr>
        <w:tc>
          <w:tcPr>
            <w:tcW w:type="dxa" w:w="20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66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0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66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66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W w:type="dxa" w:w="1819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66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Révision</w:t>
            </w:r>
          </w:p>
        </w:tc>
        <w:tc>
          <w:tcPr>
            <w:tcW w:type="dxa" w:w="1819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66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Auteur</w:t>
            </w:r>
          </w:p>
        </w:tc>
      </w:tr>
      <w:tr>
        <w:tc>
          <w:tcPr>
            <w:tcW w:type="dxa" w:w="20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1.2</w:t>
            </w:r>
          </w:p>
        </w:tc>
        <w:tc>
          <w:tcPr>
            <w:tcW w:type="dxa" w:w="20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Mai 2026</w:t>
            </w:r>
          </w:p>
        </w:tc>
        <w:tc>
          <w:tcPr>
            <w:tcW w:type="dxa" w:w="20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À valider</w:t>
            </w:r>
          </w:p>
        </w:tc>
        <w:tc>
          <w:tcPr>
            <w:tcW w:type="dxa" w:w="1819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Données émetteur PDF</w:t>
            </w:r>
          </w:p>
        </w:tc>
        <w:tc>
          <w:tcPr>
            <w:tcW w:type="dxa" w:w="1819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Assistant MOA</w:t>
            </w:r>
          </w:p>
        </w:tc>
      </w:tr>
    </w:tbl>
    <w:p>
      <w:pPr>
        <w:spacing w:after="80" w:before="300"/>
      </w:pPr>
    </w:p>
    <w:p>
      <w:pPr>
        <w:pStyle w:val="Heading1"/>
      </w:pPr>
      <w:r>
        <w:rPr>
          <w:rFonts w:ascii="Arial" w:cs="Arial" w:eastAsia="Arial" w:hAnsi="Arial"/>
        </w:rPr>
        <w:t xml:space="preserve">1. Contexte et objectifs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Ce document définit la stack technique, l'architecture et les choix d'infrastructure pour le MVP SoloFin. Il est le livrable 05 du Plan de Management de Projet.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Version 1.2 : adresse TNS Consulting et régime TVA intégrés. Version 1.1 : mise à jour suite à la décision d'héberger le MVP sur un VPS (vs. local initialement prévu). Cette décision est actée et non révisable sans Change Request.</w:t>
      </w:r>
    </w:p>
    <w:p>
      <w:pPr>
        <w:spacing w:after="60"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7706" w:sz="1"/>
              <w:left w:val="single" w:color="D97706" w:sz="12"/>
              <w:bottom w:val="single" w:color="D97706" w:sz="1"/>
              <w:right w:val="single" w:color="D97706" w:sz="1"/>
            </w:tcBorders>
            <w:shd w:fill="FFF8E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⚠️  Périmètre strict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Ce document couvre uniquement le MVP (Semaines 1–6). Toute évolution non listée ici nécessite une Change Request validée par le Product Owner.</w:t>
            </w:r>
          </w:p>
        </w:tc>
      </w:tr>
    </w:tbl>
    <w:p>
      <w:pPr>
        <w:spacing w:after="80"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2. Décisions structurantes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Les décisions suivantes sont non révisables sans Change Request.</w:t>
      </w:r>
    </w:p>
    <w:p>
      <w:pPr>
        <w:spacing w:after="40"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5038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Décision</w:t>
            </w:r>
          </w:p>
        </w:tc>
        <w:tc>
          <w:tcPr>
            <w:tcW w:type="dxa" w:w="26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Choix retenu</w:t>
            </w:r>
          </w:p>
        </w:tc>
        <w:tc>
          <w:tcPr>
            <w:tcW w:type="dxa" w:w="50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0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D1 — Hébergement</w:t>
            </w:r>
          </w:p>
        </w:tc>
        <w:tc>
          <w:tcPr>
            <w:tcW w:type="dxa" w:w="26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VPS Ubuntu 22.04 LTS</w:t>
            </w:r>
          </w:p>
        </w:tc>
        <w:tc>
          <w:tcPr>
            <w:tcW w:type="dxa" w:w="50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Accessible depuis n'importe où, HTTPS natif, préfigure la prod V1.</w:t>
            </w:r>
          </w:p>
        </w:tc>
      </w:tr>
      <w:tr>
        <w:tc>
          <w:tcPr>
            <w:tcW w:type="dxa" w:w="20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D2 — Authentification</w:t>
            </w:r>
          </w:p>
        </w:tc>
        <w:tc>
          <w:tcPr>
            <w:tcW w:type="dxa" w:w="26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Login local (email + password)</w:t>
            </w:r>
          </w:p>
        </w:tc>
        <w:tc>
          <w:tcPr>
            <w:tcW w:type="dxa" w:w="50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OAuth Google sur VPS nécessite domaine vérifié + validation Google Cloud. Reporté en V2 au moment du déploiement stabilisé.</w:t>
            </w:r>
          </w:p>
        </w:tc>
      </w:tr>
      <w:tr>
        <w:tc>
          <w:tcPr>
            <w:tcW w:type="dxa" w:w="20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D3 — Base de données</w:t>
            </w:r>
          </w:p>
        </w:tc>
        <w:tc>
          <w:tcPr>
            <w:tcW w:type="dxa" w:w="26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SQLite + better-sqlite3</w:t>
            </w:r>
          </w:p>
        </w:tc>
        <w:tc>
          <w:tcPr>
            <w:tcW w:type="dxa" w:w="50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Fichier unique sur le VPS, sauvegarde simple, migration vers PostgreSQL prévue en V2.</w:t>
            </w:r>
          </w:p>
        </w:tc>
      </w:tr>
      <w:tr>
        <w:tc>
          <w:tcPr>
            <w:tcW w:type="dxa" w:w="20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D4 — Rôles utilisateurs</w:t>
            </w:r>
          </w:p>
        </w:tc>
        <w:tc>
          <w:tcPr>
            <w:tcW w:type="dxa" w:w="26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Gérant uniquement</w:t>
            </w:r>
          </w:p>
        </w:tc>
        <w:tc>
          <w:tcPr>
            <w:tcW w:type="dxa" w:w="50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Rôle Comptable reporté en V1.</w:t>
            </w:r>
          </w:p>
        </w:tc>
      </w:tr>
      <w:tr>
        <w:tc>
          <w:tcPr>
            <w:tcW w:type="dxa" w:w="20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D5 — Reverse proxy</w:t>
            </w:r>
          </w:p>
        </w:tc>
        <w:tc>
          <w:tcPr>
            <w:tcW w:type="dxa" w:w="26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Nginx</w:t>
            </w:r>
          </w:p>
        </w:tc>
        <w:tc>
          <w:tcPr>
            <w:tcW w:type="dxa" w:w="50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Sert le frontend compilé + proxifie l'API. Standard VPS Linux.</w:t>
            </w:r>
          </w:p>
        </w:tc>
      </w:tr>
      <w:tr>
        <w:tc>
          <w:tcPr>
            <w:tcW w:type="dxa" w:w="20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D6 — Process manager</w:t>
            </w:r>
          </w:p>
        </w:tc>
        <w:tc>
          <w:tcPr>
            <w:tcW w:type="dxa" w:w="26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PM2</w:t>
            </w:r>
          </w:p>
        </w:tc>
        <w:tc>
          <w:tcPr>
            <w:tcW w:type="dxa" w:w="50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Maintient Node.js en vie, redémarre en cas de crash, logs centralisés.</w:t>
            </w:r>
          </w:p>
        </w:tc>
      </w:tr>
      <w:tr>
        <w:tc>
          <w:tcPr>
            <w:tcW w:type="dxa" w:w="20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D7 — HTTPS</w:t>
            </w:r>
          </w:p>
        </w:tc>
        <w:tc>
          <w:tcPr>
            <w:tcW w:type="dxa" w:w="26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Let's Encrypt + Certbot</w:t>
            </w:r>
          </w:p>
        </w:tc>
        <w:tc>
          <w:tcPr>
            <w:tcW w:type="dxa" w:w="50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Certificat SSL gratuit, renouvelable automatiquement. Obligatoire dès que le domaine est actif.</w:t>
            </w:r>
          </w:p>
        </w:tc>
      </w:tr>
    </w:tbl>
    <w:p>
      <w:pPr>
        <w:spacing w:after="80" w:before="240"/>
      </w:pPr>
    </w:p>
    <w:p>
      <w:pPr>
        <w:pStyle w:val="Heading1"/>
      </w:pPr>
      <w:r>
        <w:rPr>
          <w:rFonts w:ascii="Arial" w:cs="Arial" w:eastAsia="Arial" w:hAnsi="Arial"/>
        </w:rPr>
        <w:t xml:space="preserve">3. Stack technique</w:t>
      </w:r>
    </w:p>
    <w:p>
      <w:pPr>
        <w:pStyle w:val="Heading2"/>
      </w:pPr>
      <w:r>
        <w:rPr>
          <w:rFonts w:ascii="Arial" w:cs="Arial" w:eastAsia="Arial" w:hAnsi="Arial"/>
        </w:rPr>
        <w:t xml:space="preserve">3.1 Vue d'ensemble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800"/>
        <w:gridCol w:w="3438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Couche</w:t>
            </w:r>
          </w:p>
        </w:tc>
        <w:tc>
          <w:tcPr>
            <w:tcW w:type="dxa" w:w="24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18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4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20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Frontend</w:t>
            </w:r>
          </w:p>
        </w:tc>
        <w:tc>
          <w:tcPr>
            <w:tcW w:type="dxa" w:w="24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React 18 + Vite</w:t>
            </w:r>
          </w:p>
        </w:tc>
        <w:tc>
          <w:tcPr>
            <w:tcW w:type="dxa" w:w="18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18.x</w:t>
            </w:r>
          </w:p>
        </w:tc>
        <w:tc>
          <w:tcPr>
            <w:tcW w:type="dxa" w:w="34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UI, routing, état local — compilé en prod</w:t>
            </w:r>
          </w:p>
        </w:tc>
      </w:tr>
      <w:tr>
        <w:tc>
          <w:tcPr>
            <w:tcW w:type="dxa" w:w="20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Styles</w:t>
            </w:r>
          </w:p>
        </w:tc>
        <w:tc>
          <w:tcPr>
            <w:tcW w:type="dxa" w:w="24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18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3.x</w:t>
            </w:r>
          </w:p>
        </w:tc>
        <w:tc>
          <w:tcPr>
            <w:tcW w:type="dxa" w:w="34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Utilitaires CSS, responsive</w:t>
            </w:r>
          </w:p>
        </w:tc>
      </w:tr>
      <w:tr>
        <w:tc>
          <w:tcPr>
            <w:tcW w:type="dxa" w:w="20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Backend</w:t>
            </w:r>
          </w:p>
        </w:tc>
        <w:tc>
          <w:tcPr>
            <w:tcW w:type="dxa" w:w="24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18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20 LTS</w:t>
            </w:r>
          </w:p>
        </w:tc>
        <w:tc>
          <w:tcPr>
            <w:tcW w:type="dxa" w:w="34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API REST, logique métier, auth</w:t>
            </w:r>
          </w:p>
        </w:tc>
      </w:tr>
      <w:tr>
        <w:tc>
          <w:tcPr>
            <w:tcW w:type="dxa" w:w="20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Base de données</w:t>
            </w:r>
          </w:p>
        </w:tc>
        <w:tc>
          <w:tcPr>
            <w:tcW w:type="dxa" w:w="24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SQLite + better-sqlite3</w:t>
            </w:r>
          </w:p>
        </w:tc>
        <w:tc>
          <w:tcPr>
            <w:tcW w:type="dxa" w:w="18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latest</w:t>
            </w:r>
          </w:p>
        </w:tc>
        <w:tc>
          <w:tcPr>
            <w:tcW w:type="dxa" w:w="34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Persistance, fichier unique sur VPS</w:t>
            </w:r>
          </w:p>
        </w:tc>
      </w:tr>
      <w:tr>
        <w:tc>
          <w:tcPr>
            <w:tcW w:type="dxa" w:w="20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PDF</w:t>
            </w:r>
          </w:p>
        </w:tc>
        <w:tc>
          <w:tcPr>
            <w:tcW w:type="dxa" w:w="24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PDFKit</w:t>
            </w:r>
          </w:p>
        </w:tc>
        <w:tc>
          <w:tcPr>
            <w:tcW w:type="dxa" w:w="18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0.x</w:t>
            </w:r>
          </w:p>
        </w:tc>
        <w:tc>
          <w:tcPr>
            <w:tcW w:type="dxa" w:w="34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Génération factures PDF</w:t>
            </w:r>
          </w:p>
        </w:tc>
      </w:tr>
      <w:tr>
        <w:tc>
          <w:tcPr>
            <w:tcW w:type="dxa" w:w="20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bcrypt + cookie httpOnly</w:t>
            </w:r>
          </w:p>
        </w:tc>
        <w:tc>
          <w:tcPr>
            <w:tcW w:type="dxa" w:w="18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latest</w:t>
            </w:r>
          </w:p>
        </w:tc>
        <w:tc>
          <w:tcPr>
            <w:tcW w:type="dxa" w:w="34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Session sécurisée, HTTPS obligatoire</w:t>
            </w:r>
          </w:p>
        </w:tc>
      </w:tr>
      <w:tr>
        <w:tc>
          <w:tcPr>
            <w:tcW w:type="dxa" w:w="20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Reverse proxy</w:t>
            </w:r>
          </w:p>
        </w:tc>
        <w:tc>
          <w:tcPr>
            <w:tcW w:type="dxa" w:w="24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Nginx</w:t>
            </w:r>
          </w:p>
        </w:tc>
        <w:tc>
          <w:tcPr>
            <w:tcW w:type="dxa" w:w="18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stable</w:t>
            </w:r>
          </w:p>
        </w:tc>
        <w:tc>
          <w:tcPr>
            <w:tcW w:type="dxa" w:w="34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Sert le build React + proxifie /api vers Node</w:t>
            </w:r>
          </w:p>
        </w:tc>
      </w:tr>
      <w:tr>
        <w:tc>
          <w:tcPr>
            <w:tcW w:type="dxa" w:w="20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Process manager</w:t>
            </w:r>
          </w:p>
        </w:tc>
        <w:tc>
          <w:tcPr>
            <w:tcW w:type="dxa" w:w="24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PM2</w:t>
            </w:r>
          </w:p>
        </w:tc>
        <w:tc>
          <w:tcPr>
            <w:tcW w:type="dxa" w:w="18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latest</w:t>
            </w:r>
          </w:p>
        </w:tc>
        <w:tc>
          <w:tcPr>
            <w:tcW w:type="dxa" w:w="34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Démon Node.js, restart auto, logs</w:t>
            </w:r>
          </w:p>
        </w:tc>
      </w:tr>
      <w:tr>
        <w:tc>
          <w:tcPr>
            <w:tcW w:type="dxa" w:w="20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SSL</w:t>
            </w:r>
          </w:p>
        </w:tc>
        <w:tc>
          <w:tcPr>
            <w:tcW w:type="dxa" w:w="24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Let's Encrypt + Certbot</w:t>
            </w:r>
          </w:p>
        </w:tc>
        <w:tc>
          <w:tcPr>
            <w:tcW w:type="dxa" w:w="18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latest</w:t>
            </w:r>
          </w:p>
        </w:tc>
        <w:tc>
          <w:tcPr>
            <w:tcW w:type="dxa" w:w="34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HTTPS gratuit, renouvellement auto</w:t>
            </w:r>
          </w:p>
        </w:tc>
      </w:tr>
      <w:tr>
        <w:tc>
          <w:tcPr>
            <w:tcW w:type="dxa" w:w="20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Navigateur cible</w:t>
            </w:r>
          </w:p>
        </w:tc>
        <w:tc>
          <w:tcPr>
            <w:tcW w:type="dxa" w:w="24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Chrome (dernière version)</w:t>
            </w:r>
          </w:p>
        </w:tc>
        <w:tc>
          <w:tcPr>
            <w:tcW w:type="dxa" w:w="18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—</w:t>
            </w:r>
          </w:p>
        </w:tc>
        <w:tc>
          <w:tcPr>
            <w:tcW w:type="dxa" w:w="34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Seul navigateur supporté en MVP</w:t>
            </w:r>
          </w:p>
        </w:tc>
      </w:tr>
    </w:tbl>
    <w:p>
      <w:pPr>
        <w:spacing w:after="80" w:before="240"/>
      </w:pPr>
    </w:p>
    <w:p>
      <w:pPr>
        <w:pStyle w:val="Heading1"/>
      </w:pPr>
      <w:r>
        <w:rPr>
          <w:rFonts w:ascii="Arial" w:cs="Arial" w:eastAsia="Arial" w:hAnsi="Arial"/>
        </w:rPr>
        <w:t xml:space="preserve">4. Architecture de l'application</w:t>
      </w:r>
    </w:p>
    <w:p>
      <w:pPr>
        <w:pStyle w:val="Heading2"/>
      </w:pPr>
      <w:r>
        <w:rPr>
          <w:rFonts w:ascii="Arial" w:cs="Arial" w:eastAsia="Arial" w:hAnsi="Arial"/>
        </w:rPr>
        <w:t xml:space="preserve">4.1 Architecture VPS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SoloFin MVP tourne sur un seul VPS. Nginx est le point d'entrée unique : il sert le frontend compilé et proxifie les appels /api vers Node.js.</w:t>
      </w:r>
    </w:p>
    <w:p>
      <w:pPr>
        <w:spacing w:after="40"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638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16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 interne</w:t>
            </w:r>
          </w:p>
        </w:tc>
        <w:tc>
          <w:tcPr>
            <w:tcW w:type="dxa" w:w="56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24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Nginx (reverse proxy)</w:t>
            </w:r>
          </w:p>
        </w:tc>
        <w:tc>
          <w:tcPr>
            <w:tcW w:type="dxa" w:w="16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80 → 443</w:t>
            </w:r>
          </w:p>
        </w:tc>
        <w:tc>
          <w:tcPr>
            <w:tcW w:type="dxa" w:w="56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Point d'entrée HTTPS, sert /build React, proxifie /api</w:t>
            </w:r>
          </w:p>
        </w:tc>
      </w:tr>
      <w:tr>
        <w:tc>
          <w:tcPr>
            <w:tcW w:type="dxa" w:w="24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Node.js + Express (PM2)</w:t>
            </w:r>
          </w:p>
        </w:tc>
        <w:tc>
          <w:tcPr>
            <w:tcW w:type="dxa" w:w="16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3001 (interne)</w:t>
            </w:r>
          </w:p>
        </w:tc>
        <w:tc>
          <w:tcPr>
            <w:tcW w:type="dxa" w:w="56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API REST — jamais exposé directement</w:t>
            </w:r>
          </w:p>
        </w:tc>
      </w:tr>
      <w:tr>
        <w:tc>
          <w:tcPr>
            <w:tcW w:type="dxa" w:w="24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SQLite (fichier)</w:t>
            </w:r>
          </w:p>
        </w:tc>
        <w:tc>
          <w:tcPr>
            <w:tcW w:type="dxa" w:w="16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—</w:t>
            </w:r>
          </w:p>
        </w:tc>
        <w:tc>
          <w:tcPr>
            <w:tcW w:type="dxa" w:w="56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/var/www/solofin/solofin.db</w:t>
            </w:r>
          </w:p>
        </w:tc>
      </w:tr>
      <w:tr>
        <w:tc>
          <w:tcPr>
            <w:tcW w:type="dxa" w:w="24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Certbot (cron)</w:t>
            </w:r>
          </w:p>
        </w:tc>
        <w:tc>
          <w:tcPr>
            <w:tcW w:type="dxa" w:w="16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—</w:t>
            </w:r>
          </w:p>
        </w:tc>
        <w:tc>
          <w:tcPr>
            <w:tcW w:type="dxa" w:w="56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Renouvellement automatique SSL Let's Encrypt</w:t>
            </w:r>
          </w:p>
        </w:tc>
      </w:tr>
    </w:tbl>
    <w:p>
      <w:pPr>
        <w:spacing w:after="80" w:before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B3A6B" w:sz="1"/>
              <w:left w:val="single" w:color="1B3A6B" w:sz="12"/>
              <w:bottom w:val="single" w:color="1B3A6B" w:sz="1"/>
              <w:right w:val="single" w:color="1B3A6B" w:sz="1"/>
            </w:tcBorders>
            <w:shd w:fill="EEF2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🔒  Sécurité réseau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Le port 3001 de Node.js ne doit jamais être ouvert dans le pare-feu. Seuls les ports 22 (SSH), 80 (HTTP→redirect) et 443 (HTTPS) sont exposés. Nginx est le seul point d'entrée public.</w:t>
            </w:r>
          </w:p>
        </w:tc>
      </w:tr>
    </w:tbl>
    <w:p>
      <w:pPr>
        <w:spacing w:after="80" w:before="200"/>
      </w:pPr>
    </w:p>
    <w:p>
      <w:pPr>
        <w:pStyle w:val="Heading2"/>
      </w:pPr>
      <w:r>
        <w:rPr>
          <w:rFonts w:ascii="Arial" w:cs="Arial" w:eastAsia="Arial" w:hAnsi="Arial"/>
        </w:rPr>
        <w:t xml:space="preserve">4.2 Structure des dossiers sur le VPS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Chemin sur le VPS</w:t>
            </w:r>
          </w:p>
        </w:tc>
        <w:tc>
          <w:tcPr>
            <w:tcW w:type="dxa" w:w="62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</w:tr>
      <w:tr>
        <w:tc>
          <w:tcPr>
            <w:tcW w:type="dxa" w:w="34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/var/www/solofin/</w:t>
            </w:r>
          </w:p>
        </w:tc>
        <w:tc>
          <w:tcPr>
            <w:tcW w:type="dxa" w:w="62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Racine du projet</w:t>
            </w:r>
          </w:p>
        </w:tc>
      </w:tr>
      <w:tr>
        <w:tc>
          <w:tcPr>
            <w:tcW w:type="dxa" w:w="34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├── client/</w:t>
            </w:r>
          </w:p>
        </w:tc>
        <w:tc>
          <w:tcPr>
            <w:tcW w:type="dxa" w:w="62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Source React (frontend)</w:t>
            </w:r>
          </w:p>
        </w:tc>
      </w:tr>
      <w:tr>
        <w:tc>
          <w:tcPr>
            <w:tcW w:type="dxa" w:w="34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├── client/dist/</w:t>
            </w:r>
          </w:p>
        </w:tc>
        <w:tc>
          <w:tcPr>
            <w:tcW w:type="dxa" w:w="62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Build compilé servi par Nginx</w:t>
            </w:r>
          </w:p>
        </w:tc>
      </w:tr>
      <w:tr>
        <w:tc>
          <w:tcPr>
            <w:tcW w:type="dxa" w:w="34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├── server/</w:t>
            </w:r>
          </w:p>
        </w:tc>
        <w:tc>
          <w:tcPr>
            <w:tcW w:type="dxa" w:w="62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API Express (backend)</w:t>
            </w:r>
          </w:p>
        </w:tc>
      </w:tr>
      <w:tr>
        <w:tc>
          <w:tcPr>
            <w:tcW w:type="dxa" w:w="34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├── server/routes/</w:t>
            </w:r>
          </w:p>
        </w:tc>
        <w:tc>
          <w:tcPr>
            <w:tcW w:type="dxa" w:w="62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Routes Express par module</w:t>
            </w:r>
          </w:p>
        </w:tc>
      </w:tr>
      <w:tr>
        <w:tc>
          <w:tcPr>
            <w:tcW w:type="dxa" w:w="34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├── server/db/</w:t>
            </w:r>
          </w:p>
        </w:tc>
        <w:tc>
          <w:tcPr>
            <w:tcW w:type="dxa" w:w="62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Accès SQLite, migrations</w:t>
            </w:r>
          </w:p>
        </w:tc>
      </w:tr>
      <w:tr>
        <w:tc>
          <w:tcPr>
            <w:tcW w:type="dxa" w:w="34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├── server/services/</w:t>
            </w:r>
          </w:p>
        </w:tc>
        <w:tc>
          <w:tcPr>
            <w:tcW w:type="dxa" w:w="62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Logique métier, génération PDF</w:t>
            </w:r>
          </w:p>
        </w:tc>
      </w:tr>
      <w:tr>
        <w:tc>
          <w:tcPr>
            <w:tcW w:type="dxa" w:w="34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├── server/middleware/</w:t>
            </w:r>
          </w:p>
        </w:tc>
        <w:tc>
          <w:tcPr>
            <w:tcW w:type="dxa" w:w="62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Auth, validation, erreurs</w:t>
            </w:r>
          </w:p>
        </w:tc>
      </w:tr>
      <w:tr>
        <w:tc>
          <w:tcPr>
            <w:tcW w:type="dxa" w:w="34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├── solofin.db</w:t>
            </w:r>
          </w:p>
        </w:tc>
        <w:tc>
          <w:tcPr>
            <w:tcW w:type="dxa" w:w="62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Base de données SQLite</w:t>
            </w:r>
          </w:p>
        </w:tc>
      </w:tr>
      <w:tr>
        <w:tc>
          <w:tcPr>
            <w:tcW w:type="dxa" w:w="34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├── .env</w:t>
            </w:r>
          </w:p>
        </w:tc>
        <w:tc>
          <w:tcPr>
            <w:tcW w:type="dxa" w:w="62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Variables d'environnement (jamais dans Git)</w:t>
            </w:r>
          </w:p>
        </w:tc>
      </w:tr>
      <w:tr>
        <w:tc>
          <w:tcPr>
            <w:tcW w:type="dxa" w:w="34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└── README.md</w:t>
            </w:r>
          </w:p>
        </w:tc>
        <w:tc>
          <w:tcPr>
            <w:tcW w:type="dxa" w:w="62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Documentation installation</w:t>
            </w:r>
          </w:p>
        </w:tc>
      </w:tr>
      <w:tr>
        <w:tc>
          <w:tcPr>
            <w:tcW w:type="dxa" w:w="34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/etc/nginx/sites-available/solofin</w:t>
            </w:r>
          </w:p>
        </w:tc>
        <w:tc>
          <w:tcPr>
            <w:tcW w:type="dxa" w:w="62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Config Nginx SoloFin</w:t>
            </w:r>
          </w:p>
        </w:tc>
      </w:tr>
      <w:tr>
        <w:tc>
          <w:tcPr>
            <w:tcW w:type="dxa" w:w="34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/etc/letsencrypt/</w:t>
            </w:r>
          </w:p>
        </w:tc>
        <w:tc>
          <w:tcPr>
            <w:tcW w:type="dxa" w:w="62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Certificats SSL Certbot</w:t>
            </w:r>
          </w:p>
        </w:tc>
      </w:tr>
      <w:tr>
        <w:tc>
          <w:tcPr>
            <w:tcW w:type="dxa" w:w="34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/var/backups/solofin/</w:t>
            </w:r>
          </w:p>
        </w:tc>
        <w:tc>
          <w:tcPr>
            <w:tcW w:type="dxa" w:w="62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Sauvegardes automatiques SQLite</w:t>
            </w:r>
          </w:p>
        </w:tc>
      </w:tr>
    </w:tbl>
    <w:p>
      <w:pPr>
        <w:spacing w:after="80" w:before="240"/>
      </w:pPr>
    </w:p>
    <w:p>
      <w:pPr>
        <w:pStyle w:val="Heading1"/>
      </w:pPr>
      <w:r>
        <w:rPr>
          <w:rFonts w:ascii="Arial" w:cs="Arial" w:eastAsia="Arial" w:hAnsi="Arial"/>
        </w:rPr>
        <w:t xml:space="preserve">5. Schéma de base de données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5 tables couvrent l'intégralité du périmètre MVP. Nommage : snake_case, identifiants entiers auto-incrémentés.</w:t>
      </w:r>
    </w:p>
    <w:p>
      <w:pPr>
        <w:spacing w:after="40" w:before="80"/>
      </w:pPr>
    </w:p>
    <w:p>
      <w:pPr>
        <w:pStyle w:val="Heading3"/>
      </w:pPr>
      <w:r>
        <w:rPr>
          <w:rFonts w:ascii="Arial" w:cs="Arial" w:eastAsia="Arial" w:hAnsi="Arial"/>
        </w:rPr>
        <w:t xml:space="preserve">Table : utilisateurs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400"/>
        <w:gridCol w:w="4238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18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  <w:tc>
          <w:tcPr>
            <w:tcW w:type="dxa" w:w="42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PK, AI</w:t>
            </w:r>
          </w:p>
        </w:tc>
        <w:tc>
          <w:tcPr>
            <w:tcW w:type="dxa" w:w="42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Identifiant unique</w:t>
            </w:r>
          </w:p>
        </w:tc>
      </w:tr>
      <w:tr>
        <w:tc>
          <w:tcPr>
            <w:tcW w:type="dxa" w:w="22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nom</w:t>
            </w:r>
          </w:p>
        </w:tc>
        <w:tc>
          <w:tcPr>
            <w:tcW w:type="dxa" w:w="18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NOT NULL</w:t>
            </w:r>
          </w:p>
        </w:tc>
        <w:tc>
          <w:tcPr>
            <w:tcW w:type="dxa" w:w="42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Nom affiché</w:t>
            </w:r>
          </w:p>
        </w:tc>
      </w:tr>
      <w:tr>
        <w:tc>
          <w:tcPr>
            <w:tcW w:type="dxa" w:w="22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UNIQUE</w:t>
            </w:r>
          </w:p>
        </w:tc>
        <w:tc>
          <w:tcPr>
            <w:tcW w:type="dxa" w:w="42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Login</w:t>
            </w:r>
          </w:p>
        </w:tc>
      </w:tr>
      <w:tr>
        <w:tc>
          <w:tcPr>
            <w:tcW w:type="dxa" w:w="22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18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NOT NULL</w:t>
            </w:r>
          </w:p>
        </w:tc>
        <w:tc>
          <w:tcPr>
            <w:tcW w:type="dxa" w:w="42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Hash bcrypt (coût 12)</w:t>
            </w:r>
          </w:p>
        </w:tc>
      </w:tr>
      <w:tr>
        <w:tc>
          <w:tcPr>
            <w:tcW w:type="dxa" w:w="22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DATETIME</w:t>
            </w:r>
          </w:p>
        </w:tc>
        <w:tc>
          <w:tcPr>
            <w:tcW w:type="dxa" w:w="14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DEFAULT NOW</w:t>
            </w:r>
          </w:p>
        </w:tc>
        <w:tc>
          <w:tcPr>
            <w:tcW w:type="dxa" w:w="42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60" w:before="140"/>
      </w:pPr>
    </w:p>
    <w:p>
      <w:pPr>
        <w:pStyle w:val="Heading3"/>
      </w:pPr>
      <w:r>
        <w:rPr>
          <w:rFonts w:ascii="Arial" w:cs="Arial" w:eastAsia="Arial" w:hAnsi="Arial"/>
        </w:rPr>
        <w:t xml:space="preserve">Table : clients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400"/>
        <w:gridCol w:w="4238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18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  <w:tc>
          <w:tcPr>
            <w:tcW w:type="dxa" w:w="42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PK, AI</w:t>
            </w:r>
          </w:p>
        </w:tc>
        <w:tc>
          <w:tcPr>
            <w:tcW w:type="dxa" w:w="42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Identifiant unique</w:t>
            </w:r>
          </w:p>
        </w:tc>
      </w:tr>
      <w:tr>
        <w:tc>
          <w:tcPr>
            <w:tcW w:type="dxa" w:w="22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raison_sociale</w:t>
            </w:r>
          </w:p>
        </w:tc>
        <w:tc>
          <w:tcPr>
            <w:tcW w:type="dxa" w:w="18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NOT NULL</w:t>
            </w:r>
          </w:p>
        </w:tc>
        <w:tc>
          <w:tcPr>
            <w:tcW w:type="dxa" w:w="42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Nom du client</w:t>
            </w:r>
          </w:p>
        </w:tc>
      </w:tr>
      <w:tr>
        <w:tc>
          <w:tcPr>
            <w:tcW w:type="dxa" w:w="22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adresse</w:t>
            </w:r>
          </w:p>
        </w:tc>
        <w:tc>
          <w:tcPr>
            <w:tcW w:type="dxa" w:w="18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NOT NULL</w:t>
            </w:r>
          </w:p>
        </w:tc>
        <w:tc>
          <w:tcPr>
            <w:tcW w:type="dxa" w:w="42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Adresse complète (mention légale facture)</w:t>
            </w:r>
          </w:p>
        </w:tc>
      </w:tr>
      <w:tr>
        <w:tc>
          <w:tcPr>
            <w:tcW w:type="dxa" w:w="22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siret</w:t>
            </w:r>
          </w:p>
        </w:tc>
        <w:tc>
          <w:tcPr>
            <w:tcW w:type="dxa" w:w="18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NULL</w:t>
            </w:r>
          </w:p>
        </w:tc>
        <w:tc>
          <w:tcPr>
            <w:tcW w:type="dxa" w:w="42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SIRET client (optionnel)</w:t>
            </w:r>
          </w:p>
        </w:tc>
      </w:tr>
      <w:tr>
        <w:tc>
          <w:tcPr>
            <w:tcW w:type="dxa" w:w="22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tjm_ht</w:t>
            </w:r>
          </w:p>
        </w:tc>
        <w:tc>
          <w:tcPr>
            <w:tcW w:type="dxa" w:w="18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REAL</w:t>
            </w:r>
          </w:p>
        </w:tc>
        <w:tc>
          <w:tcPr>
            <w:tcW w:type="dxa" w:w="14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NOT NULL</w:t>
            </w:r>
          </w:p>
        </w:tc>
        <w:tc>
          <w:tcPr>
            <w:tcW w:type="dxa" w:w="42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TJM contractuel HT en euros</w:t>
            </w:r>
          </w:p>
        </w:tc>
      </w:tr>
      <w:tr>
        <w:tc>
          <w:tcPr>
            <w:tcW w:type="dxa" w:w="22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DATETIME</w:t>
            </w:r>
          </w:p>
        </w:tc>
        <w:tc>
          <w:tcPr>
            <w:tcW w:type="dxa" w:w="14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DEFAULT NOW</w:t>
            </w:r>
          </w:p>
        </w:tc>
        <w:tc>
          <w:tcPr>
            <w:tcW w:type="dxa" w:w="42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60" w:before="140"/>
      </w:pPr>
    </w:p>
    <w:p>
      <w:pPr>
        <w:pStyle w:val="Heading3"/>
      </w:pPr>
      <w:r>
        <w:rPr>
          <w:rFonts w:ascii="Arial" w:cs="Arial" w:eastAsia="Arial" w:hAnsi="Arial"/>
        </w:rPr>
        <w:t xml:space="preserve">Table : factures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400"/>
        <w:gridCol w:w="4238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16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  <w:tc>
          <w:tcPr>
            <w:tcW w:type="dxa" w:w="42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PK, AI</w:t>
            </w:r>
          </w:p>
        </w:tc>
        <w:tc>
          <w:tcPr>
            <w:tcW w:type="dxa" w:w="42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numero</w:t>
            </w:r>
          </w:p>
        </w:tc>
        <w:tc>
          <w:tcPr>
            <w:tcW w:type="dxa" w:w="16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UNIQUE</w:t>
            </w:r>
          </w:p>
        </w:tc>
        <w:tc>
          <w:tcPr>
            <w:tcW w:type="dxa" w:w="42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Ex : TNS_CONSULTING-2026-06, auto-généré</w:t>
            </w:r>
          </w:p>
        </w:tc>
      </w:tr>
      <w:tr>
        <w:tc>
          <w:tcPr>
            <w:tcW w:type="dxa" w:w="24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client_id</w:t>
            </w:r>
          </w:p>
        </w:tc>
        <w:tc>
          <w:tcPr>
            <w:tcW w:type="dxa" w:w="16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FK clients</w:t>
            </w:r>
          </w:p>
        </w:tc>
        <w:tc>
          <w:tcPr>
            <w:tcW w:type="dxa" w:w="42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Référence client</w:t>
            </w:r>
          </w:p>
        </w:tc>
      </w:tr>
      <w:tr>
        <w:tc>
          <w:tcPr>
            <w:tcW w:type="dxa" w:w="24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mois_prestation</w:t>
            </w:r>
          </w:p>
        </w:tc>
        <w:tc>
          <w:tcPr>
            <w:tcW w:type="dxa" w:w="16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NOT NULL</w:t>
            </w:r>
          </w:p>
        </w:tc>
        <w:tc>
          <w:tcPr>
            <w:tcW w:type="dxa" w:w="42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Format AAAA-MM</w:t>
            </w:r>
          </w:p>
        </w:tc>
      </w:tr>
      <w:tr>
        <w:tc>
          <w:tcPr>
            <w:tcW w:type="dxa" w:w="24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nb_jours</w:t>
            </w:r>
          </w:p>
        </w:tc>
        <w:tc>
          <w:tcPr>
            <w:tcW w:type="dxa" w:w="16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REAL</w:t>
            </w:r>
          </w:p>
        </w:tc>
        <w:tc>
          <w:tcPr>
            <w:tcW w:type="dxa" w:w="14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NOT NULL</w:t>
            </w:r>
          </w:p>
        </w:tc>
        <w:tc>
          <w:tcPr>
            <w:tcW w:type="dxa" w:w="42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Nombre de jours (décimal ex: 17.5)</w:t>
            </w:r>
          </w:p>
        </w:tc>
      </w:tr>
      <w:tr>
        <w:tc>
          <w:tcPr>
            <w:tcW w:type="dxa" w:w="24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tjm_ht</w:t>
            </w:r>
          </w:p>
        </w:tc>
        <w:tc>
          <w:tcPr>
            <w:tcW w:type="dxa" w:w="16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REAL</w:t>
            </w:r>
          </w:p>
        </w:tc>
        <w:tc>
          <w:tcPr>
            <w:tcW w:type="dxa" w:w="14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NOT NULL</w:t>
            </w:r>
          </w:p>
        </w:tc>
        <w:tc>
          <w:tcPr>
            <w:tcW w:type="dxa" w:w="42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TJM utilisé (peut différer de la fiche client)</w:t>
            </w:r>
          </w:p>
        </w:tc>
      </w:tr>
      <w:tr>
        <w:tc>
          <w:tcPr>
            <w:tcW w:type="dxa" w:w="24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taux_tva</w:t>
            </w:r>
          </w:p>
        </w:tc>
        <w:tc>
          <w:tcPr>
            <w:tcW w:type="dxa" w:w="16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REAL</w:t>
            </w:r>
          </w:p>
        </w:tc>
        <w:tc>
          <w:tcPr>
            <w:tcW w:type="dxa" w:w="14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NOT NULL</w:t>
            </w:r>
          </w:p>
        </w:tc>
        <w:tc>
          <w:tcPr>
            <w:tcW w:type="dxa" w:w="42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Ex : 0.20 pour 20%</w:t>
            </w:r>
          </w:p>
        </w:tc>
      </w:tr>
      <w:tr>
        <w:tc>
          <w:tcPr>
            <w:tcW w:type="dxa" w:w="24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montant_ht</w:t>
            </w:r>
          </w:p>
        </w:tc>
        <w:tc>
          <w:tcPr>
            <w:tcW w:type="dxa" w:w="16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REAL</w:t>
            </w:r>
          </w:p>
        </w:tc>
        <w:tc>
          <w:tcPr>
            <w:tcW w:type="dxa" w:w="14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NOT NULL</w:t>
            </w:r>
          </w:p>
        </w:tc>
        <w:tc>
          <w:tcPr>
            <w:tcW w:type="dxa" w:w="42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nb_jours × tjm_ht — calculé</w:t>
            </w:r>
          </w:p>
        </w:tc>
      </w:tr>
      <w:tr>
        <w:tc>
          <w:tcPr>
            <w:tcW w:type="dxa" w:w="24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montant_tva</w:t>
            </w:r>
          </w:p>
        </w:tc>
        <w:tc>
          <w:tcPr>
            <w:tcW w:type="dxa" w:w="16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REAL</w:t>
            </w:r>
          </w:p>
        </w:tc>
        <w:tc>
          <w:tcPr>
            <w:tcW w:type="dxa" w:w="14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NOT NULL</w:t>
            </w:r>
          </w:p>
        </w:tc>
        <w:tc>
          <w:tcPr>
            <w:tcW w:type="dxa" w:w="42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montant_ht × taux_tva — calculé</w:t>
            </w:r>
          </w:p>
        </w:tc>
      </w:tr>
      <w:tr>
        <w:tc>
          <w:tcPr>
            <w:tcW w:type="dxa" w:w="24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montant_ttc</w:t>
            </w:r>
          </w:p>
        </w:tc>
        <w:tc>
          <w:tcPr>
            <w:tcW w:type="dxa" w:w="16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REAL</w:t>
            </w:r>
          </w:p>
        </w:tc>
        <w:tc>
          <w:tcPr>
            <w:tcW w:type="dxa" w:w="14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NOT NULL</w:t>
            </w:r>
          </w:p>
        </w:tc>
        <w:tc>
          <w:tcPr>
            <w:tcW w:type="dxa" w:w="42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montant_ht + montant_tva — calculé</w:t>
            </w:r>
          </w:p>
        </w:tc>
      </w:tr>
      <w:tr>
        <w:tc>
          <w:tcPr>
            <w:tcW w:type="dxa" w:w="24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date_emission</w:t>
            </w:r>
          </w:p>
        </w:tc>
        <w:tc>
          <w:tcPr>
            <w:tcW w:type="dxa" w:w="16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DATE</w:t>
            </w:r>
          </w:p>
        </w:tc>
        <w:tc>
          <w:tcPr>
            <w:tcW w:type="dxa" w:w="14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NOT NULL</w:t>
            </w:r>
          </w:p>
        </w:tc>
        <w:tc>
          <w:tcPr>
            <w:tcW w:type="dxa" w:w="42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Date d'émission</w:t>
            </w:r>
          </w:p>
        </w:tc>
      </w:tr>
      <w:tr>
        <w:tc>
          <w:tcPr>
            <w:tcW w:type="dxa" w:w="24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date_echeance</w:t>
            </w:r>
          </w:p>
        </w:tc>
        <w:tc>
          <w:tcPr>
            <w:tcW w:type="dxa" w:w="16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DATE</w:t>
            </w:r>
          </w:p>
        </w:tc>
        <w:tc>
          <w:tcPr>
            <w:tcW w:type="dxa" w:w="14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NOT NULL</w:t>
            </w:r>
          </w:p>
        </w:tc>
        <w:tc>
          <w:tcPr>
            <w:tcW w:type="dxa" w:w="42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J+30 par défaut</w:t>
            </w:r>
          </w:p>
        </w:tc>
      </w:tr>
      <w:tr>
        <w:tc>
          <w:tcPr>
            <w:tcW w:type="dxa" w:w="24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statut</w:t>
            </w:r>
          </w:p>
        </w:tc>
        <w:tc>
          <w:tcPr>
            <w:tcW w:type="dxa" w:w="16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NOT NULL</w:t>
            </w:r>
          </w:p>
        </w:tc>
        <w:tc>
          <w:tcPr>
            <w:tcW w:type="dxa" w:w="42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brouillon | envoyee | payee | en_retard</w:t>
            </w:r>
          </w:p>
        </w:tc>
      </w:tr>
      <w:tr>
        <w:tc>
          <w:tcPr>
            <w:tcW w:type="dxa" w:w="24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DATETIME</w:t>
            </w:r>
          </w:p>
        </w:tc>
        <w:tc>
          <w:tcPr>
            <w:tcW w:type="dxa" w:w="14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DEFAULT NOW</w:t>
            </w:r>
          </w:p>
        </w:tc>
        <w:tc>
          <w:tcPr>
            <w:tcW w:type="dxa" w:w="42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6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DATETIME</w:t>
            </w:r>
          </w:p>
        </w:tc>
        <w:tc>
          <w:tcPr>
            <w:tcW w:type="dxa" w:w="14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DEFAULT NOW</w:t>
            </w:r>
          </w:p>
        </w:tc>
        <w:tc>
          <w:tcPr>
            <w:tcW w:type="dxa" w:w="42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Mis à jour à chaque modification</w:t>
            </w:r>
          </w:p>
        </w:tc>
      </w:tr>
    </w:tbl>
    <w:p>
      <w:pPr>
        <w:spacing w:after="60" w:before="140"/>
      </w:pPr>
    </w:p>
    <w:p>
      <w:pPr>
        <w:pStyle w:val="Heading3"/>
      </w:pPr>
      <w:r>
        <w:rPr>
          <w:rFonts w:ascii="Arial" w:cs="Arial" w:eastAsia="Arial" w:hAnsi="Arial"/>
        </w:rPr>
        <w:t xml:space="preserve">Table : depenses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400"/>
        <w:gridCol w:w="4238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18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  <w:tc>
          <w:tcPr>
            <w:tcW w:type="dxa" w:w="42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PK, AI</w:t>
            </w:r>
          </w:p>
        </w:tc>
        <w:tc>
          <w:tcPr>
            <w:tcW w:type="dxa" w:w="42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date_depense</w:t>
            </w:r>
          </w:p>
        </w:tc>
        <w:tc>
          <w:tcPr>
            <w:tcW w:type="dxa" w:w="18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DATE</w:t>
            </w:r>
          </w:p>
        </w:tc>
        <w:tc>
          <w:tcPr>
            <w:tcW w:type="dxa" w:w="14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NOT NULL</w:t>
            </w:r>
          </w:p>
        </w:tc>
        <w:tc>
          <w:tcPr>
            <w:tcW w:type="dxa" w:w="42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Date du reçu</w:t>
            </w:r>
          </w:p>
        </w:tc>
      </w:tr>
      <w:tr>
        <w:tc>
          <w:tcPr>
            <w:tcW w:type="dxa" w:w="22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fournisseur</w:t>
            </w:r>
          </w:p>
        </w:tc>
        <w:tc>
          <w:tcPr>
            <w:tcW w:type="dxa" w:w="18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NOT NULL</w:t>
            </w:r>
          </w:p>
        </w:tc>
        <w:tc>
          <w:tcPr>
            <w:tcW w:type="dxa" w:w="42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100 caractères max</w:t>
            </w:r>
          </w:p>
        </w:tc>
      </w:tr>
      <w:tr>
        <w:tc>
          <w:tcPr>
            <w:tcW w:type="dxa" w:w="22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montant_ttc</w:t>
            </w:r>
          </w:p>
        </w:tc>
        <w:tc>
          <w:tcPr>
            <w:tcW w:type="dxa" w:w="18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REAL</w:t>
            </w:r>
          </w:p>
        </w:tc>
        <w:tc>
          <w:tcPr>
            <w:tcW w:type="dxa" w:w="14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NOT NULL</w:t>
            </w:r>
          </w:p>
        </w:tc>
        <w:tc>
          <w:tcPr>
            <w:tcW w:type="dxa" w:w="42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Montant TTC saisi par l'utilisateur</w:t>
            </w:r>
          </w:p>
        </w:tc>
      </w:tr>
      <w:tr>
        <w:tc>
          <w:tcPr>
            <w:tcW w:type="dxa" w:w="22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taux_tva</w:t>
            </w:r>
          </w:p>
        </w:tc>
        <w:tc>
          <w:tcPr>
            <w:tcW w:type="dxa" w:w="18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REAL</w:t>
            </w:r>
          </w:p>
        </w:tc>
        <w:tc>
          <w:tcPr>
            <w:tcW w:type="dxa" w:w="14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NOT NULL</w:t>
            </w:r>
          </w:p>
        </w:tc>
        <w:tc>
          <w:tcPr>
            <w:tcW w:type="dxa" w:w="42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Ex : 0.20 pour 20%</w:t>
            </w:r>
          </w:p>
        </w:tc>
      </w:tr>
      <w:tr>
        <w:tc>
          <w:tcPr>
            <w:tcW w:type="dxa" w:w="22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montant_ht</w:t>
            </w:r>
          </w:p>
        </w:tc>
        <w:tc>
          <w:tcPr>
            <w:tcW w:type="dxa" w:w="18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REAL</w:t>
            </w:r>
          </w:p>
        </w:tc>
        <w:tc>
          <w:tcPr>
            <w:tcW w:type="dxa" w:w="14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NOT NULL</w:t>
            </w:r>
          </w:p>
        </w:tc>
        <w:tc>
          <w:tcPr>
            <w:tcW w:type="dxa" w:w="42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Calculé : ttc / (1 + tva)</w:t>
            </w:r>
          </w:p>
        </w:tc>
      </w:tr>
      <w:tr>
        <w:tc>
          <w:tcPr>
            <w:tcW w:type="dxa" w:w="22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tva_deductible</w:t>
            </w:r>
          </w:p>
        </w:tc>
        <w:tc>
          <w:tcPr>
            <w:tcW w:type="dxa" w:w="18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REAL</w:t>
            </w:r>
          </w:p>
        </w:tc>
        <w:tc>
          <w:tcPr>
            <w:tcW w:type="dxa" w:w="14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NOT NULL</w:t>
            </w:r>
          </w:p>
        </w:tc>
        <w:tc>
          <w:tcPr>
            <w:tcW w:type="dxa" w:w="42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Calculé : ttc − ht</w:t>
            </w:r>
          </w:p>
        </w:tc>
      </w:tr>
      <w:tr>
        <w:tc>
          <w:tcPr>
            <w:tcW w:type="dxa" w:w="22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categorie</w:t>
            </w:r>
          </w:p>
        </w:tc>
        <w:tc>
          <w:tcPr>
            <w:tcW w:type="dxa" w:w="18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NOT NULL</w:t>
            </w:r>
          </w:p>
        </w:tc>
        <w:tc>
          <w:tcPr>
            <w:tcW w:type="dxa" w:w="42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Transport | Repas | Matériel | Logiciel | Hébergement | Télécom | Autre</w:t>
            </w:r>
          </w:p>
        </w:tc>
      </w:tr>
      <w:tr>
        <w:tc>
          <w:tcPr>
            <w:tcW w:type="dxa" w:w="22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NULL</w:t>
            </w:r>
          </w:p>
        </w:tc>
        <w:tc>
          <w:tcPr>
            <w:tcW w:type="dxa" w:w="42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250 caractères max, optionnel</w:t>
            </w:r>
          </w:p>
        </w:tc>
      </w:tr>
      <w:tr>
        <w:tc>
          <w:tcPr>
            <w:tcW w:type="dxa" w:w="22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DATETIME</w:t>
            </w:r>
          </w:p>
        </w:tc>
        <w:tc>
          <w:tcPr>
            <w:tcW w:type="dxa" w:w="14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DEFAULT NOW</w:t>
            </w:r>
          </w:p>
        </w:tc>
        <w:tc>
          <w:tcPr>
            <w:tcW w:type="dxa" w:w="42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60" w:before="140"/>
      </w:pPr>
    </w:p>
    <w:p>
      <w:pPr>
        <w:pStyle w:val="Heading3"/>
      </w:pPr>
      <w:r>
        <w:rPr>
          <w:rFonts w:ascii="Arial" w:cs="Arial" w:eastAsia="Arial" w:hAnsi="Arial"/>
        </w:rPr>
        <w:t xml:space="preserve">Table : sessions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400"/>
        <w:gridCol w:w="4238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18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  <w:tc>
          <w:tcPr>
            <w:tcW w:type="dxa" w:w="42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PK</w:t>
            </w:r>
          </w:p>
        </w:tc>
        <w:tc>
          <w:tcPr>
            <w:tcW w:type="dxa" w:w="42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UUID v4</w:t>
            </w:r>
          </w:p>
        </w:tc>
      </w:tr>
      <w:tr>
        <w:tc>
          <w:tcPr>
            <w:tcW w:type="dxa" w:w="22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utilisateur_id</w:t>
            </w:r>
          </w:p>
        </w:tc>
        <w:tc>
          <w:tcPr>
            <w:tcW w:type="dxa" w:w="18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FK utilisateurs</w:t>
            </w:r>
          </w:p>
        </w:tc>
        <w:tc>
          <w:tcPr>
            <w:tcW w:type="dxa" w:w="42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Référence utilisateur</w:t>
            </w:r>
          </w:p>
        </w:tc>
      </w:tr>
      <w:tr>
        <w:tc>
          <w:tcPr>
            <w:tcW w:type="dxa" w:w="22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expires_at</w:t>
            </w:r>
          </w:p>
        </w:tc>
        <w:tc>
          <w:tcPr>
            <w:tcW w:type="dxa" w:w="18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DATETIME</w:t>
            </w:r>
          </w:p>
        </w:tc>
        <w:tc>
          <w:tcPr>
            <w:tcW w:type="dxa" w:w="14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NOT NULL</w:t>
            </w:r>
          </w:p>
        </w:tc>
        <w:tc>
          <w:tcPr>
            <w:tcW w:type="dxa" w:w="42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Expiration J+30</w:t>
            </w:r>
          </w:p>
        </w:tc>
      </w:tr>
      <w:tr>
        <w:tc>
          <w:tcPr>
            <w:tcW w:type="dxa" w:w="22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DATETIME</w:t>
            </w:r>
          </w:p>
        </w:tc>
        <w:tc>
          <w:tcPr>
            <w:tcW w:type="dxa" w:w="14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DEFAULT NOW</w:t>
            </w:r>
          </w:p>
        </w:tc>
        <w:tc>
          <w:tcPr>
            <w:tcW w:type="dxa" w:w="42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before="240"/>
      </w:pPr>
    </w:p>
    <w:p>
      <w:pPr>
        <w:pStyle w:val="Heading2"/>
      </w:pPr>
      <w:r>
        <w:rPr>
          <w:rFonts w:ascii="Arial" w:cs="Arial" w:eastAsia="Arial" w:hAnsi="Arial"/>
        </w:rPr>
        <w:t xml:space="preserve">5.6 Données émetteur — constantes PDF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Les informations suivantes sont des constantes utilisées par le générateur PDF (PDFKit). Elles sont stockées dans un fichier de configuration côté serveur, pas dans la base de données.</w:t>
      </w:r>
    </w:p>
    <w:p>
      <w:pPr>
        <w:spacing w:after="40"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66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30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Raison sociale</w:t>
            </w:r>
          </w:p>
        </w:tc>
        <w:tc>
          <w:tcPr>
            <w:tcW w:type="dxa" w:w="66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TNS Consulting</w:t>
            </w:r>
          </w:p>
        </w:tc>
      </w:tr>
      <w:tr>
        <w:tc>
          <w:tcPr>
            <w:tcW w:type="dxa" w:w="30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Forme juridique</w:t>
            </w:r>
          </w:p>
        </w:tc>
        <w:tc>
          <w:tcPr>
            <w:tcW w:type="dxa" w:w="66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SARL</w:t>
            </w:r>
          </w:p>
        </w:tc>
      </w:tr>
      <w:tr>
        <w:tc>
          <w:tcPr>
            <w:tcW w:type="dxa" w:w="30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Adresse</w:t>
            </w:r>
          </w:p>
        </w:tc>
        <w:tc>
          <w:tcPr>
            <w:tcW w:type="dxa" w:w="66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73 allée des tonnelets, 45770 Saran</w:t>
            </w:r>
          </w:p>
        </w:tc>
      </w:tr>
      <w:tr>
        <w:tc>
          <w:tcPr>
            <w:tcW w:type="dxa" w:w="30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SIRET</w:t>
            </w:r>
          </w:p>
        </w:tc>
        <w:tc>
          <w:tcPr>
            <w:tcW w:type="dxa" w:w="66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809 419 468 00016</w:t>
            </w:r>
          </w:p>
        </w:tc>
      </w:tr>
      <w:tr>
        <w:tc>
          <w:tcPr>
            <w:tcW w:type="dxa" w:w="30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N° TVA intracommunautaire</w:t>
            </w:r>
          </w:p>
        </w:tc>
        <w:tc>
          <w:tcPr>
            <w:tcW w:type="dxa" w:w="66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FR89 809419468</w:t>
            </w:r>
          </w:p>
        </w:tc>
      </w:tr>
      <w:tr>
        <w:tc>
          <w:tcPr>
            <w:tcW w:type="dxa" w:w="30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Régime TVA</w:t>
            </w:r>
          </w:p>
        </w:tc>
        <w:tc>
          <w:tcPr>
            <w:tcW w:type="dxa" w:w="66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TVA acquittée sur les encaissements</w:t>
            </w:r>
          </w:p>
        </w:tc>
      </w:tr>
      <w:tr>
        <w:tc>
          <w:tcPr>
            <w:tcW w:type="dxa" w:w="30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Taux TVA par défaut</w:t>
            </w:r>
          </w:p>
        </w:tc>
        <w:tc>
          <w:tcPr>
            <w:tcW w:type="dxa" w:w="66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30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Mention pénalités</w:t>
            </w:r>
          </w:p>
        </w:tc>
        <w:tc>
          <w:tcPr>
            <w:tcW w:type="dxa" w:w="66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En cas de retard de paiement, pénalités au taux légal en vigueur.</w:t>
            </w:r>
          </w:p>
        </w:tc>
      </w:tr>
    </w:tbl>
    <w:p>
      <w:pPr>
        <w:spacing w:after="80"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6. API REST — contrat d'interface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Toutes les routes sont préfixées par /api/v1. Format JSON. Routes protégées : cookie de session httpOnly requis.</w:t>
      </w:r>
    </w:p>
    <w:p>
      <w:pPr>
        <w:spacing w:after="40" w:before="80"/>
      </w:pPr>
    </w:p>
    <w:p>
      <w:pPr>
        <w:pStyle w:val="Heading2"/>
      </w:pPr>
      <w:r>
        <w:rPr>
          <w:rFonts w:ascii="Arial" w:cs="Arial" w:eastAsia="Arial" w:hAnsi="Arial"/>
        </w:rPr>
        <w:t xml:space="preserve">6.1 Authentification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600"/>
        <w:gridCol w:w="4038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28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6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requise</w:t>
            </w:r>
          </w:p>
        </w:tc>
        <w:tc>
          <w:tcPr>
            <w:tcW w:type="dxa" w:w="40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16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Non</w:t>
            </w:r>
          </w:p>
        </w:tc>
        <w:tc>
          <w:tcPr>
            <w:tcW w:type="dxa" w:w="40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Connexion — retourne cookie session httpOnly</w:t>
            </w:r>
          </w:p>
        </w:tc>
      </w:tr>
      <w:tr>
        <w:tc>
          <w:tcPr>
            <w:tcW w:type="dxa" w:w="12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/auth/logout</w:t>
            </w:r>
          </w:p>
        </w:tc>
        <w:tc>
          <w:tcPr>
            <w:tcW w:type="dxa" w:w="16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Oui</w:t>
            </w:r>
          </w:p>
        </w:tc>
        <w:tc>
          <w:tcPr>
            <w:tcW w:type="dxa" w:w="40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Déconnexion — invalide le cookie</w:t>
            </w:r>
          </w:p>
        </w:tc>
      </w:tr>
      <w:tr>
        <w:tc>
          <w:tcPr>
            <w:tcW w:type="dxa" w:w="12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/auth/me</w:t>
            </w:r>
          </w:p>
        </w:tc>
        <w:tc>
          <w:tcPr>
            <w:tcW w:type="dxa" w:w="16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Oui</w:t>
            </w:r>
          </w:p>
        </w:tc>
        <w:tc>
          <w:tcPr>
            <w:tcW w:type="dxa" w:w="40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Vérifie session active, retourne infos utilisateur</w:t>
            </w:r>
          </w:p>
        </w:tc>
      </w:tr>
    </w:tbl>
    <w:p>
      <w:pPr>
        <w:spacing w:after="60" w:before="140"/>
      </w:pPr>
    </w:p>
    <w:p>
      <w:pPr>
        <w:pStyle w:val="Heading2"/>
      </w:pPr>
      <w:r>
        <w:rPr>
          <w:rFonts w:ascii="Arial" w:cs="Arial" w:eastAsia="Arial" w:hAnsi="Arial"/>
        </w:rPr>
        <w:t xml:space="preserve">6.2 Notes de frais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600"/>
        <w:gridCol w:w="4038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28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6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requise</w:t>
            </w:r>
          </w:p>
        </w:tc>
        <w:tc>
          <w:tcPr>
            <w:tcW w:type="dxa" w:w="40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/depenses</w:t>
            </w:r>
          </w:p>
        </w:tc>
        <w:tc>
          <w:tcPr>
            <w:tcW w:type="dxa" w:w="16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Oui</w:t>
            </w:r>
          </w:p>
        </w:tc>
        <w:tc>
          <w:tcPr>
            <w:tcW w:type="dxa" w:w="40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Liste toutes les dépenses (ordre chronologique inverse)</w:t>
            </w:r>
          </w:p>
        </w:tc>
      </w:tr>
      <w:tr>
        <w:tc>
          <w:tcPr>
            <w:tcW w:type="dxa" w:w="12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/depenses</w:t>
            </w:r>
          </w:p>
        </w:tc>
        <w:tc>
          <w:tcPr>
            <w:tcW w:type="dxa" w:w="16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Oui</w:t>
            </w:r>
          </w:p>
        </w:tc>
        <w:tc>
          <w:tcPr>
            <w:tcW w:type="dxa" w:w="40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Créer une dépense — HT et TVA calculés côté serveur</w:t>
            </w:r>
          </w:p>
        </w:tc>
      </w:tr>
      <w:tr>
        <w:tc>
          <w:tcPr>
            <w:tcW w:type="dxa" w:w="12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/depenses/:id</w:t>
            </w:r>
          </w:p>
        </w:tc>
        <w:tc>
          <w:tcPr>
            <w:tcW w:type="dxa" w:w="16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Oui</w:t>
            </w:r>
          </w:p>
        </w:tc>
        <w:tc>
          <w:tcPr>
            <w:tcW w:type="dxa" w:w="40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Modifier une dépense</w:t>
            </w:r>
          </w:p>
        </w:tc>
      </w:tr>
      <w:tr>
        <w:tc>
          <w:tcPr>
            <w:tcW w:type="dxa" w:w="12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/depenses/:id</w:t>
            </w:r>
          </w:p>
        </w:tc>
        <w:tc>
          <w:tcPr>
            <w:tcW w:type="dxa" w:w="16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Oui</w:t>
            </w:r>
          </w:p>
        </w:tc>
        <w:tc>
          <w:tcPr>
            <w:tcW w:type="dxa" w:w="40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Supprimer une dépense (définitif, sans corbeille)</w:t>
            </w:r>
          </w:p>
        </w:tc>
      </w:tr>
    </w:tbl>
    <w:p>
      <w:pPr>
        <w:spacing w:after="60" w:before="140"/>
      </w:pPr>
    </w:p>
    <w:p>
      <w:pPr>
        <w:pStyle w:val="Heading2"/>
      </w:pPr>
      <w:r>
        <w:rPr>
          <w:rFonts w:ascii="Arial" w:cs="Arial" w:eastAsia="Arial" w:hAnsi="Arial"/>
        </w:rPr>
        <w:t xml:space="preserve">6.3 Facturation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600"/>
        <w:gridCol w:w="4038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28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6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requise</w:t>
            </w:r>
          </w:p>
        </w:tc>
        <w:tc>
          <w:tcPr>
            <w:tcW w:type="dxa" w:w="40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/clients</w:t>
            </w:r>
          </w:p>
        </w:tc>
        <w:tc>
          <w:tcPr>
            <w:tcW w:type="dxa" w:w="16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Oui</w:t>
            </w:r>
          </w:p>
        </w:tc>
        <w:tc>
          <w:tcPr>
            <w:tcW w:type="dxa" w:w="40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Liste tous les clients</w:t>
            </w:r>
          </w:p>
        </w:tc>
      </w:tr>
      <w:tr>
        <w:tc>
          <w:tcPr>
            <w:tcW w:type="dxa" w:w="12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/clients</w:t>
            </w:r>
          </w:p>
        </w:tc>
        <w:tc>
          <w:tcPr>
            <w:tcW w:type="dxa" w:w="16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Oui</w:t>
            </w:r>
          </w:p>
        </w:tc>
        <w:tc>
          <w:tcPr>
            <w:tcW w:type="dxa" w:w="40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Créer un client</w:t>
            </w:r>
          </w:p>
        </w:tc>
      </w:tr>
      <w:tr>
        <w:tc>
          <w:tcPr>
            <w:tcW w:type="dxa" w:w="12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/clients/:id</w:t>
            </w:r>
          </w:p>
        </w:tc>
        <w:tc>
          <w:tcPr>
            <w:tcW w:type="dxa" w:w="16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Oui</w:t>
            </w:r>
          </w:p>
        </w:tc>
        <w:tc>
          <w:tcPr>
            <w:tcW w:type="dxa" w:w="40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Modifier un client</w:t>
            </w:r>
          </w:p>
        </w:tc>
      </w:tr>
      <w:tr>
        <w:tc>
          <w:tcPr>
            <w:tcW w:type="dxa" w:w="12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/clients/:id</w:t>
            </w:r>
          </w:p>
        </w:tc>
        <w:tc>
          <w:tcPr>
            <w:tcW w:type="dxa" w:w="16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Oui</w:t>
            </w:r>
          </w:p>
        </w:tc>
        <w:tc>
          <w:tcPr>
            <w:tcW w:type="dxa" w:w="40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Supprimer (bloqué si factures liées)</w:t>
            </w:r>
          </w:p>
        </w:tc>
      </w:tr>
      <w:tr>
        <w:tc>
          <w:tcPr>
            <w:tcW w:type="dxa" w:w="12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/factures</w:t>
            </w:r>
          </w:p>
        </w:tc>
        <w:tc>
          <w:tcPr>
            <w:tcW w:type="dxa" w:w="16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Oui</w:t>
            </w:r>
          </w:p>
        </w:tc>
        <w:tc>
          <w:tcPr>
            <w:tcW w:type="dxa" w:w="40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Liste avec filtre optionnel ?statut=brouillon|envoyee|payee|en_retard</w:t>
            </w:r>
          </w:p>
        </w:tc>
      </w:tr>
      <w:tr>
        <w:tc>
          <w:tcPr>
            <w:tcW w:type="dxa" w:w="12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/factures</w:t>
            </w:r>
          </w:p>
        </w:tc>
        <w:tc>
          <w:tcPr>
            <w:tcW w:type="dxa" w:w="16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Oui</w:t>
            </w:r>
          </w:p>
        </w:tc>
        <w:tc>
          <w:tcPr>
            <w:tcW w:type="dxa" w:w="40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Créer une facture (statut initial = brouillon)</w:t>
            </w:r>
          </w:p>
        </w:tc>
      </w:tr>
      <w:tr>
        <w:tc>
          <w:tcPr>
            <w:tcW w:type="dxa" w:w="12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/factures/:id</w:t>
            </w:r>
          </w:p>
        </w:tc>
        <w:tc>
          <w:tcPr>
            <w:tcW w:type="dxa" w:w="16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Oui</w:t>
            </w:r>
          </w:p>
        </w:tc>
        <w:tc>
          <w:tcPr>
            <w:tcW w:type="dxa" w:w="40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Modifier (brouillon uniquement — rejeté sinon)</w:t>
            </w:r>
          </w:p>
        </w:tc>
      </w:tr>
      <w:tr>
        <w:tc>
          <w:tcPr>
            <w:tcW w:type="dxa" w:w="12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/factures/:id/statut</w:t>
            </w:r>
          </w:p>
        </w:tc>
        <w:tc>
          <w:tcPr>
            <w:tcW w:type="dxa" w:w="16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Oui</w:t>
            </w:r>
          </w:p>
        </w:tc>
        <w:tc>
          <w:tcPr>
            <w:tcW w:type="dxa" w:w="40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Changer le statut (transitions validées côté serveur)</w:t>
            </w:r>
          </w:p>
        </w:tc>
      </w:tr>
      <w:tr>
        <w:tc>
          <w:tcPr>
            <w:tcW w:type="dxa" w:w="12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/factures/:id</w:t>
            </w:r>
          </w:p>
        </w:tc>
        <w:tc>
          <w:tcPr>
            <w:tcW w:type="dxa" w:w="16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Oui</w:t>
            </w:r>
          </w:p>
        </w:tc>
        <w:tc>
          <w:tcPr>
            <w:tcW w:type="dxa" w:w="40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Supprimer (brouillon uniquement)</w:t>
            </w:r>
          </w:p>
        </w:tc>
      </w:tr>
      <w:tr>
        <w:tc>
          <w:tcPr>
            <w:tcW w:type="dxa" w:w="12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/factures/:id/pdf</w:t>
            </w:r>
          </w:p>
        </w:tc>
        <w:tc>
          <w:tcPr>
            <w:tcW w:type="dxa" w:w="16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Oui</w:t>
            </w:r>
          </w:p>
        </w:tc>
        <w:tc>
          <w:tcPr>
            <w:tcW w:type="dxa" w:w="40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Générer et télécharger le PDF (Content-Type: application/pdf)</w:t>
            </w:r>
          </w:p>
        </w:tc>
      </w:tr>
    </w:tbl>
    <w:p>
      <w:pPr>
        <w:spacing w:after="60" w:before="140"/>
      </w:pPr>
    </w:p>
    <w:p>
      <w:pPr>
        <w:pStyle w:val="Heading2"/>
      </w:pPr>
      <w:r>
        <w:rPr>
          <w:rFonts w:ascii="Arial" w:cs="Arial" w:eastAsia="Arial" w:hAnsi="Arial"/>
        </w:rPr>
        <w:t xml:space="preserve">6.4 Trésorerie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600"/>
        <w:gridCol w:w="4038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28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6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requise</w:t>
            </w:r>
          </w:p>
        </w:tc>
        <w:tc>
          <w:tcPr>
            <w:tcW w:type="dxa" w:w="40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/tresorerie?mois=AAAA-MM</w:t>
            </w:r>
          </w:p>
        </w:tc>
        <w:tc>
          <w:tcPr>
            <w:tcW w:type="dxa" w:w="16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Oui</w:t>
            </w:r>
          </w:p>
        </w:tc>
        <w:tc>
          <w:tcPr>
            <w:tcW w:type="dxa" w:w="40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Vue mensuelle : entrées HT, sorties TTC, solde, TVA collectée, TVA déductible, TVA nette</w:t>
            </w:r>
          </w:p>
        </w:tc>
      </w:tr>
    </w:tbl>
    <w:p>
      <w:pPr>
        <w:spacing w:after="80" w:before="240"/>
      </w:pPr>
    </w:p>
    <w:p>
      <w:pPr>
        <w:pStyle w:val="Heading1"/>
      </w:pPr>
      <w:r>
        <w:rPr>
          <w:rFonts w:ascii="Arial" w:cs="Arial" w:eastAsia="Arial" w:hAnsi="Arial"/>
        </w:rPr>
        <w:t xml:space="preserve">7. Sécurité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Mesure</w:t>
            </w:r>
          </w:p>
        </w:tc>
        <w:tc>
          <w:tcPr>
            <w:tcW w:type="dxa" w:w="68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Implémentation</w:t>
            </w:r>
          </w:p>
        </w:tc>
      </w:tr>
      <w:tr>
        <w:tc>
          <w:tcPr>
            <w:tcW w:type="dxa" w:w="28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Mots de passe</w:t>
            </w:r>
          </w:p>
        </w:tc>
        <w:tc>
          <w:tcPr>
            <w:tcW w:type="dxa" w:w="68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Hash bcrypt coût 12 — jamais stocké en clair</w:t>
            </w:r>
          </w:p>
        </w:tc>
      </w:tr>
      <w:tr>
        <w:tc>
          <w:tcPr>
            <w:tcW w:type="dxa" w:w="28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Sessions</w:t>
            </w:r>
          </w:p>
        </w:tc>
        <w:tc>
          <w:tcPr>
            <w:tcW w:type="dxa" w:w="68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Cookie httpOnly + Secure + SameSite=Strict — expiration 30 jours</w:t>
            </w:r>
          </w:p>
        </w:tc>
      </w:tr>
      <w:tr>
        <w:tc>
          <w:tcPr>
            <w:tcW w:type="dxa" w:w="28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HTTPS</w:t>
            </w:r>
          </w:p>
        </w:tc>
        <w:tc>
          <w:tcPr>
            <w:tcW w:type="dxa" w:w="68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Obligatoire dès activation du domaine — HTTP redirige vers HTTPS via Nginx</w:t>
            </w:r>
          </w:p>
        </w:tc>
      </w:tr>
      <w:tr>
        <w:tc>
          <w:tcPr>
            <w:tcW w:type="dxa" w:w="28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Pare-feu VPS (UFW)</w:t>
            </w:r>
          </w:p>
        </w:tc>
        <w:tc>
          <w:tcPr>
            <w:tcW w:type="dxa" w:w="68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Ports ouverts : 22 (SSH), 80 (HTTP), 443 (HTTPS) — port 3001 fermé</w:t>
            </w:r>
          </w:p>
        </w:tc>
      </w:tr>
      <w:tr>
        <w:tc>
          <w:tcPr>
            <w:tcW w:type="dxa" w:w="28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Variables sensibles</w:t>
            </w:r>
          </w:p>
        </w:tc>
        <w:tc>
          <w:tcPr>
            <w:tcW w:type="dxa" w:w="68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Fichier .env (gitignore strict) — jamais dans le code source</w:t>
            </w:r>
          </w:p>
        </w:tc>
      </w:tr>
      <w:tr>
        <w:tc>
          <w:tcPr>
            <w:tcW w:type="dxa" w:w="28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Validation entrées</w:t>
            </w:r>
          </w:p>
        </w:tc>
        <w:tc>
          <w:tcPr>
            <w:tcW w:type="dxa" w:w="68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express-validator côté serveur + validation côté client React</w:t>
            </w:r>
          </w:p>
        </w:tc>
      </w:tr>
      <w:tr>
        <w:tc>
          <w:tcPr>
            <w:tcW w:type="dxa" w:w="28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Injection SQL</w:t>
            </w:r>
          </w:p>
        </w:tc>
        <w:tc>
          <w:tcPr>
            <w:tcW w:type="dxa" w:w="68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Requêtes préparées exclusivement (better-sqlite3 natif)</w:t>
            </w:r>
          </w:p>
        </w:tc>
      </w:tr>
      <w:tr>
        <w:tc>
          <w:tcPr>
            <w:tcW w:type="dxa" w:w="28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CORS</w:t>
            </w:r>
          </w:p>
        </w:tc>
        <w:tc>
          <w:tcPr>
            <w:tcW w:type="dxa" w:w="68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Restreint au domaine de production uniquement</w:t>
            </w:r>
          </w:p>
        </w:tc>
      </w:tr>
      <w:tr>
        <w:tc>
          <w:tcPr>
            <w:tcW w:type="dxa" w:w="28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Erreurs</w:t>
            </w:r>
          </w:p>
        </w:tc>
        <w:tc>
          <w:tcPr>
            <w:tcW w:type="dxa" w:w="68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Messages génériques dans l'UI — logs détaillés dans PM2 côté serveur</w:t>
            </w:r>
          </w:p>
        </w:tc>
      </w:tr>
      <w:tr>
        <w:tc>
          <w:tcPr>
            <w:tcW w:type="dxa" w:w="28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Sauvegarde</w:t>
            </w:r>
          </w:p>
        </w:tc>
        <w:tc>
          <w:tcPr>
            <w:tcW w:type="dxa" w:w="68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Cron quotidien — copie solofin.db dans /var/backups/solofin/ — 7 jours conservés</w:t>
            </w:r>
          </w:p>
        </w:tc>
      </w:tr>
    </w:tbl>
    <w:p>
      <w:pPr>
        <w:spacing w:after="80" w:before="240"/>
      </w:pPr>
    </w:p>
    <w:p>
      <w:pPr>
        <w:pStyle w:val="Heading1"/>
      </w:pPr>
      <w:r>
        <w:rPr>
          <w:rFonts w:ascii="Arial" w:cs="Arial" w:eastAsia="Arial" w:hAnsi="Arial"/>
        </w:rPr>
        <w:t xml:space="preserve">8. Déploiement VPS — Guide pas à pas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Cette section est destinée au Product Owner. Elle documente l'intégralité des étapes pour mettre SoloFin en ligne sur un VPS Ubuntu 22.04 LTS, sans connaissances avancées en administration serveur.</w:t>
      </w:r>
    </w:p>
    <w:p>
      <w:pPr>
        <w:spacing w:after="60"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B3A6B" w:sz="1"/>
              <w:left w:val="single" w:color="1B3A6B" w:sz="12"/>
              <w:bottom w:val="single" w:color="1B3A6B" w:sz="1"/>
              <w:right w:val="single" w:color="1B3A6B" w:sz="1"/>
            </w:tcBorders>
            <w:shd w:fill="EEF2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📋  Avant de commencer — checklist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Avoir : (1) un VPS Ubuntu 22.04 LTS commandé et accessible, (2) l'adresse IP du VPS, (3) un nom de domaine acheté et pointant vers l'IP du VPS (enregistrement A dans le DNS). Le délai de propagation DNS peut aller jusqu'à 24h.</w:t>
            </w:r>
          </w:p>
        </w:tc>
      </w:tr>
    </w:tbl>
    <w:p>
      <w:pPr>
        <w:spacing w:after="80" w:before="160"/>
      </w:pPr>
    </w:p>
    <w:p>
      <w:pPr>
        <w:pStyle w:val="Heading2"/>
      </w:pPr>
      <w:r>
        <w:rPr>
          <w:rFonts w:ascii="Arial" w:cs="Arial" w:eastAsia="Arial" w:hAnsi="Arial"/>
        </w:rPr>
        <w:t xml:space="preserve">8.1 Choix du VPS — Recommandations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4238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Fournisseur</w:t>
            </w:r>
          </w:p>
        </w:tc>
        <w:tc>
          <w:tcPr>
            <w:tcW w:type="dxa" w:w="16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Offre recommandée</w:t>
            </w:r>
          </w:p>
        </w:tc>
        <w:tc>
          <w:tcPr>
            <w:tcW w:type="dxa" w:w="16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Prix indicatif</w:t>
            </w:r>
          </w:p>
        </w:tc>
        <w:tc>
          <w:tcPr>
            <w:tcW w:type="dxa" w:w="42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2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OVHcloud</w:t>
            </w:r>
          </w:p>
        </w:tc>
        <w:tc>
          <w:tcPr>
            <w:tcW w:type="dxa" w:w="16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VPS Starter</w:t>
            </w:r>
          </w:p>
        </w:tc>
        <w:tc>
          <w:tcPr>
            <w:tcW w:type="dxa" w:w="16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~3,60 €/mois</w:t>
            </w:r>
          </w:p>
        </w:tc>
        <w:tc>
          <w:tcPr>
            <w:tcW w:type="dxa" w:w="42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Hébergeur français, support FR, datacenter EU</w:t>
            </w:r>
          </w:p>
        </w:tc>
      </w:tr>
      <w:tr>
        <w:tc>
          <w:tcPr>
            <w:tcW w:type="dxa" w:w="22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Scaleway</w:t>
            </w:r>
          </w:p>
        </w:tc>
        <w:tc>
          <w:tcPr>
            <w:tcW w:type="dxa" w:w="16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STARDUST1-S</w:t>
            </w:r>
          </w:p>
        </w:tc>
        <w:tc>
          <w:tcPr>
            <w:tcW w:type="dxa" w:w="16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~3,00 €/mois</w:t>
            </w:r>
          </w:p>
        </w:tc>
        <w:tc>
          <w:tcPr>
            <w:tcW w:type="dxa" w:w="42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Français, interface claire, bonne doc</w:t>
            </w:r>
          </w:p>
        </w:tc>
      </w:tr>
      <w:tr>
        <w:tc>
          <w:tcPr>
            <w:tcW w:type="dxa" w:w="22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Hetzner</w:t>
            </w:r>
          </w:p>
        </w:tc>
        <w:tc>
          <w:tcPr>
            <w:tcW w:type="dxa" w:w="16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CX22</w:t>
            </w:r>
          </w:p>
        </w:tc>
        <w:tc>
          <w:tcPr>
            <w:tcW w:type="dxa" w:w="16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~3,79 €/mois</w:t>
            </w:r>
          </w:p>
        </w:tc>
        <w:tc>
          <w:tcPr>
            <w:tcW w:type="dxa" w:w="42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Allemand, excellent rapport qualité/prix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64748B"/>
          <w:sz w:val="20"/>
          <w:szCs w:val="20"/>
        </w:rPr>
        <w:t xml:space="preserve">Configuration minimale requise : 1 vCPU, 1 Go RAM, 20 Go SSD, Ubuntu 22.04 LTS. SQLite est très léger — cette config est largement suffisante pour un usage solo.</w:t>
      </w:r>
    </w:p>
    <w:p>
      <w:pPr>
        <w:spacing w:after="80" w:before="200"/>
      </w:pPr>
    </w:p>
    <w:p>
      <w:pPr>
        <w:pStyle w:val="Heading2"/>
      </w:pPr>
      <w:r>
        <w:rPr>
          <w:rFonts w:ascii="Arial" w:cs="Arial" w:eastAsia="Arial" w:hAnsi="Arial"/>
        </w:rPr>
        <w:t xml:space="preserve">8.2 Étape 1 — Première connexion et sécurisation SSH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Depuis ton terminal (PowerShell sur Windows, Terminal sur Mac/Linux) :</w:t>
      </w:r>
    </w:p>
    <w:p>
      <w:pPr>
        <w:spacing w:after="40"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Connexion initiale (remplacer X.X.X.X par l'IP de ton VPS)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ssh root@X.X.X.X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Mettre à jour le système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apt update &amp;&amp; apt upgrade -y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Créer un utilisateur non-root (remplacer "solofin" par ton prénom si tu veux)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adduser solofin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usermod -aG sudo solofin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Installer le pare-feu UFW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ufw allow OpenSSH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ufw allow 80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ufw allow 443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ufw enable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Vérifier que le pare-feu est actif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ufw status</w:t>
            </w:r>
          </w:p>
        </w:tc>
      </w:tr>
    </w:tbl>
    <w:p>
      <w:pPr>
        <w:spacing w:after="80" w:before="200"/>
      </w:pPr>
    </w:p>
    <w:p>
      <w:pPr>
        <w:pStyle w:val="Heading2"/>
      </w:pPr>
      <w:r>
        <w:rPr>
          <w:rFonts w:ascii="Arial" w:cs="Arial" w:eastAsia="Arial" w:hAnsi="Arial"/>
        </w:rPr>
        <w:t xml:space="preserve">8.3 Étape 2 — Installation de Node.js et des outils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Se connecter avec l'utilisateur créé à l'étape 1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ssh solofin@X.X.X.X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Installer Node.js 20 LTS via NodeSource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curl -fsSL https://deb.nodesource.com/setup_20.x | sudo -E bash -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sudo apt install -y nodejs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Vérifier les versions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node --version   # doit afficher v20.x.x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npm --version    # doit afficher 10.x.x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Installer Git et PM2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sudo apt install -y git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sudo npm install -g pm2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Installer Nginx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sudo apt install -y nginx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sudo systemctl enable nginx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sudo systemctl start nginx</w:t>
            </w:r>
          </w:p>
        </w:tc>
      </w:tr>
    </w:tbl>
    <w:p>
      <w:pPr>
        <w:spacing w:after="80" w:before="200"/>
      </w:pPr>
    </w:p>
    <w:p>
      <w:pPr>
        <w:pStyle w:val="Heading2"/>
      </w:pPr>
      <w:r>
        <w:rPr>
          <w:rFonts w:ascii="Arial" w:cs="Arial" w:eastAsia="Arial" w:hAnsi="Arial"/>
        </w:rPr>
        <w:t xml:space="preserve">8.4 Étape 3 — Déploiement du code SoloFin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Créer le dossier de l'application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sudo mkdir -p /var/www/solofin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sudo chown solofin:solofin /var/www/solofin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Cloner le dépôt Git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cd /var/www/solofin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git clone &lt;URL_DU_REPO_GIT&gt; 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Installer les dépendances backend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npm install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Installer les dépendances frontend et compiler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cd client &amp;&amp; npm install &amp;&amp; npm run build &amp;&amp; cd ..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Créer le fichier .env (à remplir avec tes vraies valeurs)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cp .env.example .env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nano .env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Initialiser la base de données et le compte gérant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npm run db:init</w:t>
            </w:r>
          </w:p>
        </w:tc>
      </w:tr>
    </w:tbl>
    <w:p>
      <w:pPr>
        <w:spacing w:after="80" w:before="200"/>
      </w:pPr>
    </w:p>
    <w:p>
      <w:pPr>
        <w:pStyle w:val="Heading2"/>
      </w:pPr>
      <w:r>
        <w:rPr>
          <w:rFonts w:ascii="Arial" w:cs="Arial" w:eastAsia="Arial" w:hAnsi="Arial"/>
        </w:rPr>
        <w:t xml:space="preserve">8.5 Étape 4 — Configuration Nginx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Créer le fichier de configuration Nginx pour SoloFin. Remplacer À définir par ton vrai domaine :</w:t>
      </w:r>
    </w:p>
    <w:p>
      <w:pPr>
        <w:spacing w:after="40"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sudo nano /etc/nginx/sites-available/solofin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Coller ce contenu (remplacer À définir)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server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listen 80;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server_name À définir www.À définir;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Servir le frontend React compilé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root /var/www/solofin/client/dist;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index index.html;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SPA : toutes les routes → index.html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location /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try_files $uri $uri/ /index.html;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Proxifier les appels API vers Node.js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location /api/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proxy_pass http://localhost:3001;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proxy_http_version 1.1;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proxy_set_header Host $host;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proxy_set_header X-Real-IP $remote_addr;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Activer la config et recharger Nginx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sudo ln -s /etc/nginx/sites-available/solofin /etc/nginx/sites-enabled/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sudo nginx -t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sudo systemctl reload nginx</w:t>
            </w:r>
          </w:p>
        </w:tc>
      </w:tr>
    </w:tbl>
    <w:p>
      <w:pPr>
        <w:spacing w:after="80" w:before="200"/>
      </w:pPr>
    </w:p>
    <w:p>
      <w:pPr>
        <w:pStyle w:val="Heading2"/>
      </w:pPr>
      <w:r>
        <w:rPr>
          <w:rFonts w:ascii="Arial" w:cs="Arial" w:eastAsia="Arial" w:hAnsi="Arial"/>
        </w:rPr>
        <w:t xml:space="preserve">8.6 Étape 5 — Certificat HTTPS (Let's Encrypt)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7706" w:sz="1"/>
              <w:left w:val="single" w:color="D97706" w:sz="12"/>
              <w:bottom w:val="single" w:color="D97706" w:sz="1"/>
              <w:right w:val="single" w:color="D97706" w:sz="1"/>
            </w:tcBorders>
            <w:shd w:fill="FFF8E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⚠️  Prérequis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Le DNS de ton domaine doit pointer vers l'IP du VPS depuis au moins 30 minutes avant cette étape. Vérifier avec : ping À définir</w:t>
            </w:r>
          </w:p>
        </w:tc>
      </w:tr>
    </w:tbl>
    <w:p>
      <w:pPr>
        <w:spacing w:after="60"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Installer Certbot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sudo apt install -y certbot python3-certbot-nginx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Obtenir le certificat SSL (remplacer À définir)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sudo certbot --nginx -d À définir -d www.À définir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Certbot configure automatiquement Nginx pour HTTPS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et programme le renouvellement automatique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Vérifier le renouvellement automatique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sudo systemctl status certbot.timer</w:t>
            </w:r>
          </w:p>
        </w:tc>
      </w:tr>
    </w:tbl>
    <w:p>
      <w:pPr>
        <w:spacing w:after="80" w:before="200"/>
      </w:pPr>
    </w:p>
    <w:p>
      <w:pPr>
        <w:pStyle w:val="Heading2"/>
      </w:pPr>
      <w:r>
        <w:rPr>
          <w:rFonts w:ascii="Arial" w:cs="Arial" w:eastAsia="Arial" w:hAnsi="Arial"/>
        </w:rPr>
        <w:t xml:space="preserve">8.7 Étape 6 — Lancement avec PM2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Démarrer l'application Node.js avec PM2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cd /var/www/solofin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pm2 start server/index.js --name "solofin"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Activer le démarrage automatique au reboot du VPS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pm2 startup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Copier-coller la commande affichée par PM2, puis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pm2 save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Vérifier que tout tourne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pm2 status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pm2 logs solofin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Accéder à l'application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Ouvrir Chrome → https://À définir</w:t>
            </w:r>
          </w:p>
        </w:tc>
      </w:tr>
    </w:tbl>
    <w:p>
      <w:pPr>
        <w:spacing w:after="80" w:before="200"/>
      </w:pPr>
    </w:p>
    <w:p>
      <w:pPr>
        <w:pStyle w:val="Heading2"/>
      </w:pPr>
      <w:r>
        <w:rPr>
          <w:rFonts w:ascii="Arial" w:cs="Arial" w:eastAsia="Arial" w:hAnsi="Arial"/>
        </w:rPr>
        <w:t xml:space="preserve">8.8 Étape 7 — Sauvegarde automatique SQLite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Créer le dossier de sauvegardes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sudo mkdir -p /var/backups/solofin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sudo chown solofin:solofin /var/backups/solofin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Créer le script de sauvegarde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nano /home/solofin/backup_solofin.sh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Contenu du script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#!/bin/bash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DATE=$(date +%Y%m%d_%H%M%S)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cp /var/www/solofin/solofin.db /var/backups/solofin/solofin_$DATE.db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Garder seulement les 7 dernières sauvegardes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ls -t /var/backups/solofin/*.db | tail -n +8 | xargs rm -f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Rendre le script exécutable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chmod +x /home/solofin/backup_solofin.sh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Programmer l'exécution automatique chaque nuit à 2h00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crontab -e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Ajouter cette ligne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0 2 * * * /home/solofin/backup_solofin.sh</w:t>
            </w:r>
          </w:p>
        </w:tc>
      </w:tr>
    </w:tbl>
    <w:p>
      <w:pPr>
        <w:spacing w:after="80" w:before="200"/>
      </w:pPr>
    </w:p>
    <w:p>
      <w:pPr>
        <w:pStyle w:val="Heading2"/>
      </w:pPr>
      <w:r>
        <w:rPr>
          <w:rFonts w:ascii="Arial" w:cs="Arial" w:eastAsia="Arial" w:hAnsi="Arial"/>
        </w:rPr>
        <w:t xml:space="preserve">8.9 Procédure de mise à jour du code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À chaque nouveau sprint, pour déployer les modifications sur le VPS :</w:t>
      </w:r>
    </w:p>
    <w:p>
      <w:pPr>
        <w:spacing w:after="40"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cd /var/www/solofin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Récupérer les nouvelles modifications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git pull origin main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Réinstaller les dépendances si nécessaire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npm install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Recompiler le frontend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cd client &amp;&amp; npm run build &amp;&amp; cd ..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Redémarrer Node.js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pm2 restart solofin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Vérifier que tout est OK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pm2 status</w:t>
            </w:r>
          </w:p>
        </w:tc>
      </w:tr>
    </w:tbl>
    <w:p>
      <w:pPr>
        <w:spacing w:after="80" w:before="240"/>
      </w:pPr>
    </w:p>
    <w:p>
      <w:pPr>
        <w:pStyle w:val="Heading1"/>
      </w:pPr>
      <w:r>
        <w:rPr>
          <w:rFonts w:ascii="Arial" w:cs="Arial" w:eastAsia="Arial" w:hAnsi="Arial"/>
        </w:rPr>
        <w:t xml:space="preserve">9. Variables d'environnement (.env)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438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4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 exemple</w:t>
            </w:r>
          </w:p>
        </w:tc>
        <w:tc>
          <w:tcPr>
            <w:tcW w:type="dxa" w:w="44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NODE_ENV</w:t>
            </w:r>
          </w:p>
        </w:tc>
        <w:tc>
          <w:tcPr>
            <w:tcW w:type="dxa" w:w="24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production</w:t>
            </w:r>
          </w:p>
        </w:tc>
        <w:tc>
          <w:tcPr>
            <w:tcW w:type="dxa" w:w="44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Environnement (production sur VPS)</w:t>
            </w:r>
          </w:p>
        </w:tc>
      </w:tr>
      <w:tr>
        <w:tc>
          <w:tcPr>
            <w:tcW w:type="dxa" w:w="28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PORT</w:t>
            </w:r>
          </w:p>
        </w:tc>
        <w:tc>
          <w:tcPr>
            <w:tcW w:type="dxa" w:w="24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3001</w:t>
            </w:r>
          </w:p>
        </w:tc>
        <w:tc>
          <w:tcPr>
            <w:tcW w:type="dxa" w:w="44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Port Node.js (interne, jamais exposé directement)</w:t>
            </w:r>
          </w:p>
        </w:tc>
      </w:tr>
      <w:tr>
        <w:tc>
          <w:tcPr>
            <w:tcW w:type="dxa" w:w="28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DB_PATH</w:t>
            </w:r>
          </w:p>
        </w:tc>
        <w:tc>
          <w:tcPr>
            <w:tcW w:type="dxa" w:w="24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/var/www/solofin/solofin.db</w:t>
            </w:r>
          </w:p>
        </w:tc>
        <w:tc>
          <w:tcPr>
            <w:tcW w:type="dxa" w:w="44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Chemin absolu vers SQLite sur le VPS</w:t>
            </w:r>
          </w:p>
        </w:tc>
      </w:tr>
      <w:tr>
        <w:tc>
          <w:tcPr>
            <w:tcW w:type="dxa" w:w="28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SESSION_SECRET</w:t>
            </w:r>
          </w:p>
        </w:tc>
        <w:tc>
          <w:tcPr>
            <w:tcW w:type="dxa" w:w="24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chaîne aléatoire 64 caractères</w:t>
            </w:r>
          </w:p>
        </w:tc>
        <w:tc>
          <w:tcPr>
            <w:tcW w:type="dxa" w:w="44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Clé de signature cookies — générer avec : openssl rand -hex 32</w:t>
            </w:r>
          </w:p>
        </w:tc>
      </w:tr>
      <w:tr>
        <w:tc>
          <w:tcPr>
            <w:tcW w:type="dxa" w:w="28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ADMIN_EMAIL</w:t>
            </w:r>
          </w:p>
        </w:tc>
        <w:tc>
          <w:tcPr>
            <w:tcW w:type="dxa" w:w="24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À définir</w:t>
            </w:r>
          </w:p>
        </w:tc>
        <w:tc>
          <w:tcPr>
            <w:tcW w:type="dxa" w:w="44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Email du compte gérant initial</w:t>
            </w:r>
          </w:p>
        </w:tc>
      </w:tr>
      <w:tr>
        <w:tc>
          <w:tcPr>
            <w:tcW w:type="dxa" w:w="28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ADMIN_PASSWORD</w:t>
            </w:r>
          </w:p>
        </w:tc>
        <w:tc>
          <w:tcPr>
            <w:tcW w:type="dxa" w:w="24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mot de passe fort</w:t>
            </w:r>
          </w:p>
        </w:tc>
        <w:tc>
          <w:tcPr>
            <w:tcW w:type="dxa" w:w="44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MDP initial — à changer à la première connexion</w:t>
            </w:r>
          </w:p>
        </w:tc>
      </w:tr>
      <w:tr>
        <w:tc>
          <w:tcPr>
            <w:tcW w:type="dxa" w:w="28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DOMAIN</w:t>
            </w:r>
          </w:p>
        </w:tc>
        <w:tc>
          <w:tcPr>
            <w:tcW w:type="dxa" w:w="24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https://À définir</w:t>
            </w:r>
          </w:p>
        </w:tc>
        <w:tc>
          <w:tcPr>
            <w:tcW w:type="dxa" w:w="44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URL publique — utilisée pour CORS et cookies Secure</w:t>
            </w:r>
          </w:p>
        </w:tc>
      </w:tr>
    </w:tbl>
    <w:p>
      <w:pPr>
        <w:spacing w:after="80" w:before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B3A6B" w:sz="1"/>
              <w:left w:val="single" w:color="1B3A6B" w:sz="12"/>
              <w:bottom w:val="single" w:color="1B3A6B" w:sz="1"/>
              <w:right w:val="single" w:color="1B3A6B" w:sz="1"/>
            </w:tcBorders>
            <w:shd w:fill="EEF2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🔑  Génération du SESSION_SECRET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Sur le VPS, exécuter : openssl rand -hex 32  — Copier la valeur générée dans le .env. Ne jamais réutiliser ce secret en dehors du serveur et ne jamais le committer dans Git.</w:t>
            </w:r>
          </w:p>
        </w:tc>
      </w:tr>
    </w:tbl>
    <w:p>
      <w:pPr>
        <w:spacing w:after="80" w:before="240"/>
      </w:pPr>
    </w:p>
    <w:p>
      <w:pPr>
        <w:pStyle w:val="Heading1"/>
      </w:pPr>
      <w:r>
        <w:rPr>
          <w:rFonts w:ascii="Arial" w:cs="Arial" w:eastAsia="Arial" w:hAnsi="Arial"/>
        </w:rPr>
        <w:t xml:space="preserve">10. Livrables attendus du développeur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À chaque fin de sprint, Claude (développeur) livre obligatoirement :</w:t>
      </w:r>
    </w:p>
    <w:p>
      <w:pPr>
        <w:spacing w:after="40"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5038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Livrable</w:t>
            </w:r>
          </w:p>
        </w:tc>
        <w:tc>
          <w:tcPr>
            <w:tcW w:type="dxa" w:w="16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50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 de complétude</w:t>
            </w:r>
          </w:p>
        </w:tc>
      </w:tr>
      <w:tr>
        <w:tc>
          <w:tcPr>
            <w:tcW w:type="dxa" w:w="30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Code source de la fonctionnalité</w:t>
            </w:r>
          </w:p>
        </w:tc>
        <w:tc>
          <w:tcPr>
            <w:tcW w:type="dxa" w:w="16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Fichiers .js/.jsx</w:t>
            </w:r>
          </w:p>
        </w:tc>
        <w:tc>
          <w:tcPr>
            <w:tcW w:type="dxa" w:w="50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Fonctionne sans erreur dans Chrome</w:t>
            </w:r>
          </w:p>
        </w:tc>
      </w:tr>
      <w:tr>
        <w:tc>
          <w:tcPr>
            <w:tcW w:type="dxa" w:w="30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Commentaires de code</w:t>
            </w:r>
          </w:p>
        </w:tc>
        <w:tc>
          <w:tcPr>
            <w:tcW w:type="dxa" w:w="16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Inline / JSDoc</w:t>
            </w:r>
          </w:p>
        </w:tc>
        <w:tc>
          <w:tcPr>
            <w:tcW w:type="dxa" w:w="50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Présents sur les parties non triviales</w:t>
            </w:r>
          </w:p>
        </w:tc>
      </w:tr>
      <w:tr>
        <w:tc>
          <w:tcPr>
            <w:tcW w:type="dxa" w:w="30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README mis à jour</w:t>
            </w:r>
          </w:p>
        </w:tc>
        <w:tc>
          <w:tcPr>
            <w:tcW w:type="dxa" w:w="16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README.md</w:t>
            </w:r>
          </w:p>
        </w:tc>
        <w:tc>
          <w:tcPr>
            <w:tcW w:type="dxa" w:w="50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Commandes à jour, étapes de déploiement reflétées</w:t>
            </w:r>
          </w:p>
        </w:tc>
      </w:tr>
      <w:tr>
        <w:tc>
          <w:tcPr>
            <w:tcW w:type="dxa" w:w="30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Résumé de sprint</w:t>
            </w:r>
          </w:p>
        </w:tc>
        <w:tc>
          <w:tcPr>
            <w:tcW w:type="dxa" w:w="16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Message texte</w:t>
            </w:r>
          </w:p>
        </w:tc>
        <w:tc>
          <w:tcPr>
            <w:tcW w:type="dxa" w:w="50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Ce qui a été fait, bugs connus, points d'attention</w:t>
            </w:r>
          </w:p>
        </w:tc>
      </w:tr>
      <w:tr>
        <w:tc>
          <w:tcPr>
            <w:tcW w:type="dxa" w:w="30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Cas de test manuels</w:t>
            </w:r>
          </w:p>
        </w:tc>
        <w:tc>
          <w:tcPr>
            <w:tcW w:type="dxa" w:w="16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Liste dans le résumé</w:t>
            </w:r>
          </w:p>
        </w:tc>
        <w:tc>
          <w:tcPr>
            <w:tcW w:type="dxa" w:w="50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Scénarios testés listés avec résultat</w:t>
            </w:r>
          </w:p>
        </w:tc>
      </w:tr>
    </w:tbl>
    <w:p>
      <w:pPr>
        <w:spacing w:after="80" w:before="240"/>
      </w:pPr>
    </w:p>
    <w:p>
      <w:pPr>
        <w:pStyle w:val="Heading1"/>
      </w:pPr>
      <w:r>
        <w:rPr>
          <w:rFonts w:ascii="Arial" w:cs="Arial" w:eastAsia="Arial" w:hAnsi="Arial"/>
        </w:rPr>
        <w:t xml:space="preserve">11. Questions ouvertes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Les points suivants doivent être tranchés par le Product Owner avant le démarrage du Sprint 1 :</w:t>
      </w:r>
    </w:p>
    <w:p>
      <w:pPr>
        <w:spacing w:after="40"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1600"/>
        <w:gridCol w:w="1600"/>
        <w:gridCol w:w="2638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16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6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Bloquant</w:t>
            </w:r>
          </w:p>
        </w:tc>
        <w:tc>
          <w:tcPr>
            <w:tcW w:type="dxa" w:w="26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À décider avant</w:t>
            </w:r>
          </w:p>
        </w:tc>
      </w:tr>
      <w:tr>
        <w:tc>
          <w:tcPr>
            <w:tcW w:type="dxa" w:w="6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Q1</w:t>
            </w:r>
          </w:p>
        </w:tc>
        <w:tc>
          <w:tcPr>
            <w:tcW w:type="dxa" w:w="32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✅ Résolu — 73 allée des tonnelets, 45770 Saran</w:t>
            </w:r>
          </w:p>
        </w:tc>
        <w:tc>
          <w:tcPr>
            <w:tcW w:type="dxa" w:w="16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PDF — Mentions légales</w:t>
            </w:r>
          </w:p>
        </w:tc>
        <w:tc>
          <w:tcPr>
            <w:tcW w:type="dxa" w:w="16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Résolu</w:t>
            </w:r>
          </w:p>
        </w:tc>
        <w:tc>
          <w:tcPr>
            <w:tcW w:type="dxa" w:w="26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Q2</w:t>
            </w:r>
          </w:p>
        </w:tc>
        <w:tc>
          <w:tcPr>
            <w:tcW w:type="dxa" w:w="32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✅ Résolu — TVA acquittée sur les encaissements</w:t>
            </w:r>
          </w:p>
        </w:tc>
        <w:tc>
          <w:tcPr>
            <w:tcW w:type="dxa" w:w="16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PDF — Mentions légales</w:t>
            </w:r>
          </w:p>
        </w:tc>
        <w:tc>
          <w:tcPr>
            <w:tcW w:type="dxa" w:w="16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Résolu</w:t>
            </w:r>
          </w:p>
        </w:tc>
        <w:tc>
          <w:tcPr>
            <w:tcW w:type="dxa" w:w="26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Q3</w:t>
            </w:r>
          </w:p>
        </w:tc>
        <w:tc>
          <w:tcPr>
            <w:tcW w:type="dxa" w:w="32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Nom de domaine retenu pour SoloFin ?</w:t>
            </w:r>
          </w:p>
        </w:tc>
        <w:tc>
          <w:tcPr>
            <w:tcW w:type="dxa" w:w="16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Config Nginx + Certbot</w:t>
            </w:r>
          </w:p>
        </w:tc>
        <w:tc>
          <w:tcPr>
            <w:tcW w:type="dxa" w:w="16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Oui</w:t>
            </w:r>
          </w:p>
        </w:tc>
        <w:tc>
          <w:tcPr>
            <w:tcW w:type="dxa" w:w="26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W w:type="dxa" w:w="6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Q4</w:t>
            </w:r>
          </w:p>
        </w:tc>
        <w:tc>
          <w:tcPr>
            <w:tcW w:type="dxa" w:w="32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Export des données en MVP ? Format JSON ou CSV ?</w:t>
            </w:r>
          </w:p>
        </w:tc>
        <w:tc>
          <w:tcPr>
            <w:tcW w:type="dxa" w:w="16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F05 — Interface</w:t>
            </w:r>
          </w:p>
        </w:tc>
        <w:tc>
          <w:tcPr>
            <w:tcW w:type="dxa" w:w="16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Non</w:t>
            </w:r>
          </w:p>
        </w:tc>
        <w:tc>
          <w:tcPr>
            <w:tcW w:type="dxa" w:w="26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Sprint 2</w:t>
            </w:r>
          </w:p>
        </w:tc>
      </w:tr>
      <w:tr>
        <w:tc>
          <w:tcPr>
            <w:tcW w:type="dxa" w:w="6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Q5</w:t>
            </w:r>
          </w:p>
        </w:tc>
        <w:tc>
          <w:tcPr>
            <w:tcW w:type="dxa" w:w="32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Mention pénalités de retard : taux fixe (3× taux légal) ou paramétrable ?</w:t>
            </w:r>
          </w:p>
        </w:tc>
        <w:tc>
          <w:tcPr>
            <w:tcW w:type="dxa" w:w="16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F02 — Facture PDF</w:t>
            </w:r>
          </w:p>
        </w:tc>
        <w:tc>
          <w:tcPr>
            <w:tcW w:type="dxa" w:w="1600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Non</w:t>
            </w:r>
          </w:p>
        </w:tc>
        <w:tc>
          <w:tcPr>
            <w:tcW w:type="dxa" w:w="2638"/>
            <w:gridSpan w:val="1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Sprint 2</w:t>
            </w:r>
          </w:p>
        </w:tc>
      </w:tr>
    </w:tbl>
    <w:p>
      <w:pPr>
        <w:spacing w:after="80" w:before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B3A6B" w:sz="1"/>
              <w:left w:val="single" w:color="1B3A6B" w:sz="12"/>
              <w:bottom w:val="single" w:color="1B3A6B" w:sz="1"/>
              <w:right w:val="single" w:color="1B3A6B" w:sz="1"/>
            </w:tcBorders>
            <w:shd w:fill="EEF2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📋  Validation requise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Ce document (v1.1) doit être validé par le Product Owner avant transmission au développeur. Q1 et Q2 sont résolus. Q3 (nom de domaine) est la seule question restante avant Sprint 1 — un placeholder est utilisé en attendant.</w:t>
            </w:r>
          </w:p>
        </w:tc>
      </w:tr>
    </w:tbl>
    <w:p>
      <w:pPr>
        <w:spacing w:after="80" w:before="200"/>
      </w:pPr>
    </w:p>
    <w:p>
      <w:pPr>
        <w:pBdr>
          <w:bottom w:val="single" w:color="C5CDD8" w:sz="4" w:space="1"/>
        </w:pBdr>
        <w:spacing w:after="160" w:before="160"/>
      </w:pP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64748B"/>
          <w:sz w:val="18"/>
          <w:szCs w:val="18"/>
        </w:rPr>
        <w:t xml:space="preserve">Document vivant — Version 1.1 — Mai 2026 — SoloFin MVP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64748B"/>
          <w:sz w:val="18"/>
          <w:szCs w:val="18"/>
        </w:rPr>
        <w:t xml:space="preserve">Modification v1.2 : ajout données émetteur PDF (adresse TNS Consulting, régime TVA encaissements). Q1 et Q2 résolus.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64748B"/>
          <w:sz w:val="18"/>
          <w:szCs w:val="18"/>
        </w:rPr>
        <w:t xml:space="preserve">Modification v1.1 : hébergement local → VPS Ubuntu + Nginx + PM2 + Let's Encrypt + guide déploiement pas à pas.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64748B"/>
          <w:sz w:val="18"/>
          <w:szCs w:val="18"/>
        </w:rPr>
        <w:t xml:space="preserve">Prochain livrable : 06 — Plan de tests MVP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CDD8" w:sz="4" w:space="6"/>
      </w:pBdr>
      <w:spacing w:before="80"/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SoloFin — Spécifications Techniques MVP v1.2  |  Mai 2026  |  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/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374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FF6600" w:sz="6" w:space="4"/>
      </w:pBdr>
      <w:spacing w:after="160" w:before="36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FF66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2026-05-22T08:44:10.155Z</dcterms:created>
  <dcterms:modified xsi:type="dcterms:W3CDTF">2026-05-22T08:44:10.169Z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