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0F1E3D"/>
            <w:tcMar>
              <w:top w:w="360" w:type="dxa"/>
              <w:bottom w:w="360" w:type="dxa"/>
              <w:start w:w="300" w:type="dxa"/>
              <w:end w:w="300" w:type="dxa"/>
            </w:tcMar>
          </w:tcPr>
          <w:p>
            <w:pPr>
              <w:spacing w:after="80"/>
            </w:pPr>
            <w:r>
              <w:rPr>
                <w:rFonts w:ascii="Calibri" w:hAnsi="Calibri"/>
                <w:b/>
                <w:i w:val="0"/>
                <w:color w:val="9DBBEC"/>
                <w:sz w:val="18"/>
              </w:rPr>
              <w:t>REQUIREMENTS · FIXES · SIGN-OFF</w:t>
            </w:r>
          </w:p>
          <w:p>
            <w:pPr>
              <w:spacing w:after="120"/>
            </w:pPr>
            <w:r>
              <w:rPr>
                <w:rFonts w:ascii="Georgia" w:hAnsi="Georgia"/>
                <w:b/>
                <w:i w:val="0"/>
                <w:color w:val="FFFFFF"/>
                <w:sz w:val="44"/>
              </w:rPr>
              <w:t>Legal Scout — Requirements, How We Fixed Them, and Your Agreement</w:t>
            </w:r>
          </w:p>
          <w:p>
            <w:r>
              <w:rPr>
                <w:rFonts w:ascii="Calibri" w:hAnsi="Calibri"/>
                <w:b w:val="0"/>
                <w:i w:val="0"/>
                <w:color w:val="C7D6EF"/>
                <w:sz w:val="22"/>
              </w:rPr>
              <w:t>Every requirement raised by the legal team, written in plain language, with what we did for each and its current status. Please review and sign the agreement on the last page to confirm the scope is captured correctly.</w:t>
            </w:r>
          </w:p>
        </w:tc>
      </w:tr>
    </w:tbl>
    <w:p/>
    <w:p>
      <w:pPr>
        <w:spacing w:before="280" w:after="20"/>
      </w:pPr>
      <w:r>
        <w:rPr>
          <w:rFonts w:ascii="Calibri" w:hAnsi="Calibri"/>
          <w:b/>
          <w:i w:val="0"/>
          <w:color w:val="8A6D3B"/>
          <w:sz w:val="17"/>
          <w:spacing w:val="40"/>
        </w:rPr>
        <w:t>HOW TO READ THIS DOCUMENT</w:t>
      </w:r>
    </w:p>
    <w:p>
      <w:pPr>
        <w:spacing w:before="40" w:after="160"/>
      </w:pPr>
      <w:r>
        <w:rPr>
          <w:rFonts w:ascii="Georgia" w:hAnsi="Georgia"/>
          <w:b/>
          <w:i w:val="0"/>
          <w:color w:val="1B2230"/>
          <w:sz w:val="36"/>
        </w:rPr>
        <w:t>Two things to check</w:t>
      </w:r>
    </w:p>
    <w:p>
      <w:r>
        <w:rPr>
          <w:rFonts w:ascii="Calibri" w:hAnsi="Calibri"/>
          <w:b w:val="0"/>
          <w:i w:val="0"/>
          <w:color w:val="3A4453"/>
          <w:sz w:val="21"/>
        </w:rPr>
        <w:t>For each requirement below you will see an amber box (what you asked for) and a green box (what we did). Each carries a status label:</w:t>
      </w:r>
    </w:p>
    <w:p>
      <w:pPr>
        <w:pStyle w:val="ListBullet"/>
      </w:pPr>
      <w:r>
        <w:rPr>
          <w:rFonts w:ascii="Calibri" w:hAnsi="Calibri"/>
          <w:b/>
          <w:i w:val="0"/>
          <w:color w:val="15803D"/>
          <w:sz w:val="21"/>
        </w:rPr>
        <w:t>LIVE</w:t>
      </w:r>
      <w:r>
        <w:rPr>
          <w:rFonts w:ascii="Calibri" w:hAnsi="Calibri"/>
          <w:b w:val="0"/>
          <w:i w:val="0"/>
          <w:color w:val="3A4453"/>
          <w:sz w:val="21"/>
        </w:rPr>
        <w:t xml:space="preserve"> — fixed and running in the system today, checked against your actual templates and company data.</w:t>
      </w:r>
    </w:p>
    <w:p>
      <w:r>
        <w:rPr>
          <w:rFonts w:ascii="Calibri" w:hAnsi="Calibri"/>
          <w:b w:val="0"/>
          <w:i w:val="0"/>
          <w:color w:val="3A4453"/>
          <w:sz w:val="21"/>
        </w:rPr>
        <w:t>As of this version, every requirement is LIVE. One small usability refinement is still in progress and is noted after the summary; it does not change any generated document.</w:t>
      </w:r>
    </w:p>
    <w:tbl>
      <w:tblPr>
        <w:tblW w:type="auto" w:w="0"/>
        <w:jc w:val="center"/>
        <w:tblLook w:firstColumn="1" w:firstRow="1" w:lastColumn="0" w:lastRow="0" w:noHBand="0" w:noVBand="1" w:val="04A0"/>
      </w:tblPr>
      <w:tblGrid>
        <w:gridCol w:w="8640"/>
      </w:tblGrid>
      <w:tr>
        <w:tc>
          <w:tcPr>
            <w:tcW w:type="dxa" w:w="8640"/>
            <w:shd w:val="clear" w:color="auto" w:fill="EAF0FE"/>
            <w:tcMar>
              <w:top w:w="140" w:type="dxa"/>
              <w:bottom w:w="140" w:type="dxa"/>
              <w:start w:w="160" w:type="dxa"/>
              <w:end w:w="160" w:type="dxa"/>
            </w:tcMar>
          </w:tcPr>
          <w:p>
            <w:pPr>
              <w:spacing w:after="60"/>
            </w:pPr>
            <w:r>
              <w:rPr>
                <w:rFonts w:ascii="Calibri" w:hAnsi="Calibri"/>
                <w:b/>
                <w:i w:val="0"/>
                <w:color w:val="2563EB"/>
                <w:sz w:val="17"/>
              </w:rPr>
              <w:t>WHAT WE NEED FROM YOU</w:t>
            </w:r>
          </w:p>
          <w:p>
            <w:r>
              <w:rPr>
                <w:rFonts w:ascii="Calibri" w:hAnsi="Calibri"/>
                <w:b w:val="0"/>
                <w:i w:val="0"/>
                <w:color w:val="1B2230"/>
                <w:sz w:val="21"/>
              </w:rPr>
              <w:t>Please confirm the requirement list is complete and correct, and sign the agreement on the final page. That fixes the agreed scope and forms the baseline for the next version.</w:t>
            </w:r>
          </w:p>
        </w:tc>
      </w:tr>
    </w:tbl>
    <w:p>
      <w:pPr>
        <w:spacing w:after="40"/>
      </w:pPr>
    </w:p>
    <w:p>
      <w:pPr>
        <w:spacing w:before="280" w:after="20"/>
      </w:pPr>
      <w:r>
        <w:rPr>
          <w:rFonts w:ascii="Calibri" w:hAnsi="Calibri"/>
          <w:b/>
          <w:i w:val="0"/>
          <w:color w:val="8A6D3B"/>
          <w:sz w:val="17"/>
          <w:spacing w:val="40"/>
        </w:rPr>
        <w:t>SECTION A — FLEXIBILITY &amp; UNDERSTANDING</w:t>
      </w:r>
    </w:p>
    <w:p>
      <w:pPr>
        <w:spacing w:before="40" w:after="160"/>
      </w:pPr>
      <w:r>
        <w:rPr>
          <w:rFonts w:ascii="Georgia" w:hAnsi="Georgia"/>
          <w:b/>
          <w:i w:val="0"/>
          <w:color w:val="1B2230"/>
          <w:sz w:val="36"/>
        </w:rPr>
        <w:t>Making the templates flexible</w:t>
      </w:r>
    </w:p>
    <w:p>
      <w:pPr>
        <w:spacing w:before="260" w:after="60"/>
      </w:pPr>
      <w:r>
        <w:rPr>
          <w:rFonts w:ascii="Georgia" w:hAnsi="Georgia"/>
          <w:b/>
          <w:i w:val="0"/>
          <w:color w:val="2563EB"/>
          <w:sz w:val="25"/>
        </w:rPr>
        <w:t xml:space="preserve">A1  </w:t>
      </w:r>
      <w:r>
        <w:rPr>
          <w:rFonts w:ascii="Calibri" w:hAnsi="Calibri"/>
          <w:b/>
          <w:i w:val="0"/>
          <w:color w:val="1B2230"/>
          <w:sz w:val="25"/>
        </w:rPr>
        <w:t>Flexible templates — any number of attendees and signatories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number of attendees in meeting minutes and signatories in every document cannot be fixed. We need to add, remove or change them. Signatories can be individuals (directors/shareholders) or a corporate entity signing through its representative.</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Documents now grow or shrink their attendee list and signing blocks to match the actual parties — no fixed 1/2/3 slots. Individuals and corporate signatories are handled differently, automatically. Proven live: an AGM for a company with a single corporate member produced one Present line and one corporate signing block, with no leftover empty slots.</w:t>
            </w:r>
          </w:p>
        </w:tc>
      </w:tr>
    </w:tbl>
    <w:p>
      <w:pPr>
        <w:spacing w:after="40"/>
      </w:pPr>
    </w:p>
    <w:p>
      <w:pPr>
        <w:spacing w:before="260" w:after="60"/>
      </w:pPr>
      <w:r>
        <w:rPr>
          <w:rFonts w:ascii="Georgia" w:hAnsi="Georgia"/>
          <w:b/>
          <w:i w:val="0"/>
          <w:color w:val="2563EB"/>
          <w:sz w:val="25"/>
        </w:rPr>
        <w:t xml:space="preserve">A2  </w:t>
      </w:r>
      <w:r>
        <w:rPr>
          <w:rFonts w:ascii="Calibri" w:hAnsi="Calibri"/>
          <w:b/>
          <w:i w:val="0"/>
          <w:color w:val="1B2230"/>
          <w:sz w:val="25"/>
        </w:rPr>
        <w:t>Cross-reference between companies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A document may relate to more than one company. Example: an AGM resolution for one company is signed by its corporate shareholder, needing a director of that shareholder to sign. The system should understand this link, not work off one company only.</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 system now follows the ownership link: for a document belonging to Company A but signed by shareholder Company B, it reads Company B's own directors as the signers.</w:t>
            </w:r>
          </w:p>
        </w:tc>
      </w:tr>
    </w:tbl>
    <w:p>
      <w:pPr>
        <w:spacing w:after="40"/>
      </w:pPr>
    </w:p>
    <w:p>
      <w:pPr>
        <w:spacing w:before="260" w:after="60"/>
      </w:pPr>
      <w:r>
        <w:rPr>
          <w:rFonts w:ascii="Georgia" w:hAnsi="Georgia"/>
          <w:b/>
          <w:i w:val="0"/>
          <w:color w:val="2563EB"/>
          <w:sz w:val="25"/>
        </w:rPr>
        <w:t xml:space="preserve">A3  </w:t>
      </w:r>
      <w:r>
        <w:rPr>
          <w:rFonts w:ascii="Calibri" w:hAnsi="Calibri"/>
          <w:b/>
          <w:i w:val="0"/>
          <w:color w:val="1B2230"/>
          <w:sz w:val="25"/>
        </w:rPr>
        <w:t>Tell apart individual shareholder, corporate shareholder, director, representative</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system could not distinguish these roles, and once put the wrong person as signatory (a director of the company itself instead of the corporate shareholder's representative).</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Roles are now separated in the data and on the page. A corporate signatory renders as 'signed by its authorized representative' with the chosen representative director; an individual signs as themselves. Confirmed live on a real corporate shareholder.</w:t>
            </w:r>
          </w:p>
        </w:tc>
      </w:tr>
    </w:tbl>
    <w:p>
      <w:pPr>
        <w:spacing w:after="40"/>
      </w:pPr>
    </w:p>
    <w:p>
      <w:pPr>
        <w:spacing w:before="260" w:after="60"/>
      </w:pPr>
      <w:r>
        <w:rPr>
          <w:rFonts w:ascii="Georgia" w:hAnsi="Georgia"/>
          <w:b/>
          <w:i w:val="0"/>
          <w:color w:val="2563EB"/>
          <w:sz w:val="25"/>
        </w:rPr>
        <w:t xml:space="preserve">A4  </w:t>
      </w:r>
      <w:r>
        <w:rPr>
          <w:rFonts w:ascii="Calibri" w:hAnsi="Calibri"/>
          <w:b/>
          <w:i w:val="0"/>
          <w:color w:val="1B2230"/>
          <w:sz w:val="25"/>
        </w:rPr>
        <w:t>Show the whole document with the blanks to fill</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When information is missing, just seeing a field name (e.g. 'pronoun', 'corporate shareholder 3') is confusing. We want to see the whole document with the missing fields in place, and fill them by choosing and clicking relevant information — not by typing blind.</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A new 'Fill in' view shows the entire document. Settled details read as normal text; each blank is a clickable button that offers the relevant names/values from your registers to pick, with a free-text option. Generate straight from that view.</w:t>
            </w:r>
          </w:p>
        </w:tc>
      </w:tr>
    </w:tbl>
    <w:p>
      <w:pPr>
        <w:spacing w:after="40"/>
      </w:pPr>
    </w:p>
    <w:p>
      <w:pPr>
        <w:spacing w:before="280" w:after="20"/>
      </w:pPr>
      <w:r>
        <w:rPr>
          <w:rFonts w:ascii="Calibri" w:hAnsi="Calibri"/>
          <w:b/>
          <w:i w:val="0"/>
          <w:color w:val="8A6D3B"/>
          <w:sz w:val="17"/>
          <w:spacing w:val="40"/>
        </w:rPr>
        <w:t>SECTION B — BEHAVIOUR FIXES</w:t>
      </w:r>
    </w:p>
    <w:p>
      <w:pPr>
        <w:spacing w:before="40" w:after="160"/>
      </w:pPr>
      <w:r>
        <w:rPr>
          <w:rFonts w:ascii="Georgia" w:hAnsi="Georgia"/>
          <w:b/>
          <w:i w:val="0"/>
          <w:color w:val="1B2230"/>
          <w:sz w:val="36"/>
        </w:rPr>
        <w:t>Asking the right things, using what you give</w:t>
      </w:r>
    </w:p>
    <w:p>
      <w:pPr>
        <w:spacing w:before="260" w:after="60"/>
      </w:pPr>
      <w:r>
        <w:rPr>
          <w:rFonts w:ascii="Georgia" w:hAnsi="Georgia"/>
          <w:b/>
          <w:i w:val="0"/>
          <w:color w:val="2563EB"/>
          <w:sz w:val="25"/>
        </w:rPr>
        <w:t xml:space="preserve">B1  </w:t>
      </w:r>
      <w:r>
        <w:rPr>
          <w:rFonts w:ascii="Calibri" w:hAnsi="Calibri"/>
          <w:b/>
          <w:i w:val="0"/>
          <w:color w:val="1B2230"/>
          <w:sz w:val="25"/>
        </w:rPr>
        <w:t>Stop auto-filling what should be asked</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system auto-filled information it should have asked — attendees, signatories, new director name, dates, resigning director.</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These are no longer guessed. The system asks (with a picker to choose from), and never auto-inserts today's date.</w:t>
            </w:r>
          </w:p>
        </w:tc>
      </w:tr>
    </w:tbl>
    <w:p>
      <w:pPr>
        <w:spacing w:after="40"/>
      </w:pPr>
    </w:p>
    <w:p>
      <w:pPr>
        <w:spacing w:before="260" w:after="60"/>
      </w:pPr>
      <w:r>
        <w:rPr>
          <w:rFonts w:ascii="Georgia" w:hAnsi="Georgia"/>
          <w:b/>
          <w:i w:val="0"/>
          <w:color w:val="2563EB"/>
          <w:sz w:val="25"/>
        </w:rPr>
        <w:t xml:space="preserve">B2  </w:t>
      </w:r>
      <w:r>
        <w:rPr>
          <w:rFonts w:ascii="Calibri" w:hAnsi="Calibri"/>
          <w:b/>
          <w:i w:val="0"/>
          <w:color w:val="1B2230"/>
          <w:sz w:val="25"/>
        </w:rPr>
        <w:t>Ask for the required information</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system did not ask for information it needed — resigning director name, new director name, chairperson name.</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These are now asked for explicitly, including chairperson and pronoun, and may be left blank if not applicable.</w:t>
            </w:r>
          </w:p>
        </w:tc>
      </w:tr>
    </w:tbl>
    <w:p>
      <w:pPr>
        <w:spacing w:after="40"/>
      </w:pPr>
    </w:p>
    <w:p>
      <w:pPr>
        <w:spacing w:before="260" w:after="60"/>
      </w:pPr>
      <w:r>
        <w:rPr>
          <w:rFonts w:ascii="Georgia" w:hAnsi="Georgia"/>
          <w:b/>
          <w:i w:val="0"/>
          <w:color w:val="2563EB"/>
          <w:sz w:val="25"/>
        </w:rPr>
        <w:t xml:space="preserve">B3  </w:t>
      </w:r>
      <w:r>
        <w:rPr>
          <w:rFonts w:ascii="Calibri" w:hAnsi="Calibri"/>
          <w:b/>
          <w:i w:val="0"/>
          <w:color w:val="1B2230"/>
          <w:sz w:val="25"/>
        </w:rPr>
        <w:t>Stop asking for information already in the database</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system asked again for details it already holds — ID of the resigning director, financial year.</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Financial year, auditor and similar details are read from the company register and never asked again.</w:t>
            </w:r>
          </w:p>
        </w:tc>
      </w:tr>
    </w:tbl>
    <w:p>
      <w:pPr>
        <w:spacing w:after="40"/>
      </w:pPr>
    </w:p>
    <w:p>
      <w:pPr>
        <w:spacing w:before="260" w:after="60"/>
      </w:pPr>
      <w:r>
        <w:rPr>
          <w:rFonts w:ascii="Georgia" w:hAnsi="Georgia"/>
          <w:b/>
          <w:i w:val="0"/>
          <w:color w:val="2563EB"/>
          <w:sz w:val="25"/>
        </w:rPr>
        <w:t xml:space="preserve">B4  </w:t>
      </w:r>
      <w:r>
        <w:rPr>
          <w:rFonts w:ascii="Calibri" w:hAnsi="Calibri"/>
          <w:b/>
          <w:i w:val="0"/>
          <w:color w:val="1B2230"/>
          <w:sz w:val="25"/>
        </w:rPr>
        <w:t>Use the information provided</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Information we entered did not appear in the exported document (individual shareholder consent, corporate shareholder consent, director &amp; shareholder consent).</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Fixed — a value you choose or enter now reaches the final document. The earlier cause (auto-data silently overwriting your choice) has been corrected.</w:t>
            </w:r>
          </w:p>
        </w:tc>
      </w:tr>
    </w:tbl>
    <w:p>
      <w:pPr>
        <w:spacing w:after="40"/>
      </w:pPr>
    </w:p>
    <w:p>
      <w:pPr>
        <w:spacing w:before="260" w:after="60"/>
      </w:pPr>
      <w:r>
        <w:rPr>
          <w:rFonts w:ascii="Georgia" w:hAnsi="Georgia"/>
          <w:b/>
          <w:i w:val="0"/>
          <w:color w:val="2563EB"/>
          <w:sz w:val="25"/>
        </w:rPr>
        <w:t xml:space="preserve">B5  </w:t>
      </w:r>
      <w:r>
        <w:rPr>
          <w:rFonts w:ascii="Calibri" w:hAnsi="Calibri"/>
          <w:b/>
          <w:i w:val="0"/>
          <w:color w:val="1B2230"/>
          <w:sz w:val="25"/>
        </w:rPr>
        <w:t>Download a proper Word file</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The Word file could not be downloaded — it opened in the browser in poor format; only PDF could be downloaded.</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 document now downloads as a proper .docx Word file that opens correctly; PDF preview remains available.</w:t>
            </w:r>
          </w:p>
        </w:tc>
      </w:tr>
    </w:tbl>
    <w:p>
      <w:pPr>
        <w:spacing w:after="40"/>
      </w:pPr>
    </w:p>
    <w:p>
      <w:pPr>
        <w:spacing w:before="280" w:after="20"/>
      </w:pPr>
      <w:r>
        <w:rPr>
          <w:rFonts w:ascii="Calibri" w:hAnsi="Calibri"/>
          <w:b/>
          <w:i w:val="0"/>
          <w:color w:val="8A6D3B"/>
          <w:sz w:val="17"/>
          <w:spacing w:val="40"/>
        </w:rPr>
        <w:t>SECTION C — YOUR DECISIONS, NOW LIVE</w:t>
      </w:r>
    </w:p>
    <w:p>
      <w:pPr>
        <w:spacing w:before="40" w:after="160"/>
      </w:pPr>
      <w:r>
        <w:rPr>
          <w:rFonts w:ascii="Georgia" w:hAnsi="Georgia"/>
          <w:b/>
          <w:i w:val="0"/>
          <w:color w:val="1B2230"/>
          <w:sz w:val="36"/>
        </w:rPr>
        <w:t>The points you clarified for us</w:t>
      </w:r>
    </w:p>
    <w:p>
      <w:pPr>
        <w:spacing w:before="260" w:after="60"/>
      </w:pPr>
      <w:r>
        <w:rPr>
          <w:rFonts w:ascii="Georgia" w:hAnsi="Georgia"/>
          <w:b/>
          <w:i w:val="0"/>
          <w:color w:val="2563EB"/>
          <w:sz w:val="25"/>
        </w:rPr>
        <w:t xml:space="preserve">C1  </w:t>
      </w:r>
      <w:r>
        <w:rPr>
          <w:rFonts w:ascii="Calibri" w:hAnsi="Calibri"/>
          <w:b/>
          <w:i w:val="0"/>
          <w:color w:val="1B2230"/>
          <w:sz w:val="25"/>
        </w:rPr>
        <w:t>A separate People register — as a tab, with the agreed fields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A separate register for directors and individual shareholders, as a tab in the system like the company register. Fields: full name, nationality, NRC/passport, gender, date of birth, phone, email, residential address.</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 People register exists as its own tab and holds exactly these fields, so a person's details are reused without re-typing.</w:t>
            </w:r>
          </w:p>
        </w:tc>
      </w:tr>
    </w:tbl>
    <w:p>
      <w:pPr>
        <w:spacing w:after="40"/>
      </w:pPr>
    </w:p>
    <w:p>
      <w:pPr>
        <w:spacing w:before="260" w:after="60"/>
      </w:pPr>
      <w:r>
        <w:rPr>
          <w:rFonts w:ascii="Georgia" w:hAnsi="Georgia"/>
          <w:b/>
          <w:i w:val="0"/>
          <w:color w:val="2563EB"/>
          <w:sz w:val="25"/>
        </w:rPr>
        <w:t xml:space="preserve">C2  </w:t>
      </w:r>
      <w:r>
        <w:rPr>
          <w:rFonts w:ascii="Calibri" w:hAnsi="Calibri"/>
          <w:b/>
          <w:i w:val="0"/>
          <w:color w:val="1B2230"/>
          <w:sz w:val="25"/>
        </w:rPr>
        <w:t>New-company setup — show only the setup templates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When setting up a new company, show only the setup documents: the two director consent forms, the individual shareholder consent, the corporate shareholder consent, and the individual shareholder-and-director consent.</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These five templates are tagged as the setup set. When the task is setting up a new company, the assistant offers only these — not every template.</w:t>
            </w:r>
          </w:p>
        </w:tc>
      </w:tr>
    </w:tbl>
    <w:p>
      <w:pPr>
        <w:spacing w:after="40"/>
      </w:pPr>
    </w:p>
    <w:p>
      <w:pPr>
        <w:spacing w:before="260" w:after="60"/>
      </w:pPr>
      <w:r>
        <w:rPr>
          <w:rFonts w:ascii="Georgia" w:hAnsi="Georgia"/>
          <w:b/>
          <w:i w:val="0"/>
          <w:color w:val="2563EB"/>
          <w:sz w:val="25"/>
        </w:rPr>
        <w:t xml:space="preserve">C3  </w:t>
      </w:r>
      <w:r>
        <w:rPr>
          <w:rFonts w:ascii="Calibri" w:hAnsi="Calibri"/>
          <w:b/>
          <w:i w:val="0"/>
          <w:color w:val="1B2230"/>
          <w:sz w:val="25"/>
        </w:rPr>
        <w:t>Corporate shareholder's directors come from the company register</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When a corporate shareholder must appoint a representative to sign, show that shareholder company's directors from its company register so we can choose — do not auto-pick. (We cannot remember who the directors are.)</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 system reads the corporate shareholder's own directors from the register and presents them for you to choose the representative.</w:t>
            </w:r>
          </w:p>
        </w:tc>
      </w:tr>
    </w:tbl>
    <w:p>
      <w:pPr>
        <w:spacing w:after="40"/>
      </w:pPr>
    </w:p>
    <w:p>
      <w:pPr>
        <w:spacing w:before="260" w:after="60"/>
      </w:pPr>
      <w:r>
        <w:rPr>
          <w:rFonts w:ascii="Georgia" w:hAnsi="Georgia"/>
          <w:b/>
          <w:i w:val="0"/>
          <w:color w:val="2563EB"/>
          <w:sz w:val="25"/>
        </w:rPr>
        <w:t xml:space="preserve">C4  </w:t>
      </w:r>
      <w:r>
        <w:rPr>
          <w:rFonts w:ascii="Calibri" w:hAnsi="Calibri"/>
          <w:b/>
          <w:i w:val="0"/>
          <w:color w:val="1B2230"/>
          <w:sz w:val="25"/>
        </w:rPr>
        <w:t>Consent forms for both new and existing companies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Consent forms apply both when setting up a brand-new company and when appointing directors/shareholders for an existing company, including using an existing person's details for a new company.</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Both cases are supported; a person already in the People register can be reused for a brand-new company that has no record yet.</w:t>
            </w:r>
          </w:p>
        </w:tc>
      </w:tr>
    </w:tbl>
    <w:p>
      <w:pPr>
        <w:spacing w:after="40"/>
      </w:pPr>
    </w:p>
    <w:p>
      <w:pPr>
        <w:spacing w:before="260" w:after="60"/>
      </w:pPr>
      <w:r>
        <w:rPr>
          <w:rFonts w:ascii="Georgia" w:hAnsi="Georgia"/>
          <w:b/>
          <w:i w:val="0"/>
          <w:color w:val="2563EB"/>
          <w:sz w:val="25"/>
        </w:rPr>
        <w:t xml:space="preserve">C5  </w:t>
      </w:r>
      <w:r>
        <w:rPr>
          <w:rFonts w:ascii="Calibri" w:hAnsi="Calibri"/>
          <w:b/>
          <w:i w:val="0"/>
          <w:color w:val="1B2230"/>
          <w:sz w:val="25"/>
        </w:rPr>
        <w:t>Corporate Shareholder Consent signed by the shareholder's directors</w:t>
      </w:r>
      <w:r>
        <w:rPr>
          <w:rFonts w:ascii="Calibri" w:hAnsi="Calibri"/>
          <w:b w:val="0"/>
          <w:i w:val="0"/>
          <w:color w:val="3A4453"/>
          <w:sz w:val="21"/>
        </w:rPr>
        <w:t xml:space="preserve">   </w:t>
      </w:r>
      <w:r>
        <w:rPr>
          <w:rFonts w:ascii="Calibri" w:hAnsi="Calibri"/>
          <w:b/>
          <w:i w:val="0"/>
          <w:color w:val="FFFFFF"/>
          <w:sz w:val="16"/>
          <w:shd w:val="clear" w:color="auto" w:fill="008000"/>
        </w:rPr>
        <w:t xml:space="preserve">  LIVE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2160"/>
            <w:shd w:val="clear" w:color="auto" w:fill="FBF1E3"/>
            <w:tcMar>
              <w:top w:w="110" w:type="dxa"/>
              <w:bottom w:w="110" w:type="dxa"/>
              <w:start w:w="120" w:type="dxa"/>
              <w:end w:w="110" w:type="dxa"/>
            </w:tcMar>
            <w:vAlign w:val="center"/>
          </w:tcPr>
          <w:p>
            <w:pPr>
              <w:spacing w:after="0"/>
            </w:pPr>
            <w:r>
              <w:rPr>
                <w:rFonts w:ascii="Calibri" w:hAnsi="Calibri"/>
                <w:b/>
                <w:i w:val="0"/>
                <w:color w:val="B45309"/>
                <w:sz w:val="16"/>
              </w:rPr>
              <w:t>YOU ASKED FOR</w:t>
            </w:r>
          </w:p>
        </w:tc>
        <w:tc>
          <w:tcPr>
            <w:tcW w:type="dxa" w:w="6912"/>
            <w:tcMar>
              <w:top w:w="110" w:type="dxa"/>
              <w:bottom w:w="110" w:type="dxa"/>
              <w:start w:w="140" w:type="dxa"/>
              <w:end w:w="120" w:type="dxa"/>
            </w:tcMar>
            <w:vAlign w:val="center"/>
          </w:tcPr>
          <w:p>
            <w:pPr>
              <w:spacing w:after="0"/>
            </w:pPr>
            <w:r>
              <w:rPr>
                <w:rFonts w:ascii="Calibri" w:hAnsi="Calibri"/>
                <w:b w:val="0"/>
                <w:i w:val="0"/>
                <w:color w:val="3A4453"/>
                <w:sz w:val="20"/>
              </w:rPr>
              <w:t>This form is a directors' resolution of the corporate shareholder. It must be signed by the corporate shareholder's directors — the system should show all of that company's directors to pick from.</w:t>
            </w:r>
          </w:p>
        </w:tc>
      </w:tr>
      <w:tr>
        <w:tc>
          <w:tcPr>
            <w:tcW w:type="dxa" w:w="2160"/>
            <w:shd w:val="clear" w:color="auto" w:fill="E9F6EE"/>
            <w:tcMar>
              <w:top w:w="110" w:type="dxa"/>
              <w:bottom w:w="110" w:type="dxa"/>
              <w:start w:w="120" w:type="dxa"/>
              <w:end w:w="110" w:type="dxa"/>
            </w:tcMar>
            <w:vAlign w:val="center"/>
          </w:tcPr>
          <w:p>
            <w:pPr>
              <w:spacing w:after="0"/>
            </w:pPr>
            <w:r>
              <w:rPr>
                <w:rFonts w:ascii="Calibri" w:hAnsi="Calibri"/>
                <w:b/>
                <w:i w:val="0"/>
                <w:color w:val="15803D"/>
                <w:sz w:val="16"/>
              </w:rPr>
              <w:t>WHAT WE DID</w:t>
            </w:r>
          </w:p>
        </w:tc>
        <w:tc>
          <w:tcPr>
            <w:tcW w:type="dxa" w:w="6912"/>
            <w:tcMar>
              <w:top w:w="110" w:type="dxa"/>
              <w:bottom w:w="110" w:type="dxa"/>
              <w:start w:w="140" w:type="dxa"/>
              <w:end w:w="120" w:type="dxa"/>
            </w:tcMar>
            <w:vAlign w:val="center"/>
          </w:tcPr>
          <w:p>
            <w:pPr>
              <w:spacing w:after="0"/>
            </w:pPr>
            <w:r>
              <w:rPr>
                <w:rFonts w:ascii="Calibri" w:hAnsi="Calibri"/>
                <w:b w:val="0"/>
                <w:i w:val="0"/>
                <w:color w:val="1B2230"/>
                <w:sz w:val="20"/>
              </w:rPr>
              <w:t>The signatories are drawn from the corporate shareholder's directors, chosen via the picker — never the new company's board.</w:t>
            </w:r>
          </w:p>
        </w:tc>
      </w:tr>
    </w:tbl>
    <w:p>
      <w:pPr>
        <w:spacing w:after="40"/>
      </w:pPr>
    </w:p>
    <w:p>
      <w:pPr>
        <w:spacing w:before="280" w:after="20"/>
      </w:pPr>
      <w:r>
        <w:rPr>
          <w:rFonts w:ascii="Calibri" w:hAnsi="Calibri"/>
          <w:b/>
          <w:i w:val="0"/>
          <w:color w:val="8A6D3B"/>
          <w:sz w:val="17"/>
          <w:spacing w:val="40"/>
        </w:rPr>
        <w:t>AT A GLANCE</w:t>
      </w:r>
    </w:p>
    <w:p>
      <w:pPr>
        <w:spacing w:before="40" w:after="160"/>
      </w:pPr>
      <w:r>
        <w:rPr>
          <w:rFonts w:ascii="Georgia" w:hAnsi="Georgia"/>
          <w:b/>
          <w:i w:val="0"/>
          <w:color w:val="1B2230"/>
          <w:sz w:val="36"/>
        </w:rPr>
        <w:t>Requirement status summary</w:t>
      </w:r>
    </w:p>
    <w:tbl>
      <w:tblPr>
        <w:tblStyle w:val="LightList-Accent1"/>
        <w:tblW w:type="auto" w:w="0"/>
        <w:jc w:val="center"/>
        <w:tblLook w:firstColumn="1" w:firstRow="1" w:lastColumn="0" w:lastRow="0" w:noHBand="0" w:noVBand="1" w:val="04A0"/>
      </w:tblPr>
      <w:tblGrid>
        <w:gridCol w:w="2880"/>
        <w:gridCol w:w="2880"/>
        <w:gridCol w:w="2880"/>
      </w:tblGrid>
      <w:tr>
        <w:tc>
          <w:tcPr>
            <w:tcW w:type="dxa" w:w="576"/>
            <w:shd w:val="clear" w:color="auto" w:fill="0F1E3D"/>
          </w:tcPr>
          <w:p>
            <w:r>
              <w:rPr>
                <w:rFonts w:ascii="Calibri" w:hAnsi="Calibri"/>
                <w:b/>
                <w:i w:val="0"/>
                <w:color w:val="FFFFFF"/>
                <w:sz w:val="18"/>
              </w:rPr>
              <w:t>#</w:t>
            </w:r>
          </w:p>
        </w:tc>
        <w:tc>
          <w:tcPr>
            <w:tcW w:type="dxa" w:w="6768"/>
            <w:shd w:val="clear" w:color="auto" w:fill="0F1E3D"/>
          </w:tcPr>
          <w:p>
            <w:r>
              <w:rPr>
                <w:rFonts w:ascii="Calibri" w:hAnsi="Calibri"/>
                <w:b/>
                <w:i w:val="0"/>
                <w:color w:val="FFFFFF"/>
                <w:sz w:val="18"/>
              </w:rPr>
              <w:t>REQUIREMENT</w:t>
            </w:r>
          </w:p>
        </w:tc>
        <w:tc>
          <w:tcPr>
            <w:tcW w:type="dxa" w:w="2448"/>
            <w:shd w:val="clear" w:color="auto" w:fill="0F1E3D"/>
          </w:tcPr>
          <w:p>
            <w:r>
              <w:rPr>
                <w:rFonts w:ascii="Calibri" w:hAnsi="Calibri"/>
                <w:b/>
                <w:i w:val="0"/>
                <w:color w:val="FFFFFF"/>
                <w:sz w:val="18"/>
              </w:rPr>
              <w:t>STATUS</w:t>
            </w:r>
          </w:p>
        </w:tc>
      </w:tr>
      <w:tr>
        <w:tc>
          <w:tcPr>
            <w:tcW w:type="dxa" w:w="576"/>
          </w:tcPr>
          <w:p>
            <w:r>
              <w:rPr>
                <w:rFonts w:ascii="Calibri" w:hAnsi="Calibri"/>
                <w:b/>
                <w:i w:val="0"/>
                <w:color w:val="2563EB"/>
                <w:sz w:val="19"/>
              </w:rPr>
              <w:t>A1</w:t>
            </w:r>
          </w:p>
        </w:tc>
        <w:tc>
          <w:tcPr>
            <w:tcW w:type="dxa" w:w="6768"/>
          </w:tcPr>
          <w:p>
            <w:r>
              <w:rPr>
                <w:rFonts w:ascii="Calibri" w:hAnsi="Calibri"/>
                <w:b w:val="0"/>
                <w:i w:val="0"/>
                <w:color w:val="1B2230"/>
                <w:sz w:val="19"/>
              </w:rPr>
              <w:t>Flexible templates — any number of attendees/signatories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A2</w:t>
            </w:r>
          </w:p>
        </w:tc>
        <w:tc>
          <w:tcPr>
            <w:tcW w:type="dxa" w:w="6768"/>
          </w:tcPr>
          <w:p>
            <w:r>
              <w:rPr>
                <w:rFonts w:ascii="Calibri" w:hAnsi="Calibri"/>
                <w:b w:val="0"/>
                <w:i w:val="0"/>
                <w:color w:val="1B2230"/>
                <w:sz w:val="19"/>
              </w:rPr>
              <w:t>Cross-reference between companies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A3</w:t>
            </w:r>
          </w:p>
        </w:tc>
        <w:tc>
          <w:tcPr>
            <w:tcW w:type="dxa" w:w="6768"/>
          </w:tcPr>
          <w:p>
            <w:r>
              <w:rPr>
                <w:rFonts w:ascii="Calibri" w:hAnsi="Calibri"/>
                <w:b w:val="0"/>
                <w:i w:val="0"/>
                <w:color w:val="1B2230"/>
                <w:sz w:val="19"/>
              </w:rPr>
              <w:t>Distinguish individual / corporate / director / representative</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A4</w:t>
            </w:r>
          </w:p>
        </w:tc>
        <w:tc>
          <w:tcPr>
            <w:tcW w:type="dxa" w:w="6768"/>
          </w:tcPr>
          <w:p>
            <w:r>
              <w:rPr>
                <w:rFonts w:ascii="Calibri" w:hAnsi="Calibri"/>
                <w:b w:val="0"/>
                <w:i w:val="0"/>
                <w:color w:val="1B2230"/>
                <w:sz w:val="19"/>
              </w:rPr>
              <w:t>Whole document shown with click-to-fill blanks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B1</w:t>
            </w:r>
          </w:p>
        </w:tc>
        <w:tc>
          <w:tcPr>
            <w:tcW w:type="dxa" w:w="6768"/>
          </w:tcPr>
          <w:p>
            <w:r>
              <w:rPr>
                <w:rFonts w:ascii="Calibri" w:hAnsi="Calibri"/>
                <w:b w:val="0"/>
                <w:i w:val="0"/>
                <w:color w:val="1B2230"/>
                <w:sz w:val="19"/>
              </w:rPr>
              <w:t>Stop auto-filling what should be asked</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B2</w:t>
            </w:r>
          </w:p>
        </w:tc>
        <w:tc>
          <w:tcPr>
            <w:tcW w:type="dxa" w:w="6768"/>
          </w:tcPr>
          <w:p>
            <w:r>
              <w:rPr>
                <w:rFonts w:ascii="Calibri" w:hAnsi="Calibri"/>
                <w:b w:val="0"/>
                <w:i w:val="0"/>
                <w:color w:val="1B2230"/>
                <w:sz w:val="19"/>
              </w:rPr>
              <w:t>Ask for required information</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B3</w:t>
            </w:r>
          </w:p>
        </w:tc>
        <w:tc>
          <w:tcPr>
            <w:tcW w:type="dxa" w:w="6768"/>
          </w:tcPr>
          <w:p>
            <w:r>
              <w:rPr>
                <w:rFonts w:ascii="Calibri" w:hAnsi="Calibri"/>
                <w:b w:val="0"/>
                <w:i w:val="0"/>
                <w:color w:val="1B2230"/>
                <w:sz w:val="19"/>
              </w:rPr>
              <w:t>Stop asking for information already held</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B4</w:t>
            </w:r>
          </w:p>
        </w:tc>
        <w:tc>
          <w:tcPr>
            <w:tcW w:type="dxa" w:w="6768"/>
          </w:tcPr>
          <w:p>
            <w:r>
              <w:rPr>
                <w:rFonts w:ascii="Calibri" w:hAnsi="Calibri"/>
                <w:b w:val="0"/>
                <w:i w:val="0"/>
                <w:color w:val="1B2230"/>
                <w:sz w:val="19"/>
              </w:rPr>
              <w:t>Use the information provided in the export</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B5</w:t>
            </w:r>
          </w:p>
        </w:tc>
        <w:tc>
          <w:tcPr>
            <w:tcW w:type="dxa" w:w="6768"/>
          </w:tcPr>
          <w:p>
            <w:r>
              <w:rPr>
                <w:rFonts w:ascii="Calibri" w:hAnsi="Calibri"/>
                <w:b w:val="0"/>
                <w:i w:val="0"/>
                <w:color w:val="1B2230"/>
                <w:sz w:val="19"/>
              </w:rPr>
              <w:t>Download a proper Word file</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C1</w:t>
            </w:r>
          </w:p>
        </w:tc>
        <w:tc>
          <w:tcPr>
            <w:tcW w:type="dxa" w:w="6768"/>
          </w:tcPr>
          <w:p>
            <w:r>
              <w:rPr>
                <w:rFonts w:ascii="Calibri" w:hAnsi="Calibri"/>
                <w:b w:val="0"/>
                <w:i w:val="0"/>
                <w:color w:val="1B2230"/>
                <w:sz w:val="19"/>
              </w:rPr>
              <w:t>Separate People register (tab) with agreed fields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C2</w:t>
            </w:r>
          </w:p>
        </w:tc>
        <w:tc>
          <w:tcPr>
            <w:tcW w:type="dxa" w:w="6768"/>
          </w:tcPr>
          <w:p>
            <w:r>
              <w:rPr>
                <w:rFonts w:ascii="Calibri" w:hAnsi="Calibri"/>
                <w:b w:val="0"/>
                <w:i w:val="0"/>
                <w:color w:val="1B2230"/>
                <w:sz w:val="19"/>
              </w:rPr>
              <w:t>New-company setup shows only setup templates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C3</w:t>
            </w:r>
          </w:p>
        </w:tc>
        <w:tc>
          <w:tcPr>
            <w:tcW w:type="dxa" w:w="6768"/>
          </w:tcPr>
          <w:p>
            <w:r>
              <w:rPr>
                <w:rFonts w:ascii="Calibri" w:hAnsi="Calibri"/>
                <w:b w:val="0"/>
                <w:i w:val="0"/>
                <w:color w:val="1B2230"/>
                <w:sz w:val="19"/>
              </w:rPr>
              <w:t>Corporate shareholder's directors from the register</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C4</w:t>
            </w:r>
          </w:p>
        </w:tc>
        <w:tc>
          <w:tcPr>
            <w:tcW w:type="dxa" w:w="6768"/>
          </w:tcPr>
          <w:p>
            <w:r>
              <w:rPr>
                <w:rFonts w:ascii="Calibri" w:hAnsi="Calibri"/>
                <w:b w:val="0"/>
                <w:i w:val="0"/>
                <w:color w:val="1B2230"/>
                <w:sz w:val="19"/>
              </w:rPr>
              <w:t>Consent forms for both new and existing companies</w:t>
            </w:r>
          </w:p>
        </w:tc>
        <w:tc>
          <w:tcPr>
            <w:tcW w:type="dxa" w:w="2448"/>
          </w:tcPr>
          <w:p>
            <w:r>
              <w:rPr>
                <w:rFonts w:ascii="Calibri" w:hAnsi="Calibri"/>
                <w:b/>
                <w:i w:val="0"/>
                <w:color w:val="15803D"/>
                <w:sz w:val="18"/>
              </w:rPr>
              <w:t>Live</w:t>
            </w:r>
          </w:p>
        </w:tc>
      </w:tr>
      <w:tr>
        <w:tc>
          <w:tcPr>
            <w:tcW w:type="dxa" w:w="576"/>
          </w:tcPr>
          <w:p>
            <w:r>
              <w:rPr>
                <w:rFonts w:ascii="Calibri" w:hAnsi="Calibri"/>
                <w:b/>
                <w:i w:val="0"/>
                <w:color w:val="2563EB"/>
                <w:sz w:val="19"/>
              </w:rPr>
              <w:t>C5</w:t>
            </w:r>
          </w:p>
        </w:tc>
        <w:tc>
          <w:tcPr>
            <w:tcW w:type="dxa" w:w="6768"/>
          </w:tcPr>
          <w:p>
            <w:r>
              <w:rPr>
                <w:rFonts w:ascii="Calibri" w:hAnsi="Calibri"/>
                <w:b w:val="0"/>
                <w:i w:val="0"/>
                <w:color w:val="1B2230"/>
                <w:sz w:val="19"/>
              </w:rPr>
              <w:t>Corporate Shareholder Consent signed by shareholder's directors</w:t>
            </w:r>
          </w:p>
        </w:tc>
        <w:tc>
          <w:tcPr>
            <w:tcW w:type="dxa" w:w="2448"/>
          </w:tcPr>
          <w:p>
            <w:r>
              <w:rPr>
                <w:rFonts w:ascii="Calibri" w:hAnsi="Calibri"/>
                <w:b/>
                <w:i w:val="0"/>
                <w:color w:val="15803D"/>
                <w:sz w:val="18"/>
              </w:rPr>
              <w:t>Live</w:t>
            </w:r>
          </w:p>
        </w:tc>
      </w:tr>
    </w:tbl>
    <w:p/>
    <w:tbl>
      <w:tblPr>
        <w:tblW w:type="auto" w:w="0"/>
        <w:jc w:val="center"/>
        <w:tblLook w:firstColumn="1" w:firstRow="1" w:lastColumn="0" w:lastRow="0" w:noHBand="0" w:noVBand="1" w:val="04A0"/>
      </w:tblPr>
      <w:tblGrid>
        <w:gridCol w:w="8640"/>
      </w:tblGrid>
      <w:tr>
        <w:tc>
          <w:tcPr>
            <w:tcW w:type="dxa" w:w="8640"/>
            <w:shd w:val="clear" w:color="auto" w:fill="E9F6EE"/>
            <w:tcMar>
              <w:top w:w="140" w:type="dxa"/>
              <w:bottom w:w="140" w:type="dxa"/>
              <w:start w:w="160" w:type="dxa"/>
              <w:end w:w="160" w:type="dxa"/>
            </w:tcMar>
          </w:tcPr>
          <w:p>
            <w:pPr>
              <w:spacing w:after="60"/>
            </w:pPr>
            <w:r>
              <w:rPr>
                <w:rFonts w:ascii="Calibri" w:hAnsi="Calibri"/>
                <w:b/>
                <w:i w:val="0"/>
                <w:color w:val="15803D"/>
                <w:sz w:val="17"/>
              </w:rPr>
              <w:t>STATUS — ALL REQUIREMENTS ARE LIVE</w:t>
            </w:r>
          </w:p>
          <w:p>
            <w:r>
              <w:rPr>
                <w:rFonts w:ascii="Calibri" w:hAnsi="Calibri"/>
                <w:b w:val="0"/>
                <w:i w:val="0"/>
                <w:color w:val="1B2230"/>
                <w:sz w:val="21"/>
              </w:rPr>
              <w:t>Every requirement above is now live in the system and has been checked against your actual templates and company data. One usability refinement remains in progress (see note below).</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BF1E3"/>
            <w:tcMar>
              <w:top w:w="140" w:type="dxa"/>
              <w:bottom w:w="140" w:type="dxa"/>
              <w:start w:w="160" w:type="dxa"/>
              <w:end w:w="160" w:type="dxa"/>
            </w:tcMar>
          </w:tcPr>
          <w:p>
            <w:pPr>
              <w:spacing w:after="60"/>
            </w:pPr>
            <w:r>
              <w:rPr>
                <w:rFonts w:ascii="Calibri" w:hAnsi="Calibri"/>
                <w:b/>
                <w:i w:val="0"/>
                <w:color w:val="B45309"/>
                <w:sz w:val="17"/>
              </w:rPr>
              <w:t>ONE REFINEMENT STILL IN PROGRESS</w:t>
            </w:r>
          </w:p>
          <w:p>
            <w:r>
              <w:rPr>
                <w:rFonts w:ascii="Calibri" w:hAnsi="Calibri"/>
                <w:b w:val="0"/>
                <w:i w:val="0"/>
                <w:color w:val="1B2230"/>
                <w:sz w:val="21"/>
              </w:rPr>
              <w:t>When a company has fewer parties than the template's old fixed layout, the finished document is already correct (extra slots are removed). We are still tidying the questions the assistant asks up front, so it no longer prompts for slots the company does not need. This does not affect the generated document.</w:t>
            </w:r>
          </w:p>
        </w:tc>
      </w:tr>
    </w:tbl>
    <w:p>
      <w:pPr>
        <w:spacing w:after="40"/>
      </w:pPr>
    </w:p>
    <w:p>
      <w:r>
        <w:br w:type="page"/>
      </w:r>
    </w:p>
    <w:p>
      <w:pPr>
        <w:spacing w:before="280" w:after="20"/>
      </w:pPr>
      <w:r>
        <w:rPr>
          <w:rFonts w:ascii="Calibri" w:hAnsi="Calibri"/>
          <w:b/>
          <w:i w:val="0"/>
          <w:color w:val="8A6D3B"/>
          <w:sz w:val="17"/>
          <w:spacing w:val="40"/>
        </w:rPr>
        <w:t>SIGN-OFF</w:t>
      </w:r>
    </w:p>
    <w:p>
      <w:pPr>
        <w:spacing w:before="40" w:after="160"/>
      </w:pPr>
      <w:r>
        <w:rPr>
          <w:rFonts w:ascii="Georgia" w:hAnsi="Georgia"/>
          <w:b/>
          <w:i w:val="0"/>
          <w:color w:val="1B2230"/>
          <w:sz w:val="36"/>
        </w:rPr>
        <w:t>Agreement and confirmation</w:t>
      </w:r>
    </w:p>
    <w:p>
      <w:r>
        <w:rPr>
          <w:rFonts w:ascii="Calibri" w:hAnsi="Calibri"/>
          <w:b w:val="0"/>
          <w:i w:val="0"/>
          <w:color w:val="3A4453"/>
          <w:sz w:val="21"/>
        </w:rPr>
        <w:t>By signing below, the legal team confirms that the requirements captured in this document are complete and correctly understood, and agrees that they form the scope for the current fixes and the next version of Legal Scout.</w:t>
      </w:r>
    </w:p>
    <w:p>
      <w:pPr>
        <w:pStyle w:val="ListBullet"/>
      </w:pPr>
      <w:r>
        <w:rPr>
          <w:rFonts w:ascii="Calibri" w:hAnsi="Calibri"/>
          <w:b/>
          <w:i w:val="0"/>
          <w:color w:val="1B2230"/>
          <w:sz w:val="24"/>
        </w:rPr>
        <w:t xml:space="preserve">☐  </w:t>
      </w:r>
      <w:r>
        <w:rPr>
          <w:rFonts w:ascii="Calibri" w:hAnsi="Calibri"/>
          <w:b w:val="0"/>
          <w:i w:val="0"/>
          <w:color w:val="3A4453"/>
          <w:sz w:val="21"/>
        </w:rPr>
        <w:t>The requirement list (A1–A4, B1–B5, C1–C5) is complete and correct.</w:t>
      </w:r>
    </w:p>
    <w:p>
      <w:pPr>
        <w:pStyle w:val="ListBullet"/>
      </w:pPr>
      <w:r>
        <w:rPr>
          <w:rFonts w:ascii="Calibri" w:hAnsi="Calibri"/>
          <w:b/>
          <w:i w:val="0"/>
          <w:color w:val="1B2230"/>
          <w:sz w:val="24"/>
        </w:rPr>
        <w:t xml:space="preserve">☐  </w:t>
      </w:r>
      <w:r>
        <w:rPr>
          <w:rFonts w:ascii="Calibri" w:hAnsi="Calibri"/>
          <w:b w:val="0"/>
          <w:i w:val="0"/>
          <w:color w:val="3A4453"/>
          <w:sz w:val="21"/>
        </w:rPr>
        <w:t>Nothing we asked for is missing from this document.</w:t>
      </w:r>
    </w:p>
    <w:p>
      <w:pPr>
        <w:pStyle w:val="ListBullet"/>
      </w:pPr>
      <w:r>
        <w:rPr>
          <w:rFonts w:ascii="Calibri" w:hAnsi="Calibri"/>
          <w:b/>
          <w:i w:val="0"/>
          <w:color w:val="1B2230"/>
          <w:sz w:val="24"/>
        </w:rPr>
        <w:t xml:space="preserve">☐  </w:t>
      </w:r>
      <w:r>
        <w:rPr>
          <w:rFonts w:ascii="Calibri" w:hAnsi="Calibri"/>
          <w:b w:val="0"/>
          <w:i w:val="0"/>
          <w:color w:val="3A4453"/>
          <w:sz w:val="21"/>
        </w:rPr>
        <w:t>We agree this is the scope for the current fixes and the next version.</w:t>
      </w:r>
    </w:p>
    <w:p>
      <w:r>
        <w:rPr>
          <w:rFonts w:ascii="Calibri" w:hAnsi="Calibri"/>
          <w:b w:val="0"/>
          <w:i w:val="0"/>
          <w:color w:val="3A4453"/>
          <w:sz w:val="21"/>
        </w:rPr>
        <w:t xml:space="preserve"> </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insideH w:val="single" w:sz="4" w:space="0" w:color="D9D5CE"/>
          <w:insideV w:val="single" w:sz="4" w:space="0" w:color="D9D5CE"/>
        </w:tblBorders>
      </w:tblPr>
      <w:tblGrid>
        <w:gridCol w:w="2592"/>
        <w:gridCol w:w="6480"/>
      </w:tblGrid>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Name</w:t>
            </w:r>
          </w:p>
        </w:tc>
        <w:tc>
          <w:tcPr>
            <w:tcW w:type="dxa" w:w="6480"/>
            <w:tcMar>
              <w:top w:w="220" w:type="dxa"/>
              <w:bottom w:w="220" w:type="dxa"/>
              <w:start w:w="140" w:type="dxa"/>
              <w:end w:w="140" w:type="dxa"/>
            </w:tcMar>
          </w:tcPr>
          <w:p>
            <w:r/>
          </w:p>
        </w:tc>
      </w:tr>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Role / Department</w:t>
            </w:r>
          </w:p>
        </w:tc>
        <w:tc>
          <w:tcPr>
            <w:tcW w:type="dxa" w:w="6480"/>
            <w:tcMar>
              <w:top w:w="220" w:type="dxa"/>
              <w:bottom w:w="220" w:type="dxa"/>
              <w:start w:w="140" w:type="dxa"/>
              <w:end w:w="140" w:type="dxa"/>
            </w:tcMar>
          </w:tcPr>
          <w:p>
            <w:r/>
          </w:p>
        </w:tc>
      </w:tr>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Signature</w:t>
            </w:r>
          </w:p>
        </w:tc>
        <w:tc>
          <w:tcPr>
            <w:tcW w:type="dxa" w:w="6480"/>
            <w:tcMar>
              <w:top w:w="220" w:type="dxa"/>
              <w:bottom w:w="220" w:type="dxa"/>
              <w:start w:w="140" w:type="dxa"/>
              <w:end w:w="140" w:type="dxa"/>
            </w:tcMar>
          </w:tcPr>
          <w:p>
            <w:r/>
          </w:p>
        </w:tc>
      </w:tr>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Date</w:t>
            </w:r>
          </w:p>
        </w:tc>
        <w:tc>
          <w:tcPr>
            <w:tcW w:type="dxa" w:w="6480"/>
            <w:tcMar>
              <w:top w:w="220" w:type="dxa"/>
              <w:bottom w:w="220" w:type="dxa"/>
              <w:start w:w="140" w:type="dxa"/>
              <w:end w:w="140" w:type="dxa"/>
            </w:tcMar>
          </w:tcPr>
          <w:p>
            <w:r/>
          </w:p>
        </w:tc>
      </w:tr>
    </w:tbl>
    <w:p>
      <w:r>
        <w:rPr>
          <w:rFonts w:ascii="Calibri" w:hAnsi="Calibri"/>
          <w:b w:val="0"/>
          <w:i w:val="0"/>
          <w:color w:val="3A4453"/>
          <w:sz w:val="21"/>
        </w:rPr>
        <w:t xml:space="preserve"> </w:t>
      </w:r>
    </w:p>
    <w:p>
      <w:r>
        <w:rPr>
          <w:rFonts w:ascii="Calibri" w:hAnsi="Calibri"/>
          <w:b w:val="0"/>
          <w:i w:val="0"/>
          <w:color w:val="3A4453"/>
          <w:sz w:val="21"/>
        </w:rPr>
        <w:t>Prepared by (Development / IT):</w:t>
      </w:r>
    </w:p>
    <w:tbl>
      <w:tblPr>
        <w:tblW w:type="auto" w:w="0"/>
        <w:jc w:val="center"/>
        <w:tblLook w:firstColumn="1" w:firstRow="1" w:lastColumn="0" w:lastRow="0" w:noHBand="0" w:noVBand="1" w:val="04A0"/>
        <w:tblBorders>
          <w:top w:val="single" w:sz="4" w:space="0" w:color="D9D5CE"/>
          <w:left w:val="single" w:sz="4" w:space="0" w:color="D9D5CE"/>
          <w:bottom w:val="single" w:sz="4" w:space="0" w:color="D9D5CE"/>
          <w:right w:val="single" w:sz="4" w:space="0" w:color="D9D5CE"/>
          <w:insideH w:val="single" w:sz="4" w:space="0" w:color="D9D5CE"/>
          <w:insideV w:val="single" w:sz="4" w:space="0" w:color="D9D5CE"/>
        </w:tblBorders>
      </w:tblPr>
      <w:tblGrid>
        <w:gridCol w:w="4320"/>
        <w:gridCol w:w="4320"/>
      </w:tblGrid>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Name</w:t>
            </w:r>
          </w:p>
        </w:tc>
        <w:tc>
          <w:tcPr>
            <w:tcW w:type="dxa" w:w="6480"/>
            <w:tcMar>
              <w:top w:w="220" w:type="dxa"/>
              <w:bottom w:w="220" w:type="dxa"/>
              <w:start w:w="140" w:type="dxa"/>
              <w:end w:w="140" w:type="dxa"/>
            </w:tcMar>
          </w:tcPr>
          <w:p/>
        </w:tc>
      </w:tr>
      <w:tr>
        <w:tc>
          <w:tcPr>
            <w:tcW w:type="dxa" w:w="2592"/>
            <w:shd w:val="clear" w:color="auto" w:fill="F3F1EC"/>
            <w:tcMar>
              <w:top w:w="140" w:type="dxa"/>
              <w:bottom w:w="140" w:type="dxa"/>
              <w:start w:w="140" w:type="dxa"/>
              <w:end w:w="140" w:type="dxa"/>
            </w:tcMar>
            <w:vAlign w:val="center"/>
          </w:tcPr>
          <w:p>
            <w:r>
              <w:rPr>
                <w:rFonts w:ascii="Calibri" w:hAnsi="Calibri"/>
                <w:b/>
                <w:i w:val="0"/>
                <w:color w:val="1B2230"/>
                <w:sz w:val="20"/>
              </w:rPr>
              <w:t>Date</w:t>
            </w:r>
          </w:p>
        </w:tc>
        <w:tc>
          <w:tcPr>
            <w:tcW w:type="dxa" w:w="6480"/>
            <w:tcMar>
              <w:top w:w="220" w:type="dxa"/>
              <w:bottom w:w="220" w:type="dxa"/>
              <w:start w:w="140" w:type="dxa"/>
              <w:end w:w="140" w:type="dxa"/>
            </w:tcMar>
          </w:tcPr>
          <w:p/>
        </w:tc>
      </w:tr>
    </w:tbl>
    <w:p>
      <w:pPr>
        <w:pBdr>
          <w:bottom w:val="single" w:sz="6" w:space="1" w:color="E7E3DC"/>
        </w:pBdr>
        <w:spacing w:after="40"/>
      </w:pPr>
    </w:p>
    <w:p>
      <w:r>
        <w:rPr>
          <w:rFonts w:ascii="Calibri" w:hAnsi="Calibri"/>
          <w:b/>
          <w:i w:val="0"/>
          <w:color w:val="1B2230"/>
          <w:sz w:val="19"/>
        </w:rPr>
        <w:t>Legal Scout · Myanmar corporate-law automation</w:t>
      </w:r>
    </w:p>
    <w:p>
      <w:r>
        <w:rPr>
          <w:rFonts w:ascii="Calibri" w:hAnsi="Calibri"/>
          <w:b w:val="0"/>
          <w:i/>
          <w:color w:val="71798A"/>
          <w:sz w:val="18"/>
        </w:rPr>
        <w:t>Every generated document remains a draft for attorney review. Sample names used elsewhere for illustration are fictional.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A44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