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spacing w:lineRule="auto" w:line="240" w:after="0"/>
        <w:rPr>
          <w:b/>
          <w:bCs/>
        </w:rPr>
      </w:pPr>
      <w:r>
        <w:rPr>
          <w:b/>
          <w:bCs/>
        </w:rPr>
        <w:t xml:space="preserve">Запрос:</w:t>
      </w:r>
      <w:r/>
    </w:p>
    <w:p>
      <w:pPr>
        <w:jc w:val="both"/>
        <w:spacing w:lineRule="auto" w:line="240" w:after="0"/>
        <w:rPr>
          <w:b/>
          <w:bCs/>
        </w:rPr>
      </w:pPr>
      <w:r>
        <w:rPr>
          <w:b w:val="false"/>
          <w:bCs/>
        </w:rPr>
        <w:t xml:space="preserve">Требования к разработке обязательных локальных актов ОО  </w:t>
      </w:r>
      <w:r/>
    </w:p>
    <w:p>
      <w:pPr>
        <w:jc w:val="both"/>
        <w:spacing w:lineRule="auto" w:line="240" w:after="0"/>
        <w:tabs>
          <w:tab w:val="left" w:pos="2606" w:leader="none"/>
        </w:tabs>
        <w:rPr>
          <w:b/>
        </w:rPr>
      </w:pPr>
      <w:r>
        <w:rPr>
          <w:b/>
          <w:bCs/>
        </w:rPr>
      </w:r>
      <w:r>
        <w:rPr>
          <w:b/>
          <w:bCs/>
        </w:rPr>
        <w:t xml:space="preserve">Источник</w:t>
      </w:r>
      <w:r>
        <w:t xml:space="preserve">:</w:t>
      </w:r>
      <w:r>
        <w:tab/>
      </w:r>
      <w:r/>
    </w:p>
    <w:p>
      <w:pPr>
        <w:pStyle w:val="826"/>
        <w:numPr>
          <w:ilvl w:val="0"/>
          <w:numId w:val="1"/>
        </w:numPr>
        <w:jc w:val="both"/>
        <w:spacing w:lineRule="auto" w:line="240" w:after="0"/>
      </w:pPr>
      <w:r>
        <w:rPr>
          <w:highlight w:val="none"/>
        </w:rPr>
      </w:r>
      <w:r/>
      <w:hyperlink r:id="rId10" w:tooltip="https://normativ.kontur.ru/document?moduleId=1&amp;documentId=492610" w:history="1">
        <w:r>
          <w:rPr>
            <w:rStyle w:val="780"/>
          </w:rPr>
          <w:t xml:space="preserve">Трудовой кодекс Российской Федерации от 30.12.2001 г. № 197-ФЗ</w:t>
        </w:r>
      </w:hyperlink>
      <w:r>
        <w:t xml:space="preserve">;</w:t>
      </w:r>
      <w:r/>
    </w:p>
    <w:p>
      <w:pPr>
        <w:pStyle w:val="826"/>
        <w:numPr>
          <w:ilvl w:val="0"/>
          <w:numId w:val="1"/>
        </w:numPr>
        <w:jc w:val="both"/>
        <w:spacing w:lineRule="auto" w:line="240" w:after="0"/>
      </w:pPr>
      <w:r/>
      <w:hyperlink r:id="rId11" w:tooltip="https://normativ.kontur.ru/document?moduleId=1&amp;documentId=490994" w:history="1">
        <w:r>
          <w:rPr>
            <w:rStyle w:val="780"/>
          </w:rPr>
          <w:t xml:space="preserve">Федеральный закон от 29.12.2012 г. № 273-ФЗ «Об образовании в Российской Федерации»</w:t>
        </w:r>
      </w:hyperlink>
      <w:r>
        <w:t xml:space="preserve"> (части 5,6 статьи 14; часть 6 статьи 26; часть 2 статьи 27; часть 1, пункт 1 части 3 статьи 28; по</w:t>
      </w:r>
      <w:r>
        <w:t xml:space="preserve">дпункт д пункта 2 части 2 статьи 29; части 1-4 статьи 30; часть 4 статьи 33; пункты 3,4,21,29 части 1, пункт 7 части 2, часть 4 статьи 34; часть 15 статьи 36; часть 1 статьи 38; части 2,4 статьи 39; пункт 2 части 1, часть 4 статьи 43; пункт 2 части 4 стать</w:t>
      </w:r>
      <w:r>
        <w:t xml:space="preserve">и 44; части 2,6 статьи 45; пункты 7,8 части 3, части 4,6,7 статьи 47; пункт 4 части 2 статьи 50; часть 3 статьи 52; часть 4 статьи 53; часть 5 статьи 54; 2 часть 5 статьи 55; часть 4 статьи 57; часть 4 статьи 61; часть 2 статьи 62);</w:t>
      </w:r>
      <w:r/>
    </w:p>
    <w:p>
      <w:pPr>
        <w:pStyle w:val="826"/>
        <w:numPr>
          <w:ilvl w:val="0"/>
          <w:numId w:val="1"/>
        </w:numPr>
        <w:jc w:val="both"/>
        <w:spacing w:lineRule="auto" w:line="240" w:after="0"/>
      </w:pPr>
      <w:r/>
      <w:hyperlink r:id="rId12" w:tooltip="https://normativ.kontur.ru/document?moduleId=9&amp;documentId=318120" w:history="1">
        <w:r>
          <w:rPr>
            <w:rStyle w:val="780"/>
          </w:rPr>
          <w:t xml:space="preserve">ГОСТ Р 7.0.97-2016 «</w:t>
        </w:r>
        <w:r>
          <w:rPr>
            <w:rStyle w:val="780"/>
          </w:rPr>
          <w:t xml:space="preserve">Национальный стандарт Российской Федерации. 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документов», утвержденному Приказом Росстандарта от 08.12.2016 г. № 2004</w:t>
        </w:r>
        <w:r>
          <w:rPr>
            <w:rStyle w:val="780"/>
          </w:rPr>
          <w:t xml:space="preserve">-ст.</w:t>
        </w:r>
      </w:hyperlink>
      <w:r>
        <w:rPr>
          <w:highlight w:val="none"/>
        </w:rPr>
        <w:t xml:space="preserve"> </w:t>
      </w:r>
      <w:r>
        <w:rPr>
          <w:highlight w:val="none"/>
        </w:rPr>
      </w:r>
      <w:r/>
    </w:p>
    <w:p>
      <w:pPr>
        <w:jc w:val="both"/>
        <w:spacing w:lineRule="auto" w:line="240" w:after="0"/>
      </w:pPr>
      <w:r>
        <w:rPr>
          <w:highlight w:val="none"/>
        </w:rPr>
      </w:r>
      <w:r>
        <w:rPr>
          <w:highlight w:val="none"/>
        </w:rPr>
        <w:t xml:space="preserve">Документ утрачивает силу с 18 августа 2025 года в связи с изданием </w:t>
      </w:r>
      <w:hyperlink r:id="rId13" w:tooltip="https://www.consultant.ru/document/cons_doc_LAW_509549/#dst100007" w:history="1">
        <w:r>
          <w:rPr>
            <w:rStyle w:val="780"/>
            <w:highlight w:val="none"/>
          </w:rPr>
          <w:t xml:space="preserve">Приказа Росстандарта от 26.06.2025 N 622-ст</w:t>
        </w:r>
      </w:hyperlink>
      <w:r>
        <w:rPr>
          <w:highlight w:val="none"/>
        </w:rPr>
        <w:t xml:space="preserve">, утвердившего новый ГОСТ Р 7.0.97-2025.</w:t>
      </w:r>
      <w:r>
        <w:rPr>
          <w:highlight w:val="none"/>
        </w:rPr>
      </w:r>
      <w:r>
        <w:rPr>
          <w:highlight w:val="none"/>
        </w:rPr>
      </w:r>
    </w:p>
    <w:p>
      <w:pPr>
        <w:spacing w:lineRule="auto" w:line="240" w:after="0"/>
        <w:rPr>
          <w:highlight w:val="none"/>
        </w:rPr>
      </w:pPr>
      <w:r>
        <w:rPr>
          <w:b/>
          <w:bCs/>
        </w:rPr>
        <w:t xml:space="preserve">Общая информация</w:t>
      </w:r>
      <w:r>
        <w:t xml:space="preserve">: </w:t>
      </w:r>
      <w:r>
        <w:rPr>
          <w:highlight w:val="none"/>
        </w:rPr>
      </w:r>
      <w:r/>
    </w:p>
    <w:p>
      <w:pPr>
        <w:jc w:val="both"/>
        <w:spacing w:lineRule="auto" w:line="240" w:after="0"/>
      </w:pPr>
      <w:r>
        <w:rPr>
          <w:highlight w:val="none"/>
        </w:rPr>
        <w:t xml:space="preserve">Некоторые требования к разработке локальных актов в образовательной организации в России:</w:t>
      </w:r>
      <w:r>
        <w:rPr>
          <w:highlight w:val="none"/>
        </w:rPr>
      </w:r>
    </w:p>
    <w:p>
      <w:pPr>
        <w:jc w:val="both"/>
        <w:spacing w:lineRule="auto" w:line="240" w:after="0"/>
      </w:pPr>
      <w:r>
        <w:rPr>
          <w:highlight w:val="none"/>
        </w:rPr>
        <w:t xml:space="preserve">Принцип обоснованности. При принятии решения о разработке локальных актов нужно определиться, какие вопросы требуется урегулировать, а какие находятся вне компетенции организации.</w:t>
      </w:r>
      <w:r>
        <w:rPr>
          <w:highlight w:val="none"/>
        </w:rPr>
      </w:r>
    </w:p>
    <w:p>
      <w:pPr>
        <w:jc w:val="both"/>
        <w:spacing w:lineRule="auto" w:line="240" w:after="0"/>
      </w:pPr>
      <w:r>
        <w:rPr>
          <w:highlight w:val="none"/>
        </w:rPr>
        <w:t xml:space="preserve">Принцип соблюдения требований законодательства. Нормы локальных актов не должны противоречить требованиям законодательства Российской Федерации.</w:t>
      </w:r>
      <w:r>
        <w:rPr>
          <w:highlight w:val="none"/>
        </w:rPr>
      </w:r>
    </w:p>
    <w:p>
      <w:pPr>
        <w:jc w:val="both"/>
        <w:spacing w:lineRule="auto" w:line="240" w:after="0"/>
      </w:pPr>
      <w:r>
        <w:rPr>
          <w:highlight w:val="none"/>
        </w:rPr>
        <w:t xml:space="preserve">Принцип системности. Локальный акт должен быть связан с другими локальными актами организации, не дублировать нормы уже имеющихся актов, не содержать пробелов и противоречий.</w:t>
      </w:r>
      <w:r>
        <w:rPr>
          <w:highlight w:val="none"/>
        </w:rPr>
      </w:r>
    </w:p>
    <w:p>
      <w:pPr>
        <w:jc w:val="both"/>
        <w:spacing w:lineRule="auto" w:line="240" w:after="0"/>
      </w:pPr>
      <w:r>
        <w:rPr>
          <w:highlight w:val="none"/>
        </w:rPr>
        <w:t xml:space="preserve">Принцип юридической силы. Важно, чтобы каждый разработанный документ обладал юридической силой, то есть его содержание, механизм разработки и утверждения не противоречили требованиям законодательства.</w:t>
      </w:r>
      <w:r>
        <w:rPr>
          <w:highlight w:val="none"/>
        </w:rPr>
      </w:r>
    </w:p>
    <w:p>
      <w:pPr>
        <w:jc w:val="both"/>
        <w:spacing w:lineRule="auto" w:line="240" w:after="0"/>
      </w:pPr>
      <w:r>
        <w:rPr>
          <w:highlight w:val="none"/>
        </w:rPr>
        <w:t xml:space="preserve">Оформление с учётом реквизитов. Локальный акт должен содержать наименование, дату издания, порядковый (регистрационный) номер, подпись уполномоченного должностного лица, а также в необходимых случаях визы согласования, утверждения и печать организации.</w:t>
      </w:r>
      <w:r>
        <w:rPr>
          <w:highlight w:val="none"/>
        </w:rPr>
      </w:r>
    </w:p>
    <w:p>
      <w:pPr>
        <w:jc w:val="both"/>
        <w:spacing w:lineRule="auto" w:line="240" w:after="0"/>
      </w:pPr>
      <w:r>
        <w:rPr>
          <w:highlight w:val="none"/>
        </w:rPr>
        <w:t xml:space="preserve">Ознакомление с локальными актами. Если локальный акт касается обучающихся и их родителей (законных представителей), он должен быть доведён до их сведения.</w:t>
      </w:r>
      <w:r>
        <w:rPr>
          <w:highlight w:val="none"/>
        </w:rPr>
      </w:r>
    </w:p>
    <w:p>
      <w:pPr>
        <w:jc w:val="both"/>
        <w:spacing w:lineRule="auto" w:line="240" w:after="0"/>
      </w:pPr>
      <w:r>
        <w:rPr>
          <w:highlight w:val="none"/>
        </w:rPr>
        <w:t xml:space="preserve">Внесение изменений. Изменения в локальный акт вносятся по мере необходимости. В случае изменений в нормативно-правовых актах федерального, регионального или муниципального уровней, изменения в локальный акт вносятся не позднее 2-х месяцев со дня их опублико</w:t>
      </w:r>
      <w:r>
        <w:rPr>
          <w:highlight w:val="none"/>
        </w:rPr>
        <w:t xml:space="preserve">вания.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color w:val="000000"/>
          <w:sz w:val="28"/>
          <w:highlight w:val="none"/>
        </w:rPr>
      </w:pPr>
      <w:r>
        <w:rPr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30"/>
          <w:highlight w:val="white"/>
        </w:rPr>
        <w:t xml:space="preserve">Работодатели, за исключением работодателей - физических лиц, не являю</w:t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щихся индивидуальными предпринимателями, принимают локальные нормативные акты, содержащие нормы трудового права (далее - локальные нормативные акты), в пределах своей компетенции в соотве</w:t>
      </w:r>
      <w:r>
        <w:rPr>
          <w:rFonts w:ascii="Times New Roman" w:hAnsi="Times New Roman" w:cs="Times New Roman" w:eastAsia="Times New Roman"/>
          <w:color w:val="000000"/>
          <w:sz w:val="28"/>
          <w:highlight w:val="white"/>
        </w:rPr>
        <w:t xml:space="preserve">тствии с трудовым законодательством и иными нормативными правовыми актами, содержащими нормы трудового права, коллективными договорами, соглашениями.</w:t>
      </w:r>
      <w:r>
        <w:rPr>
          <w:rFonts w:ascii="Times New Roman" w:hAnsi="Times New Roman" w:cs="Times New Roman" w:eastAsia="Times New Roman"/>
          <w:sz w:val="28"/>
          <w:highlight w:val="none"/>
        </w:rPr>
      </w:r>
      <w:r/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  <w:br/>
      </w:r>
      <w:r>
        <w:rPr>
          <w:rFonts w:ascii="Times New Roman" w:hAnsi="Times New Roman" w:cs="Times New Roman" w:eastAsia="Times New Roman"/>
          <w:color w:val="000000"/>
          <w:sz w:val="28"/>
          <w:highlight w:val="none"/>
        </w:rPr>
      </w:r>
      <w:r/>
    </w:p>
    <w:p>
      <w:pPr>
        <w:rPr>
          <w:rFonts w:ascii="Times New Roman" w:hAnsi="Times New Roman" w:cs="Times New Roman" w:eastAsia="Times New Roman"/>
          <w:sz w:val="28"/>
          <w:szCs w:val="24"/>
        </w:rPr>
      </w:pPr>
      <w:r>
        <w:rPr>
          <w:rFonts w:ascii="Times New Roman" w:hAnsi="Times New Roman" w:cs="Times New Roman" w:eastAsia="Times New Roman"/>
          <w:sz w:val="28"/>
        </w:rPr>
      </w:r>
      <w:hyperlink r:id="rId14" w:tooltip="https://edsoo.ru/dokumenti-dlya-razdela-nkdsh/" w:history="1">
        <w:r>
          <w:rPr>
            <w:rStyle w:val="780"/>
            <w:rFonts w:ascii="Times New Roman" w:hAnsi="Times New Roman" w:cs="Times New Roman" w:eastAsia="Times New Roman"/>
            <w:sz w:val="28"/>
          </w:rPr>
        </w:r>
        <w:r>
          <w:rPr>
            <w:rStyle w:val="780"/>
            <w:rFonts w:ascii="Times New Roman" w:hAnsi="Times New Roman" w:cs="Times New Roman" w:eastAsia="Times New Roman"/>
            <w:sz w:val="28"/>
          </w:rPr>
          <w:t xml:space="preserve">Шаблоны локальных нормативных актов</w:t>
        </w:r>
        <w:r>
          <w:rPr>
            <w:rStyle w:val="780"/>
            <w:rFonts w:ascii="Times New Roman" w:hAnsi="Times New Roman" w:cs="Times New Roman" w:eastAsia="Times New Roman"/>
            <w:sz w:val="28"/>
          </w:rPr>
        </w:r>
        <w:r>
          <w:rPr>
            <w:rStyle w:val="780"/>
            <w:sz w:val="28"/>
          </w:rPr>
        </w:r>
        <w:r>
          <w:rPr>
            <w:rStyle w:val="780"/>
            <w:rFonts w:ascii="Times New Roman" w:hAnsi="Times New Roman" w:cs="Times New Roman" w:eastAsia="Times New Roman"/>
            <w:sz w:val="28"/>
          </w:rPr>
        </w:r>
        <w:r>
          <w:rPr>
            <w:rStyle w:val="780"/>
            <w:rFonts w:ascii="Times New Roman" w:hAnsi="Times New Roman" w:cs="Times New Roman" w:eastAsia="Times New Roman"/>
            <w:sz w:val="28"/>
          </w:rPr>
        </w:r>
        <w:r>
          <w:rPr>
            <w:rStyle w:val="780"/>
            <w:sz w:val="28"/>
          </w:rPr>
        </w:r>
        <w:r>
          <w:rPr>
            <w:rStyle w:val="780"/>
            <w:rFonts w:ascii="Times New Roman" w:hAnsi="Times New Roman" w:cs="Times New Roman" w:eastAsia="Times New Roman"/>
            <w:sz w:val="28"/>
          </w:rPr>
        </w:r>
        <w:r>
          <w:rPr>
            <w:rStyle w:val="780"/>
            <w:rFonts w:ascii="Times New Roman" w:hAnsi="Times New Roman" w:cs="Times New Roman" w:eastAsia="Times New Roman"/>
            <w:sz w:val="28"/>
          </w:rPr>
        </w:r>
        <w:r>
          <w:rPr>
            <w:rStyle w:val="780"/>
            <w:sz w:val="28"/>
          </w:rPr>
        </w:r>
        <w:r>
          <w:rPr>
            <w:rStyle w:val="780"/>
            <w:rFonts w:ascii="Times New Roman" w:hAnsi="Times New Roman" w:cs="Times New Roman" w:eastAsia="Times New Roman"/>
            <w:sz w:val="28"/>
          </w:rPr>
        </w:r>
        <w:r>
          <w:rPr>
            <w:rStyle w:val="780"/>
            <w:rFonts w:ascii="Times New Roman" w:hAnsi="Times New Roman" w:cs="Times New Roman" w:eastAsia="Times New Roman"/>
            <w:sz w:val="28"/>
          </w:rPr>
        </w:r>
        <w:r>
          <w:rPr>
            <w:rStyle w:val="780"/>
            <w:sz w:val="28"/>
          </w:rPr>
        </w:r>
        <w:r>
          <w:rPr>
            <w:rStyle w:val="780"/>
            <w:rFonts w:ascii="Times New Roman" w:hAnsi="Times New Roman" w:cs="Times New Roman" w:eastAsia="Times New Roman"/>
            <w:sz w:val="28"/>
          </w:rPr>
        </w:r>
        <w:r>
          <w:rPr>
            <w:rStyle w:val="780"/>
            <w:rFonts w:ascii="Times New Roman" w:hAnsi="Times New Roman" w:cs="Times New Roman" w:eastAsia="Times New Roman"/>
            <w:sz w:val="28"/>
          </w:rPr>
        </w:r>
        <w:r>
          <w:rPr>
            <w:rStyle w:val="780"/>
            <w:sz w:val="28"/>
          </w:rPr>
        </w:r>
        <w:r>
          <w:rPr>
            <w:rStyle w:val="780"/>
            <w:rFonts w:ascii="Times New Roman" w:hAnsi="Times New Roman" w:cs="Times New Roman" w:eastAsia="Times New Roman"/>
            <w:sz w:val="28"/>
          </w:rPr>
        </w:r>
        <w:r>
          <w:rPr>
            <w:rStyle w:val="780"/>
            <w:rFonts w:ascii="Times New Roman" w:hAnsi="Times New Roman" w:cs="Times New Roman" w:eastAsia="Times New Roman"/>
            <w:sz w:val="28"/>
          </w:rPr>
        </w:r>
        <w:r>
          <w:rPr>
            <w:rStyle w:val="780"/>
            <w:sz w:val="28"/>
          </w:rPr>
        </w:r>
        <w:r>
          <w:rPr>
            <w:rStyle w:val="780"/>
            <w:rFonts w:ascii="Times New Roman" w:hAnsi="Times New Roman" w:cs="Times New Roman" w:eastAsia="Times New Roman"/>
            <w:sz w:val="28"/>
          </w:rPr>
        </w:r>
        <w:r>
          <w:rPr>
            <w:rStyle w:val="780"/>
            <w:rFonts w:ascii="Times New Roman" w:hAnsi="Times New Roman" w:cs="Times New Roman" w:eastAsia="Times New Roman"/>
            <w:sz w:val="28"/>
          </w:rPr>
        </w:r>
        <w:r>
          <w:rPr>
            <w:rStyle w:val="780"/>
            <w:sz w:val="28"/>
          </w:rPr>
        </w:r>
      </w:hyperlink>
      <w:r>
        <w:rPr>
          <w:sz w:val="28"/>
        </w:rPr>
      </w:r>
      <w:r>
        <w:rPr>
          <w:sz w:val="28"/>
        </w:rPr>
      </w:r>
    </w:p>
    <w:p>
      <w:pPr>
        <w:ind w:firstLine="0"/>
        <w:tabs>
          <w:tab w:val="left" w:pos="3446" w:leader="none"/>
        </w:tabs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</w:rPr>
      </w:r>
      <w:r>
        <w:rPr>
          <w:rFonts w:ascii="Times New Roman" w:hAnsi="Times New Roman" w:cs="Times New Roman" w:eastAsia="Times New Roman"/>
          <w:sz w:val="24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Rule="auto" w:line="240" w:after="0"/>
      </w:pPr>
      <w:r>
        <w:separator/>
      </w:r>
      <w:r/>
    </w:p>
  </w:endnote>
  <w:endnote w:type="continuationSeparator" w:id="0">
    <w:p>
      <w:pPr>
        <w:spacing w:lineRule="auto" w:line="240" w:after="0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502020204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endnotePr>
    <w:endnote w:id="-1"/>
    <w:endnote w:id="0"/>
    <w:numFmt w:val="lowerRoman"/>
    <w:numRestart w:val="continuous"/>
    <w:numStart w:val="1"/>
    <w:pos w:val="docEnd"/>
  </w:endnotePr>
  <w:decimalSymbol w:val=",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sz w:val="22"/>
        <w:szCs w:val="22"/>
        <w:lang w:val="ru-RU" w:bidi="ar-SA" w:eastAsia="en-US"/>
      </w:rPr>
    </w:rPrDefault>
    <w:pPrDefault>
      <w:pPr>
        <w:spacing w:lineRule="auto" w:line="259" w:after="160" w:afterAutospacing="0" w:before="0" w:beforeAutospacing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34">
    <w:name w:val="Heading 1 Char"/>
    <w:basedOn w:val="808"/>
    <w:link w:val="799"/>
    <w:uiPriority w:val="9"/>
    <w:rPr>
      <w:rFonts w:ascii="Arial" w:hAnsi="Arial" w:cs="Arial" w:eastAsia="Arial"/>
      <w:sz w:val="40"/>
      <w:szCs w:val="40"/>
    </w:rPr>
  </w:style>
  <w:style w:type="character" w:styleId="635">
    <w:name w:val="Heading 2 Char"/>
    <w:basedOn w:val="808"/>
    <w:link w:val="800"/>
    <w:uiPriority w:val="9"/>
    <w:rPr>
      <w:rFonts w:ascii="Arial" w:hAnsi="Arial" w:cs="Arial" w:eastAsia="Arial"/>
      <w:sz w:val="34"/>
    </w:rPr>
  </w:style>
  <w:style w:type="character" w:styleId="636">
    <w:name w:val="Heading 3 Char"/>
    <w:basedOn w:val="808"/>
    <w:link w:val="801"/>
    <w:uiPriority w:val="9"/>
    <w:rPr>
      <w:rFonts w:ascii="Arial" w:hAnsi="Arial" w:cs="Arial" w:eastAsia="Arial"/>
      <w:sz w:val="30"/>
      <w:szCs w:val="30"/>
    </w:rPr>
  </w:style>
  <w:style w:type="character" w:styleId="637">
    <w:name w:val="Heading 4 Char"/>
    <w:basedOn w:val="808"/>
    <w:link w:val="802"/>
    <w:uiPriority w:val="9"/>
    <w:rPr>
      <w:rFonts w:ascii="Arial" w:hAnsi="Arial" w:cs="Arial" w:eastAsia="Arial"/>
      <w:b/>
      <w:bCs/>
      <w:sz w:val="26"/>
      <w:szCs w:val="26"/>
    </w:rPr>
  </w:style>
  <w:style w:type="character" w:styleId="638">
    <w:name w:val="Heading 5 Char"/>
    <w:basedOn w:val="808"/>
    <w:link w:val="803"/>
    <w:uiPriority w:val="9"/>
    <w:rPr>
      <w:rFonts w:ascii="Arial" w:hAnsi="Arial" w:cs="Arial" w:eastAsia="Arial"/>
      <w:b/>
      <w:bCs/>
      <w:sz w:val="24"/>
      <w:szCs w:val="24"/>
    </w:rPr>
  </w:style>
  <w:style w:type="character" w:styleId="639">
    <w:name w:val="Heading 6 Char"/>
    <w:basedOn w:val="808"/>
    <w:link w:val="804"/>
    <w:uiPriority w:val="9"/>
    <w:rPr>
      <w:rFonts w:ascii="Arial" w:hAnsi="Arial" w:cs="Arial" w:eastAsia="Arial"/>
      <w:b/>
      <w:bCs/>
      <w:sz w:val="22"/>
      <w:szCs w:val="22"/>
    </w:rPr>
  </w:style>
  <w:style w:type="character" w:styleId="640">
    <w:name w:val="Heading 7 Char"/>
    <w:basedOn w:val="808"/>
    <w:link w:val="805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character" w:styleId="641">
    <w:name w:val="Heading 8 Char"/>
    <w:basedOn w:val="808"/>
    <w:link w:val="806"/>
    <w:uiPriority w:val="9"/>
    <w:rPr>
      <w:rFonts w:ascii="Arial" w:hAnsi="Arial" w:cs="Arial" w:eastAsia="Arial"/>
      <w:i/>
      <w:iCs/>
      <w:sz w:val="22"/>
      <w:szCs w:val="22"/>
    </w:rPr>
  </w:style>
  <w:style w:type="character" w:styleId="642">
    <w:name w:val="Heading 9 Char"/>
    <w:basedOn w:val="808"/>
    <w:link w:val="807"/>
    <w:uiPriority w:val="9"/>
    <w:rPr>
      <w:rFonts w:ascii="Arial" w:hAnsi="Arial" w:cs="Arial" w:eastAsia="Arial"/>
      <w:i/>
      <w:iCs/>
      <w:sz w:val="21"/>
      <w:szCs w:val="21"/>
    </w:rPr>
  </w:style>
  <w:style w:type="paragraph" w:styleId="643">
    <w:name w:val="No Spacing"/>
    <w:qFormat/>
    <w:uiPriority w:val="1"/>
    <w:pPr>
      <w:spacing w:lineRule="auto" w:line="240" w:after="0" w:before="0"/>
    </w:pPr>
  </w:style>
  <w:style w:type="character" w:styleId="644">
    <w:name w:val="Title Char"/>
    <w:basedOn w:val="808"/>
    <w:link w:val="820"/>
    <w:uiPriority w:val="10"/>
    <w:rPr>
      <w:sz w:val="48"/>
      <w:szCs w:val="48"/>
    </w:rPr>
  </w:style>
  <w:style w:type="character" w:styleId="645">
    <w:name w:val="Subtitle Char"/>
    <w:basedOn w:val="808"/>
    <w:link w:val="822"/>
    <w:uiPriority w:val="11"/>
    <w:rPr>
      <w:sz w:val="24"/>
      <w:szCs w:val="24"/>
    </w:rPr>
  </w:style>
  <w:style w:type="character" w:styleId="646">
    <w:name w:val="Quote Char"/>
    <w:link w:val="824"/>
    <w:uiPriority w:val="29"/>
    <w:rPr>
      <w:i/>
    </w:rPr>
  </w:style>
  <w:style w:type="character" w:styleId="647">
    <w:name w:val="Intense Quote Char"/>
    <w:link w:val="828"/>
    <w:uiPriority w:val="30"/>
    <w:rPr>
      <w:i/>
    </w:rPr>
  </w:style>
  <w:style w:type="paragraph" w:styleId="648">
    <w:name w:val="Header"/>
    <w:basedOn w:val="798"/>
    <w:link w:val="649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649">
    <w:name w:val="Header Char"/>
    <w:basedOn w:val="808"/>
    <w:link w:val="648"/>
    <w:uiPriority w:val="99"/>
  </w:style>
  <w:style w:type="paragraph" w:styleId="650">
    <w:name w:val="Footer"/>
    <w:basedOn w:val="798"/>
    <w:link w:val="653"/>
    <w:uiPriority w:val="99"/>
    <w:unhideWhenUsed/>
    <w:pPr>
      <w:spacing w:lineRule="auto" w:line="240" w:after="0"/>
      <w:tabs>
        <w:tab w:val="center" w:pos="7143" w:leader="none"/>
        <w:tab w:val="right" w:pos="14287" w:leader="none"/>
      </w:tabs>
    </w:pPr>
  </w:style>
  <w:style w:type="character" w:styleId="651">
    <w:name w:val="Footer Char"/>
    <w:basedOn w:val="808"/>
    <w:link w:val="650"/>
    <w:uiPriority w:val="99"/>
  </w:style>
  <w:style w:type="paragraph" w:styleId="652">
    <w:name w:val="Caption"/>
    <w:basedOn w:val="798"/>
    <w:next w:val="798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653">
    <w:name w:val="Caption Char"/>
    <w:basedOn w:val="652"/>
    <w:link w:val="650"/>
    <w:uiPriority w:val="99"/>
  </w:style>
  <w:style w:type="table" w:styleId="654">
    <w:name w:val="Table Grid"/>
    <w:basedOn w:val="809"/>
    <w:uiPriority w:val="59"/>
    <w:pPr>
      <w:spacing w:lineRule="auto" w:line="240" w:after="0"/>
    </w:pPr>
    <w:tblPr>
      <w:tblInd w:w="0" w:type="dxa"/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55">
    <w:name w:val="Table Grid Light"/>
    <w:basedOn w:val="80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56">
    <w:name w:val="Plain Table 1"/>
    <w:basedOn w:val="809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57">
    <w:name w:val="Plain Table 2"/>
    <w:basedOn w:val="809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58">
    <w:name w:val="Plain Table 3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59">
    <w:name w:val="Plain Table 4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0">
    <w:name w:val="Plain Table 5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fill="FFFFFF" w:color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fill="FFFFFF" w:color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661">
    <w:name w:val="Grid Table 1 Light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2">
    <w:name w:val="Grid Table 1 Light - Accent 1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3">
    <w:name w:val="Grid Table 1 Light - Accent 2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4">
    <w:name w:val="Grid Table 1 Light - Accent 3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5">
    <w:name w:val="Grid Table 1 Light - Accent 4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6">
    <w:name w:val="Grid Table 1 Light - Accent 5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7">
    <w:name w:val="Grid Table 1 Light - Accent 6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68">
    <w:name w:val="Grid Table 2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69">
    <w:name w:val="Grid Table 2 - Accent 1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70">
    <w:name w:val="Grid Table 2 - Accent 2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71">
    <w:name w:val="Grid Table 2 - Accent 3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72">
    <w:name w:val="Grid Table 2 - Accent 4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73">
    <w:name w:val="Grid Table 2 - Accent 5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74">
    <w:name w:val="Grid Table 2 - Accent 6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5">
    <w:name w:val="Grid Table 3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6">
    <w:name w:val="Grid Table 3 - Accent 1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7">
    <w:name w:val="Grid Table 3 - Accent 2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8">
    <w:name w:val="Grid Table 3 - Accent 3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9">
    <w:name w:val="Grid Table 3 - Accent 4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0">
    <w:name w:val="Grid Table 3 - Accent 5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1">
    <w:name w:val="Grid Table 3 - Accent 6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fill="FFFFFF" w:color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2">
    <w:name w:val="Grid Table 4"/>
    <w:basedOn w:val="8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683">
    <w:name w:val="Grid Table 4 - Accent 1"/>
    <w:basedOn w:val="8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684">
    <w:name w:val="Grid Table 4 - Accent 2"/>
    <w:basedOn w:val="8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685">
    <w:name w:val="Grid Table 4 - Accent 3"/>
    <w:basedOn w:val="8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686">
    <w:name w:val="Grid Table 4 - Accent 4"/>
    <w:basedOn w:val="8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687">
    <w:name w:val="Grid Table 4 - Accent 5"/>
    <w:basedOn w:val="8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688">
    <w:name w:val="Grid Table 4 - Accent 6"/>
    <w:basedOn w:val="809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689">
    <w:name w:val="Grid Table 5 Dark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text1" w:themeFillTint="40"/>
    </w:tblPr>
    <w:tblStylePr w:type="band1Horz">
      <w:tcPr>
        <w:shd w:val="clear" w:fill="FFFFFF" w:color="FFFFFF" w:themeFill="text1" w:themeFillTint="75"/>
      </w:tcPr>
    </w:tblStylePr>
    <w:tblStylePr w:type="band1Vert">
      <w:tcPr>
        <w:shd w:val="clear" w:fill="FFFFFF" w:color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text1"/>
        <w:tcBorders>
          <w:top w:val="single" w:color="000000" w:sz="4" w:space="0" w:themeColor="light1"/>
        </w:tcBorders>
      </w:tcPr>
    </w:tblStylePr>
  </w:style>
  <w:style w:type="table" w:styleId="690">
    <w:name w:val="Grid Table 5 Dark- Accent 1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1" w:themeFillTint="34"/>
    </w:tblPr>
    <w:tblStylePr w:type="band1Horz">
      <w:tcPr>
        <w:shd w:val="clear" w:fill="FFFFFF" w:color="FFFFFF" w:themeFill="accent1" w:themeFillTint="75"/>
      </w:tcPr>
    </w:tblStylePr>
    <w:tblStylePr w:type="band1Vert">
      <w:tcPr>
        <w:shd w:val="clear" w:fill="FFFFFF" w:color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1"/>
        <w:tcBorders>
          <w:top w:val="single" w:color="000000" w:sz="4" w:space="0" w:themeColor="light1"/>
        </w:tcBorders>
      </w:tcPr>
    </w:tblStylePr>
  </w:style>
  <w:style w:type="table" w:styleId="691">
    <w:name w:val="Grid Table 5 Dark - Accent 2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2" w:themeFillTint="32"/>
    </w:tblPr>
    <w:tblStylePr w:type="band1Horz">
      <w:tcPr>
        <w:shd w:val="clear" w:fill="FFFFFF" w:color="FFFFFF" w:themeFill="accent2" w:themeFillTint="75"/>
      </w:tcPr>
    </w:tblStylePr>
    <w:tblStylePr w:type="band1Vert">
      <w:tcPr>
        <w:shd w:val="clear" w:fill="FFFFFF" w:color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2"/>
        <w:tcBorders>
          <w:top w:val="single" w:color="000000" w:sz="4" w:space="0" w:themeColor="light1"/>
        </w:tcBorders>
      </w:tcPr>
    </w:tblStylePr>
  </w:style>
  <w:style w:type="table" w:styleId="692">
    <w:name w:val="Grid Table 5 Dark - Accent 3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3" w:themeFillTint="34"/>
    </w:tblPr>
    <w:tblStylePr w:type="band1Horz">
      <w:tcPr>
        <w:shd w:val="clear" w:fill="FFFFFF" w:color="FFFFFF" w:themeFill="accent3" w:themeFillTint="75"/>
      </w:tcPr>
    </w:tblStylePr>
    <w:tblStylePr w:type="band1Vert">
      <w:tcPr>
        <w:shd w:val="clear" w:fill="FFFFFF" w:color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3"/>
        <w:tcBorders>
          <w:top w:val="single" w:color="000000" w:sz="4" w:space="0" w:themeColor="light1"/>
        </w:tcBorders>
      </w:tcPr>
    </w:tblStylePr>
  </w:style>
  <w:style w:type="table" w:styleId="693">
    <w:name w:val="Grid Table 5 Dark- Accent 4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4" w:themeFillTint="34"/>
    </w:tblPr>
    <w:tblStylePr w:type="band1Horz">
      <w:tcPr>
        <w:shd w:val="clear" w:fill="FFFFFF" w:color="FFFFFF" w:themeFill="accent4" w:themeFillTint="75"/>
      </w:tcPr>
    </w:tblStylePr>
    <w:tblStylePr w:type="band1Vert">
      <w:tcPr>
        <w:shd w:val="clear" w:fill="FFFFFF" w:color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4"/>
        <w:tcBorders>
          <w:top w:val="single" w:color="000000" w:sz="4" w:space="0" w:themeColor="light1"/>
        </w:tcBorders>
      </w:tcPr>
    </w:tblStylePr>
  </w:style>
  <w:style w:type="table" w:styleId="694">
    <w:name w:val="Grid Table 5 Dark - Accent 5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5" w:themeFillTint="34"/>
    </w:tblPr>
    <w:tblStylePr w:type="band1Horz">
      <w:tcPr>
        <w:shd w:val="clear" w:fill="FFFFFF" w:color="FFFFFF" w:themeFill="accent5" w:themeFillTint="75"/>
      </w:tcPr>
    </w:tblStylePr>
    <w:tblStylePr w:type="band1Vert">
      <w:tcPr>
        <w:shd w:val="clear" w:fill="FFFFFF" w:color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5"/>
        <w:tcBorders>
          <w:top w:val="single" w:color="000000" w:sz="4" w:space="0" w:themeColor="light1"/>
        </w:tcBorders>
      </w:tcPr>
    </w:tblStylePr>
  </w:style>
  <w:style w:type="table" w:styleId="695">
    <w:name w:val="Grid Table 5 Dark - Accent 6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fill="FFFFFF" w:color="FFFFFF" w:themeFill="accent6" w:themeFillTint="34"/>
    </w:tblPr>
    <w:tblStylePr w:type="band1Horz">
      <w:tcPr>
        <w:shd w:val="clear" w:fill="FFFFFF" w:color="FFFFFF" w:themeFill="accent6" w:themeFillTint="75"/>
      </w:tcPr>
    </w:tblStylePr>
    <w:tblStylePr w:type="band1Vert">
      <w:tcPr>
        <w:shd w:val="clear" w:fill="FFFFFF" w:color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fill="FFFFFF" w:color="FFFFFF" w:themeFill="accent6"/>
        <w:tcBorders>
          <w:top w:val="single" w:color="000000" w:sz="4" w:space="0" w:themeColor="light1"/>
        </w:tcBorders>
      </w:tcPr>
    </w:tblStylePr>
  </w:style>
  <w:style w:type="table" w:styleId="696">
    <w:name w:val="Grid Table 6 Colorful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fill="FFFFFF" w:color="FFFFFF" w:themeFill="text1" w:themeFillTint="34"/>
      </w:tcPr>
    </w:tblStylePr>
    <w:tblStylePr w:type="band1Vert">
      <w:tcPr>
        <w:shd w:val="clear" w:fill="FFFFFF" w:color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697">
    <w:name w:val="Grid Table 6 Colorful - Accent 1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698">
    <w:name w:val="Grid Table 6 Colorful - Accent 2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699">
    <w:name w:val="Grid Table 6 Colorful - Accent 3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00">
    <w:name w:val="Grid Table 6 Colorful - Accent 4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01">
    <w:name w:val="Grid Table 6 Colorful - Accent 5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02">
    <w:name w:val="Grid Table 6 Colorful - Accent 6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03">
    <w:name w:val="Grid Table 7 Colorful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0D"/>
      </w:tcPr>
    </w:tblStylePr>
    <w:tblStylePr w:type="band1Vert">
      <w:tcPr>
        <w:shd w:val="clear" w:fill="FFFFFF" w:color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704">
    <w:name w:val="Grid Table 7 Colorful - Accent 1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fill="FFFFFF" w:color="FFFFFF" w:themeFill="accent1" w:themeFillTint="34"/>
      </w:tcPr>
    </w:tblStylePr>
    <w:tblStylePr w:type="band1Vert">
      <w:tcPr>
        <w:shd w:val="clear" w:fill="FFFFFF" w:color="FFFFFF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fill="FFFFFF" w:color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705">
    <w:name w:val="Grid Table 7 Colorful - Accent 2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32"/>
      </w:tcPr>
    </w:tblStylePr>
    <w:tblStylePr w:type="band1Vert">
      <w:tcPr>
        <w:shd w:val="clear" w:fill="FFFFFF" w:color="FFFFFF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706">
    <w:name w:val="Grid Table 7 Colorful - Accent 3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fill="FFFFFF" w:color="FFFFFF" w:themeFill="accent3" w:themeFillTint="34"/>
      </w:tcPr>
    </w:tblStylePr>
    <w:tblStylePr w:type="band1Vert">
      <w:tcPr>
        <w:shd w:val="clear" w:fill="FFFFFF" w:color="FFFFFF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fill="FFFFFF" w:color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707">
    <w:name w:val="Grid Table 7 Colorful - Accent 4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34"/>
      </w:tcPr>
    </w:tblStylePr>
    <w:tblStylePr w:type="band1Vert">
      <w:tcPr>
        <w:shd w:val="clear" w:fill="FFFFFF" w:color="FFFFFF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708">
    <w:name w:val="Grid Table 7 Colorful - Accent 5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fill="FFFFFF" w:color="FFFFFF" w:themeFill="accent5" w:themeFillTint="34"/>
      </w:tcPr>
    </w:tblStylePr>
    <w:tblStylePr w:type="band1Vert">
      <w:tcPr>
        <w:shd w:val="clear" w:fill="FFFFFF" w:color="FFFFFF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fill="FFFFFF" w:color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709">
    <w:name w:val="Grid Table 7 Colorful - Accent 6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fill="FFFFFF" w:color="FFFFFF" w:themeFill="accent6" w:themeFillTint="34"/>
      </w:tcPr>
    </w:tblStylePr>
    <w:tblStylePr w:type="band1Vert">
      <w:tcPr>
        <w:shd w:val="clear" w:fill="FFFFFF" w:color="FFFFFF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fill="FFFFFF" w:color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710">
    <w:name w:val="List Table 1 Light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711">
    <w:name w:val="List Table 1 Light - Accent 1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712">
    <w:name w:val="List Table 1 Light - Accent 2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713">
    <w:name w:val="List Table 1 Light - Accent 3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714">
    <w:name w:val="List Table 1 Light - Accent 4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715">
    <w:name w:val="List Table 1 Light - Accent 5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716">
    <w:name w:val="List Table 1 Light - Accent 6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717">
    <w:name w:val="List Table 2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718">
    <w:name w:val="List Table 2 - Accent 1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719">
    <w:name w:val="List Table 2 - Accent 2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720">
    <w:name w:val="List Table 2 - Accent 3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721">
    <w:name w:val="List Table 2 - Accent 4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722">
    <w:name w:val="List Table 2 - Accent 5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723">
    <w:name w:val="List Table 2 - Accent 6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724">
    <w:name w:val="List Table 3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List Table 3 - Accent 1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6">
    <w:name w:val="List Table 3 - Accent 2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List Table 3 - Accent 3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List Table 3 - Accent 4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List Table 3 - Accent 5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List Table 3 - Accent 6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List Table 4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List Table 4 - Accent 1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List Table 4 - Accent 2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List Table 4 - Accent 3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List Table 4 - Accent 4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List Table 4 - Accent 5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List Table 4 - Accent 6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fill="FFFFFF" w:color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fill="FFFFFF" w:color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List Table 5 Dark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fill="FFFFFF" w:color="FFFFFF" w:themeFill="text1" w:themeFillTint="80"/>
    </w:tblPr>
    <w:tblStylePr w:type="band1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39">
    <w:name w:val="List Table 5 Dark - Accent 1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fill="FFFFFF" w:color="FFFFFF" w:themeFill="accent1"/>
    </w:tblPr>
    <w:tblStylePr w:type="band1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0">
    <w:name w:val="List Table 5 Dark - Accent 2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fill="FFFFFF" w:color="FFFFFF" w:themeFill="accent2" w:themeFillTint="97"/>
    </w:tblPr>
    <w:tblStylePr w:type="band1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1">
    <w:name w:val="List Table 5 Dark - Accent 3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fill="FFFFFF" w:color="FFFFFF" w:themeFill="accent3" w:themeFillTint="98"/>
    </w:tblPr>
    <w:tblStylePr w:type="band1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2">
    <w:name w:val="List Table 5 Dark - Accent 4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fill="FFFFFF" w:color="FFFFFF" w:themeFill="accent4" w:themeFillTint="9A"/>
    </w:tblPr>
    <w:tblStylePr w:type="band1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3">
    <w:name w:val="List Table 5 Dark - Accent 5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fill="FFFFFF" w:color="FFFFFF" w:themeFill="accent5" w:themeFillTint="9A"/>
    </w:tblPr>
    <w:tblStylePr w:type="band1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4">
    <w:name w:val="List Table 5 Dark - Accent 6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fill="FFFFFF" w:color="FFFFFF" w:themeFill="accent6" w:themeFillTint="98"/>
    </w:tblPr>
    <w:tblStylePr w:type="band1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fill="FFFFFF" w:color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fill="FFFFFF" w:color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fill="FFFFFF" w:color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45">
    <w:name w:val="List Table 6 Colorful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746">
    <w:name w:val="List Table 6 Colorful - Accent 1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747">
    <w:name w:val="List Table 6 Colorful - Accent 2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748">
    <w:name w:val="List Table 6 Colorful - Accent 3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749">
    <w:name w:val="List Table 6 Colorful - Accent 4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750">
    <w:name w:val="List Table 6 Colorful - Accent 5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751">
    <w:name w:val="List Table 6 Colorful - Accent 6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752">
    <w:name w:val="List Table 7 Colorful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fill="FFFFFF" w:color="FFFFFF" w:themeFill="text1" w:themeFillTint="40"/>
      </w:tcPr>
    </w:tblStylePr>
    <w:tblStylePr w:type="band1Vert">
      <w:tcPr>
        <w:shd w:val="clear" w:fill="FFFFFF" w:color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53">
    <w:name w:val="List Table 7 Colorful - Accent 1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fill="FFFFFF" w:color="FFFFFF" w:themeFill="accent1" w:themeFillTint="40"/>
      </w:tcPr>
    </w:tblStylePr>
    <w:tblStylePr w:type="band1Vert">
      <w:tcPr>
        <w:shd w:val="clear" w:fill="FFFFFF" w:color="FFFFFF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fill="FFFFFF" w:color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54">
    <w:name w:val="List Table 7 Colorful - Accent 2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fill="FFFFFF" w:color="FFFFFF" w:themeFill="accent2" w:themeFillTint="40"/>
      </w:tcPr>
    </w:tblStylePr>
    <w:tblStylePr w:type="band1Vert">
      <w:tcPr>
        <w:shd w:val="clear" w:fill="FFFFFF" w:color="FFFFFF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55">
    <w:name w:val="List Table 7 Colorful - Accent 3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fill="FFFFFF" w:color="FFFFFF" w:themeFill="accent3" w:themeFillTint="40"/>
      </w:tcPr>
    </w:tblStylePr>
    <w:tblStylePr w:type="band1Vert">
      <w:tcPr>
        <w:shd w:val="clear" w:fill="FFFFFF" w:color="FFFFFF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56">
    <w:name w:val="List Table 7 Colorful - Accent 4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fill="FFFFFF" w:color="FFFFFF" w:themeFill="accent4" w:themeFillTint="40"/>
      </w:tcPr>
    </w:tblStylePr>
    <w:tblStylePr w:type="band1Vert">
      <w:tcPr>
        <w:shd w:val="clear" w:fill="FFFFFF" w:color="FFFFF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57">
    <w:name w:val="List Table 7 Colorful - Accent 5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fill="FFFFFF" w:color="FFFFFF" w:themeFill="accent5" w:themeFillTint="40"/>
      </w:tcPr>
    </w:tblStylePr>
    <w:tblStylePr w:type="band1Vert">
      <w:tcPr>
        <w:shd w:val="clear" w:fill="FFFFFF" w:color="FFFFFF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58">
    <w:name w:val="List Table 7 Colorful - Accent 6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fill="FFFFFF" w:color="FFFFFF" w:themeFill="accent6" w:themeFillTint="40"/>
      </w:tcPr>
    </w:tblStylePr>
    <w:tblStylePr w:type="band1Vert">
      <w:tcPr>
        <w:shd w:val="clear" w:fill="FFFFFF" w:color="FFFFFF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fill="FFFFFF" w:color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fill="FFFFFF" w:color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59">
    <w:name w:val="Lined - Accent"/>
    <w:basedOn w:val="8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760">
    <w:name w:val="Lined - Accent 1"/>
    <w:basedOn w:val="8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761">
    <w:name w:val="Lined - Accent 2"/>
    <w:basedOn w:val="8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762">
    <w:name w:val="Lined - Accent 3"/>
    <w:basedOn w:val="8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763">
    <w:name w:val="Lined - Accent 4"/>
    <w:basedOn w:val="8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764">
    <w:name w:val="Lined - Accent 5"/>
    <w:basedOn w:val="8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765">
    <w:name w:val="Lined - Accent 6"/>
    <w:basedOn w:val="8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766">
    <w:name w:val="Bordered &amp; Lined - Accent"/>
    <w:basedOn w:val="8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text1" w:themeFillTint="80"/>
      </w:tcPr>
    </w:tblStylePr>
  </w:style>
  <w:style w:type="table" w:styleId="767">
    <w:name w:val="Bordered &amp; Lined - Accent 1"/>
    <w:basedOn w:val="8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1" w:themeFillTint="EA"/>
      </w:tcPr>
    </w:tblStylePr>
  </w:style>
  <w:style w:type="table" w:styleId="768">
    <w:name w:val="Bordered &amp; Lined - Accent 2"/>
    <w:basedOn w:val="8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2" w:themeFillTint="97"/>
      </w:tcPr>
    </w:tblStylePr>
  </w:style>
  <w:style w:type="table" w:styleId="769">
    <w:name w:val="Bordered &amp; Lined - Accent 3"/>
    <w:basedOn w:val="8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3" w:themeFillTint="FE"/>
      </w:tcPr>
    </w:tblStylePr>
  </w:style>
  <w:style w:type="table" w:styleId="770">
    <w:name w:val="Bordered &amp; Lined - Accent 4"/>
    <w:basedOn w:val="8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4" w:themeFillTint="9A"/>
      </w:tcPr>
    </w:tblStylePr>
  </w:style>
  <w:style w:type="table" w:styleId="771">
    <w:name w:val="Bordered &amp; Lined - Accent 5"/>
    <w:basedOn w:val="8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5"/>
      </w:tcPr>
    </w:tblStylePr>
  </w:style>
  <w:style w:type="table" w:styleId="772">
    <w:name w:val="Bordered &amp; Lined - Accent 6"/>
    <w:basedOn w:val="809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fill="FFFFFF" w:color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fill="FFFFFF" w:color="FFFFFF" w:themeFill="accent6"/>
      </w:tcPr>
    </w:tblStylePr>
  </w:style>
  <w:style w:type="table" w:styleId="773">
    <w:name w:val="Bordered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774">
    <w:name w:val="Bordered - Accent 1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775">
    <w:name w:val="Bordered - Accent 2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776">
    <w:name w:val="Bordered - Accent 3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777">
    <w:name w:val="Bordered - Accent 4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778">
    <w:name w:val="Bordered - Accent 5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779">
    <w:name w:val="Bordered - Accent 6"/>
    <w:basedOn w:val="809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780">
    <w:name w:val="Hyperlink"/>
    <w:uiPriority w:val="99"/>
    <w:unhideWhenUsed/>
    <w:rPr>
      <w:color w:val="0000FF" w:themeColor="hyperlink"/>
      <w:u w:val="single"/>
    </w:rPr>
  </w:style>
  <w:style w:type="paragraph" w:styleId="781">
    <w:name w:val="footnote text"/>
    <w:basedOn w:val="798"/>
    <w:link w:val="782"/>
    <w:uiPriority w:val="99"/>
    <w:semiHidden/>
    <w:unhideWhenUsed/>
    <w:rPr>
      <w:sz w:val="18"/>
    </w:rPr>
    <w:pPr>
      <w:spacing w:lineRule="auto" w:line="240" w:after="40"/>
    </w:pPr>
  </w:style>
  <w:style w:type="character" w:styleId="782">
    <w:name w:val="Footnote Text Char"/>
    <w:link w:val="781"/>
    <w:uiPriority w:val="99"/>
    <w:rPr>
      <w:sz w:val="18"/>
    </w:rPr>
  </w:style>
  <w:style w:type="character" w:styleId="783">
    <w:name w:val="footnote reference"/>
    <w:basedOn w:val="808"/>
    <w:uiPriority w:val="99"/>
    <w:unhideWhenUsed/>
    <w:rPr>
      <w:vertAlign w:val="superscript"/>
    </w:rPr>
  </w:style>
  <w:style w:type="paragraph" w:styleId="784">
    <w:name w:val="endnote text"/>
    <w:basedOn w:val="798"/>
    <w:link w:val="785"/>
    <w:uiPriority w:val="99"/>
    <w:semiHidden/>
    <w:unhideWhenUsed/>
    <w:rPr>
      <w:sz w:val="20"/>
    </w:rPr>
    <w:pPr>
      <w:spacing w:lineRule="auto" w:line="240" w:after="0"/>
    </w:pPr>
  </w:style>
  <w:style w:type="character" w:styleId="785">
    <w:name w:val="Endnote Text Char"/>
    <w:link w:val="784"/>
    <w:uiPriority w:val="99"/>
    <w:rPr>
      <w:sz w:val="20"/>
    </w:rPr>
  </w:style>
  <w:style w:type="character" w:styleId="786">
    <w:name w:val="endnote reference"/>
    <w:basedOn w:val="808"/>
    <w:uiPriority w:val="99"/>
    <w:semiHidden/>
    <w:unhideWhenUsed/>
    <w:rPr>
      <w:vertAlign w:val="superscript"/>
    </w:rPr>
  </w:style>
  <w:style w:type="paragraph" w:styleId="787">
    <w:name w:val="toc 1"/>
    <w:basedOn w:val="798"/>
    <w:next w:val="798"/>
    <w:uiPriority w:val="39"/>
    <w:unhideWhenUsed/>
    <w:pPr>
      <w:ind w:left="0" w:right="0" w:firstLine="0"/>
      <w:spacing w:after="57"/>
    </w:pPr>
  </w:style>
  <w:style w:type="paragraph" w:styleId="788">
    <w:name w:val="toc 2"/>
    <w:basedOn w:val="798"/>
    <w:next w:val="798"/>
    <w:uiPriority w:val="39"/>
    <w:unhideWhenUsed/>
    <w:pPr>
      <w:ind w:left="283" w:right="0" w:firstLine="0"/>
      <w:spacing w:after="57"/>
    </w:pPr>
  </w:style>
  <w:style w:type="paragraph" w:styleId="789">
    <w:name w:val="toc 3"/>
    <w:basedOn w:val="798"/>
    <w:next w:val="798"/>
    <w:uiPriority w:val="39"/>
    <w:unhideWhenUsed/>
    <w:pPr>
      <w:ind w:left="567" w:right="0" w:firstLine="0"/>
      <w:spacing w:after="57"/>
    </w:pPr>
  </w:style>
  <w:style w:type="paragraph" w:styleId="790">
    <w:name w:val="toc 4"/>
    <w:basedOn w:val="798"/>
    <w:next w:val="798"/>
    <w:uiPriority w:val="39"/>
    <w:unhideWhenUsed/>
    <w:pPr>
      <w:ind w:left="850" w:right="0" w:firstLine="0"/>
      <w:spacing w:after="57"/>
    </w:pPr>
  </w:style>
  <w:style w:type="paragraph" w:styleId="791">
    <w:name w:val="toc 5"/>
    <w:basedOn w:val="798"/>
    <w:next w:val="798"/>
    <w:uiPriority w:val="39"/>
    <w:unhideWhenUsed/>
    <w:pPr>
      <w:ind w:left="1134" w:right="0" w:firstLine="0"/>
      <w:spacing w:after="57"/>
    </w:pPr>
  </w:style>
  <w:style w:type="paragraph" w:styleId="792">
    <w:name w:val="toc 6"/>
    <w:basedOn w:val="798"/>
    <w:next w:val="798"/>
    <w:uiPriority w:val="39"/>
    <w:unhideWhenUsed/>
    <w:pPr>
      <w:ind w:left="1417" w:right="0" w:firstLine="0"/>
      <w:spacing w:after="57"/>
    </w:pPr>
  </w:style>
  <w:style w:type="paragraph" w:styleId="793">
    <w:name w:val="toc 7"/>
    <w:basedOn w:val="798"/>
    <w:next w:val="798"/>
    <w:uiPriority w:val="39"/>
    <w:unhideWhenUsed/>
    <w:pPr>
      <w:ind w:left="1701" w:right="0" w:firstLine="0"/>
      <w:spacing w:after="57"/>
    </w:pPr>
  </w:style>
  <w:style w:type="paragraph" w:styleId="794">
    <w:name w:val="toc 8"/>
    <w:basedOn w:val="798"/>
    <w:next w:val="798"/>
    <w:uiPriority w:val="39"/>
    <w:unhideWhenUsed/>
    <w:pPr>
      <w:ind w:left="1984" w:right="0" w:firstLine="0"/>
      <w:spacing w:after="57"/>
    </w:pPr>
  </w:style>
  <w:style w:type="paragraph" w:styleId="795">
    <w:name w:val="toc 9"/>
    <w:basedOn w:val="798"/>
    <w:next w:val="798"/>
    <w:uiPriority w:val="39"/>
    <w:unhideWhenUsed/>
    <w:pPr>
      <w:ind w:left="2268" w:right="0" w:firstLine="0"/>
      <w:spacing w:after="57"/>
    </w:pPr>
  </w:style>
  <w:style w:type="paragraph" w:styleId="796">
    <w:name w:val="TOC Heading"/>
    <w:uiPriority w:val="39"/>
    <w:unhideWhenUsed/>
  </w:style>
  <w:style w:type="paragraph" w:styleId="797">
    <w:name w:val="table of figures"/>
    <w:basedOn w:val="798"/>
    <w:next w:val="798"/>
    <w:uiPriority w:val="99"/>
    <w:unhideWhenUsed/>
    <w:pPr>
      <w:spacing w:after="0" w:afterAutospacing="0"/>
    </w:pPr>
  </w:style>
  <w:style w:type="paragraph" w:styleId="798" w:default="1">
    <w:name w:val="Normal"/>
    <w:qFormat/>
    <w:rPr>
      <w:rFonts w:ascii="Times New Roman" w:hAnsi="Times New Roman"/>
      <w:sz w:val="28"/>
    </w:rPr>
    <w:pPr>
      <w:ind w:firstLine="709"/>
      <w:spacing w:lineRule="auto" w:line="360"/>
    </w:pPr>
  </w:style>
  <w:style w:type="paragraph" w:styleId="799">
    <w:name w:val="Heading 1"/>
    <w:basedOn w:val="798"/>
    <w:next w:val="798"/>
    <w:link w:val="811"/>
    <w:qFormat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  <w:pPr>
      <w:keepLines/>
      <w:keepNext/>
      <w:spacing w:after="80" w:before="360"/>
      <w:outlineLvl w:val="0"/>
    </w:pPr>
  </w:style>
  <w:style w:type="paragraph" w:styleId="800">
    <w:name w:val="Heading 2"/>
    <w:basedOn w:val="798"/>
    <w:next w:val="798"/>
    <w:link w:val="812"/>
    <w:qFormat/>
    <w:uiPriority w:val="9"/>
    <w:semiHidden/>
    <w:unhideWhenUsed/>
    <w:rPr>
      <w:rFonts w:ascii="Calibri Light" w:hAnsi="Calibri Light" w:cs="Calibri Light" w:eastAsia="Calibri Light"/>
      <w:color w:val="2F5496" w:themeColor="accent1" w:themeShade="BF"/>
      <w:sz w:val="32"/>
      <w:szCs w:val="32"/>
    </w:rPr>
    <w:pPr>
      <w:keepLines/>
      <w:keepNext/>
      <w:spacing w:after="80" w:before="160"/>
      <w:outlineLvl w:val="1"/>
    </w:pPr>
  </w:style>
  <w:style w:type="paragraph" w:styleId="801">
    <w:name w:val="Heading 3"/>
    <w:basedOn w:val="798"/>
    <w:next w:val="798"/>
    <w:link w:val="813"/>
    <w:qFormat/>
    <w:uiPriority w:val="9"/>
    <w:semiHidden/>
    <w:unhideWhenUsed/>
    <w:rPr>
      <w:rFonts w:ascii="Calibri" w:hAnsi="Calibri" w:cs="Calibri Light" w:eastAsia="Calibri Light"/>
      <w:color w:val="2F5496" w:themeColor="accent1" w:themeShade="BF"/>
      <w:sz w:val="28"/>
      <w:szCs w:val="28"/>
    </w:rPr>
    <w:pPr>
      <w:keepLines/>
      <w:keepNext/>
      <w:spacing w:after="80" w:before="160"/>
      <w:outlineLvl w:val="2"/>
    </w:pPr>
  </w:style>
  <w:style w:type="paragraph" w:styleId="802">
    <w:name w:val="Heading 4"/>
    <w:basedOn w:val="798"/>
    <w:next w:val="798"/>
    <w:link w:val="814"/>
    <w:qFormat/>
    <w:uiPriority w:val="9"/>
    <w:semiHidden/>
    <w:unhideWhenUsed/>
    <w:rPr>
      <w:rFonts w:ascii="Calibri" w:hAnsi="Calibri" w:cs="Calibri Light" w:eastAsia="Calibri Light"/>
      <w:i/>
      <w:iCs/>
      <w:color w:val="2F5496" w:themeColor="accent1" w:themeShade="BF"/>
    </w:rPr>
    <w:pPr>
      <w:keepLines/>
      <w:keepNext/>
      <w:spacing w:after="40" w:before="80"/>
      <w:outlineLvl w:val="3"/>
    </w:pPr>
  </w:style>
  <w:style w:type="paragraph" w:styleId="803">
    <w:name w:val="Heading 5"/>
    <w:basedOn w:val="798"/>
    <w:next w:val="798"/>
    <w:link w:val="815"/>
    <w:qFormat/>
    <w:uiPriority w:val="9"/>
    <w:semiHidden/>
    <w:unhideWhenUsed/>
    <w:rPr>
      <w:rFonts w:ascii="Calibri" w:hAnsi="Calibri" w:cs="Calibri Light" w:eastAsia="Calibri Light"/>
      <w:color w:val="2F5496" w:themeColor="accent1" w:themeShade="BF"/>
    </w:rPr>
    <w:pPr>
      <w:keepLines/>
      <w:keepNext/>
      <w:spacing w:after="40" w:before="80"/>
      <w:outlineLvl w:val="4"/>
    </w:pPr>
  </w:style>
  <w:style w:type="paragraph" w:styleId="804">
    <w:name w:val="Heading 6"/>
    <w:basedOn w:val="798"/>
    <w:next w:val="798"/>
    <w:link w:val="816"/>
    <w:qFormat/>
    <w:uiPriority w:val="9"/>
    <w:semiHidden/>
    <w:unhideWhenUsed/>
    <w:rPr>
      <w:rFonts w:ascii="Calibri" w:hAnsi="Calibri" w:cs="Calibri Light" w:eastAsia="Calibri Light"/>
      <w:i/>
      <w:iCs/>
      <w:color w:val="595959" w:themeColor="text1" w:themeTint="A6"/>
    </w:rPr>
    <w:pPr>
      <w:keepLines/>
      <w:keepNext/>
      <w:spacing w:after="0" w:before="40"/>
      <w:outlineLvl w:val="5"/>
    </w:pPr>
  </w:style>
  <w:style w:type="paragraph" w:styleId="805">
    <w:name w:val="Heading 7"/>
    <w:basedOn w:val="798"/>
    <w:next w:val="798"/>
    <w:link w:val="817"/>
    <w:qFormat/>
    <w:uiPriority w:val="9"/>
    <w:semiHidden/>
    <w:unhideWhenUsed/>
    <w:rPr>
      <w:rFonts w:ascii="Calibri" w:hAnsi="Calibri" w:cs="Calibri Light" w:eastAsia="Calibri Light"/>
      <w:color w:val="595959" w:themeColor="text1" w:themeTint="A6"/>
    </w:rPr>
    <w:pPr>
      <w:keepLines/>
      <w:keepNext/>
      <w:spacing w:after="0" w:before="40"/>
      <w:outlineLvl w:val="6"/>
    </w:pPr>
  </w:style>
  <w:style w:type="paragraph" w:styleId="806">
    <w:name w:val="Heading 8"/>
    <w:basedOn w:val="798"/>
    <w:next w:val="798"/>
    <w:link w:val="818"/>
    <w:qFormat/>
    <w:uiPriority w:val="9"/>
    <w:semiHidden/>
    <w:unhideWhenUsed/>
    <w:rPr>
      <w:rFonts w:ascii="Calibri" w:hAnsi="Calibri" w:cs="Calibri Light" w:eastAsia="Calibri Light"/>
      <w:i/>
      <w:iCs/>
      <w:color w:val="272727" w:themeColor="text1" w:themeTint="D8"/>
    </w:rPr>
    <w:pPr>
      <w:keepLines/>
      <w:keepNext/>
      <w:spacing w:after="0"/>
      <w:outlineLvl w:val="7"/>
    </w:pPr>
  </w:style>
  <w:style w:type="paragraph" w:styleId="807">
    <w:name w:val="Heading 9"/>
    <w:basedOn w:val="798"/>
    <w:next w:val="798"/>
    <w:link w:val="819"/>
    <w:qFormat/>
    <w:uiPriority w:val="9"/>
    <w:semiHidden/>
    <w:unhideWhenUsed/>
    <w:rPr>
      <w:rFonts w:ascii="Calibri" w:hAnsi="Calibri" w:cs="Calibri Light" w:eastAsia="Calibri Light"/>
      <w:color w:val="272727" w:themeColor="text1" w:themeTint="D8"/>
    </w:rPr>
    <w:pPr>
      <w:keepLines/>
      <w:keepNext/>
      <w:spacing w:after="0"/>
      <w:outlineLvl w:val="8"/>
    </w:pPr>
  </w:style>
  <w:style w:type="character" w:styleId="808" w:default="1">
    <w:name w:val="Default Paragraph Font"/>
    <w:uiPriority w:val="1"/>
    <w:semiHidden/>
    <w:unhideWhenUsed/>
  </w:style>
  <w:style w:type="table" w:styleId="80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0" w:default="1">
    <w:name w:val="No List"/>
    <w:uiPriority w:val="99"/>
    <w:semiHidden/>
    <w:unhideWhenUsed/>
  </w:style>
  <w:style w:type="character" w:styleId="811" w:customStyle="1">
    <w:name w:val="Заголовок 1 Знак"/>
    <w:basedOn w:val="808"/>
    <w:link w:val="799"/>
    <w:uiPriority w:val="9"/>
    <w:rPr>
      <w:rFonts w:ascii="Calibri Light" w:hAnsi="Calibri Light" w:cs="Calibri Light" w:eastAsia="Calibri Light"/>
      <w:color w:val="2F5496" w:themeColor="accent1" w:themeShade="BF"/>
      <w:sz w:val="40"/>
      <w:szCs w:val="40"/>
    </w:rPr>
  </w:style>
  <w:style w:type="character" w:styleId="812" w:customStyle="1">
    <w:name w:val="Заголовок 2 Знак"/>
    <w:basedOn w:val="808"/>
    <w:link w:val="800"/>
    <w:uiPriority w:val="9"/>
    <w:semiHidden/>
    <w:rPr>
      <w:rFonts w:ascii="Calibri Light" w:hAnsi="Calibri Light" w:cs="Calibri Light" w:eastAsia="Calibri Light"/>
      <w:color w:val="2F5496" w:themeColor="accent1" w:themeShade="BF"/>
      <w:sz w:val="32"/>
      <w:szCs w:val="32"/>
    </w:rPr>
  </w:style>
  <w:style w:type="character" w:styleId="813" w:customStyle="1">
    <w:name w:val="Заголовок 3 Знак"/>
    <w:basedOn w:val="808"/>
    <w:link w:val="801"/>
    <w:uiPriority w:val="9"/>
    <w:semiHidden/>
    <w:rPr>
      <w:rFonts w:cs="Calibri Light" w:eastAsia="Calibri Light"/>
      <w:color w:val="2F5496" w:themeColor="accent1" w:themeShade="BF"/>
      <w:sz w:val="28"/>
      <w:szCs w:val="28"/>
    </w:rPr>
  </w:style>
  <w:style w:type="character" w:styleId="814" w:customStyle="1">
    <w:name w:val="Заголовок 4 Знак"/>
    <w:basedOn w:val="808"/>
    <w:link w:val="802"/>
    <w:uiPriority w:val="9"/>
    <w:semiHidden/>
    <w:rPr>
      <w:rFonts w:cs="Calibri Light" w:eastAsia="Calibri Light"/>
      <w:i/>
      <w:iCs/>
      <w:color w:val="2F5496" w:themeColor="accent1" w:themeShade="BF"/>
      <w:sz w:val="28"/>
    </w:rPr>
  </w:style>
  <w:style w:type="character" w:styleId="815" w:customStyle="1">
    <w:name w:val="Заголовок 5 Знак"/>
    <w:basedOn w:val="808"/>
    <w:link w:val="803"/>
    <w:uiPriority w:val="9"/>
    <w:semiHidden/>
    <w:rPr>
      <w:rFonts w:cs="Calibri Light" w:eastAsia="Calibri Light"/>
      <w:color w:val="2F5496" w:themeColor="accent1" w:themeShade="BF"/>
      <w:sz w:val="28"/>
    </w:rPr>
  </w:style>
  <w:style w:type="character" w:styleId="816" w:customStyle="1">
    <w:name w:val="Заголовок 6 Знак"/>
    <w:basedOn w:val="808"/>
    <w:link w:val="804"/>
    <w:uiPriority w:val="9"/>
    <w:semiHidden/>
    <w:rPr>
      <w:rFonts w:cs="Calibri Light" w:eastAsia="Calibri Light"/>
      <w:i/>
      <w:iCs/>
      <w:color w:val="595959" w:themeColor="text1" w:themeTint="A6"/>
      <w:sz w:val="28"/>
    </w:rPr>
  </w:style>
  <w:style w:type="character" w:styleId="817" w:customStyle="1">
    <w:name w:val="Заголовок 7 Знак"/>
    <w:basedOn w:val="808"/>
    <w:link w:val="805"/>
    <w:uiPriority w:val="9"/>
    <w:semiHidden/>
    <w:rPr>
      <w:rFonts w:cs="Calibri Light" w:eastAsia="Calibri Light"/>
      <w:color w:val="595959" w:themeColor="text1" w:themeTint="A6"/>
      <w:sz w:val="28"/>
    </w:rPr>
  </w:style>
  <w:style w:type="character" w:styleId="818" w:customStyle="1">
    <w:name w:val="Заголовок 8 Знак"/>
    <w:basedOn w:val="808"/>
    <w:link w:val="806"/>
    <w:uiPriority w:val="9"/>
    <w:semiHidden/>
    <w:rPr>
      <w:rFonts w:cs="Calibri Light" w:eastAsia="Calibri Light"/>
      <w:i/>
      <w:iCs/>
      <w:color w:val="272727" w:themeColor="text1" w:themeTint="D8"/>
      <w:sz w:val="28"/>
    </w:rPr>
  </w:style>
  <w:style w:type="character" w:styleId="819" w:customStyle="1">
    <w:name w:val="Заголовок 9 Знак"/>
    <w:basedOn w:val="808"/>
    <w:link w:val="807"/>
    <w:uiPriority w:val="9"/>
    <w:semiHidden/>
    <w:rPr>
      <w:rFonts w:cs="Calibri Light" w:eastAsia="Calibri Light"/>
      <w:color w:val="272727" w:themeColor="text1" w:themeTint="D8"/>
      <w:sz w:val="28"/>
    </w:rPr>
  </w:style>
  <w:style w:type="paragraph" w:styleId="820">
    <w:name w:val="Title"/>
    <w:basedOn w:val="798"/>
    <w:next w:val="798"/>
    <w:link w:val="821"/>
    <w:qFormat/>
    <w:uiPriority w:val="10"/>
    <w:rPr>
      <w:rFonts w:ascii="Calibri Light" w:hAnsi="Calibri Light" w:cs="Calibri Light" w:eastAsia="Calibri Light"/>
      <w:spacing w:val="-10"/>
      <w:sz w:val="56"/>
      <w:szCs w:val="56"/>
    </w:rPr>
    <w:pPr>
      <w:contextualSpacing w:val="true"/>
      <w:spacing w:lineRule="auto" w:line="240" w:after="80"/>
    </w:pPr>
  </w:style>
  <w:style w:type="character" w:styleId="821" w:customStyle="1">
    <w:name w:val="Заголовок Знак"/>
    <w:basedOn w:val="808"/>
    <w:link w:val="820"/>
    <w:uiPriority w:val="10"/>
    <w:rPr>
      <w:rFonts w:ascii="Calibri Light" w:hAnsi="Calibri Light" w:cs="Calibri Light" w:eastAsia="Calibri Light"/>
      <w:spacing w:val="-10"/>
      <w:sz w:val="56"/>
      <w:szCs w:val="56"/>
    </w:rPr>
  </w:style>
  <w:style w:type="paragraph" w:styleId="822">
    <w:name w:val="Subtitle"/>
    <w:basedOn w:val="798"/>
    <w:next w:val="798"/>
    <w:link w:val="823"/>
    <w:qFormat/>
    <w:uiPriority w:val="11"/>
    <w:rPr>
      <w:rFonts w:ascii="Calibri" w:hAnsi="Calibri" w:cs="Calibri Light" w:eastAsia="Calibri Light"/>
      <w:color w:val="595959" w:themeColor="text1" w:themeTint="A6"/>
      <w:spacing w:val="15"/>
      <w:sz w:val="28"/>
      <w:szCs w:val="28"/>
    </w:rPr>
    <w:pPr>
      <w:numPr>
        <w:ilvl w:val="1"/>
      </w:numPr>
      <w:ind w:firstLine="709"/>
    </w:pPr>
  </w:style>
  <w:style w:type="character" w:styleId="823" w:customStyle="1">
    <w:name w:val="Подзаголовок Знак"/>
    <w:basedOn w:val="808"/>
    <w:link w:val="822"/>
    <w:uiPriority w:val="11"/>
    <w:rPr>
      <w:rFonts w:cs="Calibri Light" w:eastAsia="Calibri Light"/>
      <w:color w:val="595959" w:themeColor="text1" w:themeTint="A6"/>
      <w:spacing w:val="15"/>
      <w:sz w:val="28"/>
      <w:szCs w:val="28"/>
    </w:rPr>
  </w:style>
  <w:style w:type="paragraph" w:styleId="824">
    <w:name w:val="Quote"/>
    <w:basedOn w:val="798"/>
    <w:next w:val="798"/>
    <w:link w:val="825"/>
    <w:qFormat/>
    <w:uiPriority w:val="29"/>
    <w:rPr>
      <w:i/>
      <w:iCs/>
      <w:color w:val="404040" w:themeColor="text1" w:themeTint="BF"/>
    </w:rPr>
    <w:pPr>
      <w:jc w:val="center"/>
      <w:spacing w:before="160"/>
    </w:pPr>
  </w:style>
  <w:style w:type="character" w:styleId="825" w:customStyle="1">
    <w:name w:val="Цитата 2 Знак"/>
    <w:basedOn w:val="808"/>
    <w:link w:val="824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826">
    <w:name w:val="List Paragraph"/>
    <w:basedOn w:val="798"/>
    <w:qFormat/>
    <w:uiPriority w:val="34"/>
    <w:pPr>
      <w:contextualSpacing w:val="true"/>
      <w:ind w:left="720"/>
    </w:pPr>
  </w:style>
  <w:style w:type="character" w:styleId="827">
    <w:name w:val="Intense Emphasis"/>
    <w:basedOn w:val="808"/>
    <w:qFormat/>
    <w:uiPriority w:val="21"/>
    <w:rPr>
      <w:i/>
      <w:iCs/>
      <w:color w:val="2F5496" w:themeColor="accent1" w:themeShade="BF"/>
    </w:rPr>
  </w:style>
  <w:style w:type="paragraph" w:styleId="828">
    <w:name w:val="Intense Quote"/>
    <w:basedOn w:val="798"/>
    <w:next w:val="798"/>
    <w:link w:val="829"/>
    <w:qFormat/>
    <w:uiPriority w:val="30"/>
    <w:rPr>
      <w:i/>
      <w:iCs/>
      <w:color w:val="2F5496" w:themeColor="accent1" w:themeShade="BF"/>
    </w:rPr>
    <w:pPr>
      <w:ind w:left="864" w:right="864"/>
      <w:jc w:val="center"/>
      <w:spacing w:after="360" w:before="360"/>
      <w:pBdr>
        <w:top w:val="single" w:color="2F5496" w:sz="4" w:space="10" w:themeColor="accent1" w:themeShade="BF"/>
        <w:bottom w:val="single" w:color="2F5496" w:sz="4" w:space="10" w:themeColor="accent1" w:themeShade="BF"/>
      </w:pBdr>
    </w:pPr>
  </w:style>
  <w:style w:type="character" w:styleId="829" w:customStyle="1">
    <w:name w:val="Выделенная цитата Знак"/>
    <w:basedOn w:val="808"/>
    <w:link w:val="828"/>
    <w:uiPriority w:val="3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830">
    <w:name w:val="Intense Reference"/>
    <w:basedOn w:val="808"/>
    <w:qFormat/>
    <w:uiPriority w:val="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normativ.kontur.ru/document?moduleId=1&amp;documentId=492610" TargetMode="External"/><Relationship Id="rId11" Type="http://schemas.openxmlformats.org/officeDocument/2006/relationships/hyperlink" Target="https://normativ.kontur.ru/document?moduleId=1&amp;documentId=490994" TargetMode="External"/><Relationship Id="rId12" Type="http://schemas.openxmlformats.org/officeDocument/2006/relationships/hyperlink" Target="https://normativ.kontur.ru/document?moduleId=9&amp;documentId=318120" TargetMode="External"/><Relationship Id="rId13" Type="http://schemas.openxmlformats.org/officeDocument/2006/relationships/hyperlink" Target="https://www.consultant.ru/document/cons_doc_LAW_509549/#dst100007" TargetMode="External"/><Relationship Id="rId14" Type="http://schemas.openxmlformats.org/officeDocument/2006/relationships/hyperlink" Target="https://edsoo.ru/dokumenti-dlya-razdela-nkdsh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nlyoffice.com/settingsCustom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ONLYOFFICE/6.2.2.21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Васильева Юлия Равильевна</cp:lastModifiedBy>
  <cp:revision>4</cp:revision>
  <dcterms:created xsi:type="dcterms:W3CDTF">2025-05-30T05:55:00Z</dcterms:created>
  <dcterms:modified xsi:type="dcterms:W3CDTF">2025-07-30T02:10:15Z</dcterms:modified>
</cp:coreProperties>
</file>