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на тестирование иностранного гражданина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10" w:tooltip="https://normativ.kontur.ru/document?moduleId=1&amp;documentId=491461" w:history="1">
        <w:r>
          <w:rPr>
            <w:rStyle w:val="631"/>
          </w:rPr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Приказ 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Минпросвещения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 России от 02.09.2020 N 458 (ред. от 04.03.2025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)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 Об утверждении Порядка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 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приема на обучение по образовательным программам начального общего, основного общего и среднего общего образования</w:t>
        </w:r>
        <w:r>
          <w:rPr>
            <w:rStyle w:val="631"/>
          </w:rPr>
        </w:r>
        <w:r>
          <w:rPr>
            <w:rStyle w:val="631"/>
          </w:rPr>
        </w:r>
      </w:hyperlink>
      <w:r/>
      <w:r/>
    </w:p>
    <w:p>
      <w:pPr>
        <w:ind w:firstLine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Родитель (родители/законный пред</w:t>
      </w:r>
      <w:r>
        <w:rPr>
          <w:rFonts w:ascii="Times New Roman" w:hAnsi="Times New Roman" w:cs="Times New Roman"/>
          <w:sz w:val="28"/>
          <w:szCs w:val="28"/>
        </w:rPr>
        <w:t xml:space="preserve">ставитель ребенка, являющегося иностранным гражданином или лицом без гражданства, или поступающий, являющийся иностранным гражданином или лицом без гражданства, заявление о приеме на обучение и документы для приема на обучение, </w:t>
      </w:r>
      <w:r>
        <w:rPr>
          <w:rFonts w:ascii="Times New Roman" w:hAnsi="Times New Roman" w:cs="Times New Roman"/>
          <w:sz w:val="28"/>
          <w:szCs w:val="28"/>
        </w:rPr>
        <w:t xml:space="preserve">подает  одним из следующих способов:</w:t>
      </w:r>
      <w:r/>
    </w:p>
    <w:p>
      <w:pPr>
        <w:pStyle w:val="62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/>
      <w:bookmarkStart w:id="0" w:name="000042"/>
      <w:r/>
      <w:bookmarkEnd w:id="0"/>
      <w:r>
        <w:rPr>
          <w:rFonts w:ascii="Times New Roman" w:hAnsi="Times New Roman" w:cs="Times New Roman"/>
          <w:sz w:val="28"/>
          <w:szCs w:val="28"/>
        </w:rPr>
        <w:t xml:space="preserve">в электронной форме посредством ЕПГУ;</w:t>
      </w:r>
      <w:r/>
    </w:p>
    <w:p>
      <w:pPr>
        <w:pStyle w:val="62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/>
      <w:bookmarkStart w:id="1" w:name="000043"/>
      <w:r/>
      <w:bookmarkEnd w:id="1"/>
      <w:r>
        <w:rPr>
          <w:rFonts w:ascii="Times New Roman" w:hAnsi="Times New Roman" w:cs="Times New Roman"/>
          <w:sz w:val="28"/>
          <w:szCs w:val="28"/>
        </w:rPr>
        <w:t xml:space="preserve">с использованием региональных порталов государственных и муниципальных услуг и (или) функционала (сервисов) региональных государственных информационных систем субъектов Российской Федерации (при наличии технической возможности);</w:t>
      </w:r>
      <w:r/>
    </w:p>
    <w:p>
      <w:pPr>
        <w:pStyle w:val="62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/>
      <w:bookmarkStart w:id="2" w:name="000044"/>
      <w:r/>
      <w:bookmarkEnd w:id="2"/>
      <w:r>
        <w:rPr>
          <w:rFonts w:ascii="Times New Roman" w:hAnsi="Times New Roman" w:cs="Times New Roman"/>
          <w:sz w:val="28"/>
          <w:szCs w:val="28"/>
        </w:rPr>
        <w:t xml:space="preserve">через операторов почтовой связи общего пользования заказным письмом с уведомлением о вручении.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" w:name="000045"/>
      <w:r/>
      <w:bookmarkEnd w:id="3"/>
      <w:r>
        <w:rPr>
          <w:rFonts w:ascii="Times New Roman" w:hAnsi="Times New Roman" w:cs="Times New Roman"/>
          <w:sz w:val="28"/>
          <w:szCs w:val="28"/>
        </w:rPr>
        <w:t xml:space="preserve">После представления документов, </w:t>
      </w:r>
      <w:r>
        <w:rPr>
          <w:rFonts w:ascii="Times New Roman" w:hAnsi="Times New Roman" w:cs="Times New Roman"/>
          <w:sz w:val="28"/>
          <w:szCs w:val="28"/>
        </w:rPr>
        <w:t xml:space="preserve">в течение 5 рабочих дней общеобразовательной организацией проводится проверка их комплектности.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" w:name="000046"/>
      <w:r/>
      <w:bookmarkEnd w:id="4"/>
      <w:r>
        <w:rPr>
          <w:rFonts w:ascii="Times New Roman" w:hAnsi="Times New Roman" w:cs="Times New Roman"/>
          <w:sz w:val="28"/>
          <w:szCs w:val="28"/>
        </w:rPr>
        <w:t xml:space="preserve">В случае представления неполного комплекта документов</w:t>
      </w:r>
      <w:r>
        <w:rPr>
          <w:rFonts w:ascii="Times New Roman" w:hAnsi="Times New Roman" w:cs="Times New Roman"/>
          <w:sz w:val="28"/>
          <w:szCs w:val="28"/>
        </w:rPr>
        <w:t xml:space="preserve"> общеобразовательная организация возвращает заявление без его рассмотрения.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" w:name="000047"/>
      <w:r/>
      <w:bookmarkEnd w:id="5"/>
      <w:r>
        <w:rPr>
          <w:rFonts w:ascii="Times New Roman" w:hAnsi="Times New Roman" w:cs="Times New Roman"/>
          <w:sz w:val="28"/>
          <w:szCs w:val="28"/>
        </w:rPr>
        <w:t xml:space="preserve">В случае представления полного комплекта документов </w:t>
      </w:r>
      <w:r>
        <w:rPr>
          <w:rFonts w:ascii="Times New Roman" w:hAnsi="Times New Roman" w:cs="Times New Roman"/>
          <w:sz w:val="28"/>
          <w:szCs w:val="28"/>
        </w:rPr>
        <w:t xml:space="preserve">общеобразовательная организация в течение 25 рабочих дней осуществляет проверку достоверности пр</w:t>
      </w:r>
      <w:r>
        <w:rPr>
          <w:rFonts w:ascii="Times New Roman" w:hAnsi="Times New Roman" w:cs="Times New Roman"/>
          <w:sz w:val="28"/>
          <w:szCs w:val="28"/>
        </w:rPr>
        <w:t xml:space="preserve">едоставленных документов. При проведении указанной проверки общеобразовательная организация обращается к соответствующим государственным информационным системам и (или) в государственные (муниципальные) органы, включая органы внутренних дел, и организации.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" w:name="000048"/>
      <w:r/>
      <w:bookmarkEnd w:id="6"/>
      <w:r>
        <w:rPr>
          <w:rFonts w:ascii="Times New Roman" w:hAnsi="Times New Roman" w:cs="Times New Roman"/>
          <w:sz w:val="28"/>
          <w:szCs w:val="28"/>
        </w:rPr>
        <w:t xml:space="preserve">В случае представления полного комплекта документов </w:t>
      </w:r>
      <w:r>
        <w:rPr>
          <w:rFonts w:ascii="Times New Roman" w:hAnsi="Times New Roman" w:cs="Times New Roman"/>
          <w:sz w:val="28"/>
          <w:szCs w:val="28"/>
        </w:rPr>
        <w:t xml:space="preserve">и со дня подтверждения их </w:t>
      </w:r>
      <w:r>
        <w:rPr>
          <w:rFonts w:ascii="Times New Roman" w:hAnsi="Times New Roman" w:cs="Times New Roman"/>
          <w:sz w:val="28"/>
          <w:szCs w:val="28"/>
        </w:rPr>
        <w:t xml:space="preserve">достоверности ребенок, являющийся иностранным гражданином или лицом без гражданства, или поступающий, являющийся иностранным гражданином или лицом без гражданства, направляется общеобразовательной организацией в государственную или муниципальную обще</w:t>
      </w:r>
      <w:r>
        <w:rPr>
          <w:rFonts w:ascii="Times New Roman" w:hAnsi="Times New Roman" w:cs="Times New Roman"/>
          <w:sz w:val="28"/>
          <w:szCs w:val="28"/>
        </w:rPr>
        <w:t xml:space="preserve">образовательную организацию (далее - тестирующая организация) для прохождения тестирования на знание русского языка, достаточное для освоения образовательных программ начального общего, основного общего и среднего общего образования (далее - тестирование).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" w:name="000049"/>
      <w:r/>
      <w:bookmarkEnd w:id="7"/>
      <w:r>
        <w:rPr>
          <w:rFonts w:ascii="Times New Roman" w:hAnsi="Times New Roman" w:cs="Times New Roman"/>
          <w:sz w:val="28"/>
          <w:szCs w:val="28"/>
        </w:rPr>
        <w:t xml:space="preserve">Информация о направлении на тестирование ребенка, являющегося иностранны</w:t>
      </w:r>
      <w:r>
        <w:rPr>
          <w:rFonts w:ascii="Times New Roman" w:hAnsi="Times New Roman" w:cs="Times New Roman"/>
          <w:sz w:val="28"/>
          <w:szCs w:val="28"/>
        </w:rPr>
        <w:t xml:space="preserve">м гражданином или лицом без гражданства, или поступающего, являющегося иностранным гражданином или лицом без гражданства, направляется по адресу (почтовый или электронный), указанному в заявлении о приеме на обучение, и в личный кабинет ЕПГУ (при наличии).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" w:name="000050"/>
      <w:r/>
      <w:bookmarkEnd w:id="8"/>
      <w:r>
        <w:rPr>
          <w:rFonts w:ascii="Times New Roman" w:hAnsi="Times New Roman" w:cs="Times New Roman"/>
          <w:sz w:val="28"/>
          <w:szCs w:val="28"/>
        </w:rPr>
        <w:t xml:space="preserve">Одновременно о напра</w:t>
      </w:r>
      <w:r>
        <w:rPr>
          <w:rFonts w:ascii="Times New Roman" w:hAnsi="Times New Roman" w:cs="Times New Roman"/>
          <w:sz w:val="28"/>
          <w:szCs w:val="28"/>
        </w:rPr>
        <w:t xml:space="preserve">влении на тестирование ребенка, являющегося иностранным гражданином или лицом без гражданства, или поступающего, являющегося иностранным гражданином или лицом без гражданства, общеобразовательная организация уведомляет тестирующую организацию в электронной</w:t>
      </w:r>
      <w:r>
        <w:rPr>
          <w:rFonts w:ascii="Times New Roman" w:hAnsi="Times New Roman" w:cs="Times New Roman"/>
          <w:sz w:val="28"/>
          <w:szCs w:val="28"/>
        </w:rPr>
        <w:t xml:space="preserve"> форме посредством ЕПГУ или с использованием региональных порталов государственных и муниципальных услуг и (или) функционала (сервисов) региональных государственных информационных систем субъектов Российской Федерации (при наличии технической возможности).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" w:name="000051"/>
      <w:r/>
      <w:bookmarkEnd w:id="9"/>
      <w:r>
        <w:rPr>
          <w:rFonts w:ascii="Times New Roman" w:hAnsi="Times New Roman" w:cs="Times New Roman"/>
          <w:sz w:val="28"/>
          <w:szCs w:val="28"/>
        </w:rPr>
        <w:t xml:space="preserve">Тестирующая организация в течение 3 рабочих дней после дня прохождения ребенком, являющ</w:t>
      </w:r>
      <w:r>
        <w:rPr>
          <w:rFonts w:ascii="Times New Roman" w:hAnsi="Times New Roman" w:cs="Times New Roman"/>
          <w:sz w:val="28"/>
          <w:szCs w:val="28"/>
        </w:rPr>
        <w:t xml:space="preserve">имся иностранным гражданином или лицом без гражданства, или поступающим, являющимся иностранным гражданином или лицом без гражданства, тестирования уведомляет о результатах его проведения общеобразовательную организацию, выдавшую направление, в электронной</w:t>
      </w:r>
      <w:r>
        <w:rPr>
          <w:rFonts w:ascii="Times New Roman" w:hAnsi="Times New Roman" w:cs="Times New Roman"/>
          <w:sz w:val="28"/>
          <w:szCs w:val="28"/>
        </w:rPr>
        <w:t xml:space="preserve"> форме посредством ЕПГУ или с использованием региональных порталов государственных и муниципальных услуг и (или) функционала (сервисов) региональных государственных информационных систем субъектов Российской Федерации (при наличии технической возможности).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" w:name="000052"/>
      <w:r/>
      <w:bookmarkEnd w:id="10"/>
      <w:r>
        <w:rPr>
          <w:rFonts w:ascii="Times New Roman" w:hAnsi="Times New Roman" w:cs="Times New Roman"/>
          <w:sz w:val="28"/>
          <w:szCs w:val="28"/>
        </w:rPr>
        <w:t xml:space="preserve">Информация о результатах тестирования и рассмотрения заявления о приеме на обучение ребенка, являющегося иностранным гражданином или лицом без гражд</w:t>
      </w:r>
      <w:r>
        <w:rPr>
          <w:rFonts w:ascii="Times New Roman" w:hAnsi="Times New Roman" w:cs="Times New Roman"/>
          <w:sz w:val="28"/>
          <w:szCs w:val="28"/>
        </w:rPr>
        <w:t xml:space="preserve">анства, или поступающего, являющегося иностранным гражданином или лицом без гражданства, общеобразовательной организацией направляется по адресу (почтовый или электронный), указанному в заявлении о приеме на обучение, и в личный кабинет ЕПГУ (при наличии).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08"/>
    <w:link w:val="59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08"/>
    <w:link w:val="60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08"/>
    <w:link w:val="60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08"/>
    <w:link w:val="60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08"/>
    <w:link w:val="60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08"/>
    <w:link w:val="60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08"/>
    <w:link w:val="60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08"/>
    <w:link w:val="60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08"/>
    <w:link w:val="60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08"/>
    <w:link w:val="620"/>
    <w:uiPriority w:val="10"/>
    <w:rPr>
      <w:sz w:val="48"/>
      <w:szCs w:val="48"/>
    </w:rPr>
  </w:style>
  <w:style w:type="character" w:styleId="35">
    <w:name w:val="Subtitle Char"/>
    <w:basedOn w:val="608"/>
    <w:link w:val="622"/>
    <w:uiPriority w:val="11"/>
    <w:rPr>
      <w:sz w:val="24"/>
      <w:szCs w:val="24"/>
    </w:rPr>
  </w:style>
  <w:style w:type="character" w:styleId="37">
    <w:name w:val="Quote Char"/>
    <w:link w:val="624"/>
    <w:uiPriority w:val="29"/>
    <w:rPr>
      <w:i/>
    </w:rPr>
  </w:style>
  <w:style w:type="character" w:styleId="39">
    <w:name w:val="Intense Quote Char"/>
    <w:link w:val="62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08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08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08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8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paragraph" w:styleId="599">
    <w:name w:val="Heading 1"/>
    <w:basedOn w:val="598"/>
    <w:next w:val="598"/>
    <w:link w:val="61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0">
    <w:name w:val="Heading 2"/>
    <w:basedOn w:val="598"/>
    <w:next w:val="598"/>
    <w:link w:val="612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1">
    <w:name w:val="Heading 3"/>
    <w:basedOn w:val="598"/>
    <w:next w:val="598"/>
    <w:link w:val="613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2">
    <w:name w:val="Heading 4"/>
    <w:basedOn w:val="598"/>
    <w:next w:val="598"/>
    <w:link w:val="614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3">
    <w:name w:val="Heading 5"/>
    <w:basedOn w:val="598"/>
    <w:next w:val="598"/>
    <w:link w:val="615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4">
    <w:name w:val="Heading 6"/>
    <w:basedOn w:val="598"/>
    <w:next w:val="598"/>
    <w:link w:val="616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5">
    <w:name w:val="Heading 7"/>
    <w:basedOn w:val="598"/>
    <w:next w:val="598"/>
    <w:link w:val="617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6">
    <w:name w:val="Heading 8"/>
    <w:basedOn w:val="598"/>
    <w:next w:val="598"/>
    <w:link w:val="618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7">
    <w:name w:val="Heading 9"/>
    <w:basedOn w:val="598"/>
    <w:next w:val="598"/>
    <w:link w:val="619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08" w:default="1">
    <w:name w:val="Default Paragraph Font"/>
    <w:uiPriority w:val="1"/>
    <w:unhideWhenUsed/>
  </w:style>
  <w:style w:type="table" w:styleId="6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0" w:default="1">
    <w:name w:val="No List"/>
    <w:uiPriority w:val="99"/>
    <w:semiHidden/>
    <w:unhideWhenUsed/>
  </w:style>
  <w:style w:type="character" w:styleId="611" w:customStyle="1">
    <w:name w:val="Заголовок 1 Знак"/>
    <w:basedOn w:val="608"/>
    <w:link w:val="59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2" w:customStyle="1">
    <w:name w:val="Заголовок 2 Знак"/>
    <w:basedOn w:val="608"/>
    <w:link w:val="600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3" w:customStyle="1">
    <w:name w:val="Заголовок 3 Знак"/>
    <w:basedOn w:val="608"/>
    <w:link w:val="60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4" w:customStyle="1">
    <w:name w:val="Заголовок 4 Знак"/>
    <w:basedOn w:val="608"/>
    <w:link w:val="602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5" w:customStyle="1">
    <w:name w:val="Заголовок 5 Знак"/>
    <w:basedOn w:val="608"/>
    <w:link w:val="603"/>
    <w:uiPriority w:val="9"/>
    <w:semiHidden/>
    <w:rPr>
      <w:rFonts w:cs="Calibri Light" w:eastAsia="Calibri Light"/>
      <w:color w:val="2F5496" w:themeColor="accent1" w:themeShade="BF"/>
    </w:rPr>
  </w:style>
  <w:style w:type="character" w:styleId="616" w:customStyle="1">
    <w:name w:val="Заголовок 6 Знак"/>
    <w:basedOn w:val="608"/>
    <w:link w:val="604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7" w:customStyle="1">
    <w:name w:val="Заголовок 7 Знак"/>
    <w:basedOn w:val="608"/>
    <w:link w:val="605"/>
    <w:uiPriority w:val="9"/>
    <w:semiHidden/>
    <w:rPr>
      <w:rFonts w:cs="Calibri Light" w:eastAsia="Calibri Light"/>
      <w:color w:val="595959" w:themeColor="text1" w:themeTint="A6"/>
    </w:rPr>
  </w:style>
  <w:style w:type="character" w:styleId="618" w:customStyle="1">
    <w:name w:val="Заголовок 8 Знак"/>
    <w:basedOn w:val="608"/>
    <w:link w:val="606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19" w:customStyle="1">
    <w:name w:val="Заголовок 9 Знак"/>
    <w:basedOn w:val="608"/>
    <w:link w:val="607"/>
    <w:uiPriority w:val="9"/>
    <w:semiHidden/>
    <w:rPr>
      <w:rFonts w:cs="Calibri Light" w:eastAsia="Calibri Light"/>
      <w:color w:val="272727" w:themeColor="text1" w:themeTint="D8"/>
    </w:rPr>
  </w:style>
  <w:style w:type="paragraph" w:styleId="620">
    <w:name w:val="Title"/>
    <w:basedOn w:val="598"/>
    <w:next w:val="598"/>
    <w:link w:val="62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1" w:customStyle="1">
    <w:name w:val="Заголовок Знак"/>
    <w:basedOn w:val="608"/>
    <w:link w:val="62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2">
    <w:name w:val="Subtitle"/>
    <w:basedOn w:val="598"/>
    <w:next w:val="598"/>
    <w:link w:val="623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3" w:customStyle="1">
    <w:name w:val="Подзаголовок Знак"/>
    <w:basedOn w:val="608"/>
    <w:link w:val="62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4">
    <w:name w:val="Quote"/>
    <w:basedOn w:val="598"/>
    <w:next w:val="598"/>
    <w:link w:val="62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5" w:customStyle="1">
    <w:name w:val="Цитата 2 Знак"/>
    <w:basedOn w:val="608"/>
    <w:link w:val="624"/>
    <w:uiPriority w:val="29"/>
    <w:rPr>
      <w:i/>
      <w:iCs/>
      <w:color w:val="404040" w:themeColor="text1" w:themeTint="BF"/>
    </w:rPr>
  </w:style>
  <w:style w:type="paragraph" w:styleId="626">
    <w:name w:val="List Paragraph"/>
    <w:basedOn w:val="598"/>
    <w:qFormat/>
    <w:uiPriority w:val="34"/>
    <w:pPr>
      <w:contextualSpacing w:val="true"/>
      <w:ind w:left="720"/>
    </w:pPr>
  </w:style>
  <w:style w:type="character" w:styleId="627">
    <w:name w:val="Intense Emphasis"/>
    <w:basedOn w:val="608"/>
    <w:qFormat/>
    <w:uiPriority w:val="21"/>
    <w:rPr>
      <w:i/>
      <w:iCs/>
      <w:color w:val="2F5496" w:themeColor="accent1" w:themeShade="BF"/>
    </w:rPr>
  </w:style>
  <w:style w:type="paragraph" w:styleId="628">
    <w:name w:val="Intense Quote"/>
    <w:basedOn w:val="598"/>
    <w:next w:val="598"/>
    <w:link w:val="62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29" w:customStyle="1">
    <w:name w:val="Выделенная цитата Знак"/>
    <w:basedOn w:val="608"/>
    <w:link w:val="628"/>
    <w:uiPriority w:val="30"/>
    <w:rPr>
      <w:i/>
      <w:iCs/>
      <w:color w:val="2F5496" w:themeColor="accent1" w:themeShade="BF"/>
    </w:rPr>
  </w:style>
  <w:style w:type="character" w:styleId="630">
    <w:name w:val="Intense Reference"/>
    <w:basedOn w:val="608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1">
    <w:name w:val="Hyperlink"/>
    <w:basedOn w:val="608"/>
    <w:uiPriority w:val="99"/>
    <w:unhideWhenUsed/>
    <w:rPr>
      <w:color w:val="0563C1" w:themeColor="hyperlink"/>
      <w:u w:val="single"/>
    </w:rPr>
  </w:style>
  <w:style w:type="character" w:styleId="632">
    <w:name w:val="Unresolved Mention"/>
    <w:basedOn w:val="608"/>
    <w:uiPriority w:val="99"/>
    <w:semiHidden/>
    <w:unhideWhenUsed/>
    <w:rPr>
      <w:color w:val="605E5C"/>
      <w:shd w:val="clear" w:fill="E1DFDD" w:color="E1DFDD"/>
    </w:rPr>
  </w:style>
  <w:style w:type="character" w:styleId="633">
    <w:name w:val="FollowedHyperlink"/>
    <w:basedOn w:val="608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normativ.kontur.ru/document?moduleId=1&amp;documentId=49146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3</cp:revision>
  <dcterms:created xsi:type="dcterms:W3CDTF">2025-06-23T04:57:00Z</dcterms:created>
  <dcterms:modified xsi:type="dcterms:W3CDTF">2025-07-30T02:05:13Z</dcterms:modified>
</cp:coreProperties>
</file>