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Осуществление ремонта учебных кабинетов в общеобразовательных организациях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0" w:tooltip="https://priv-obr.ru/multimedia/files/14148/file_14148.pdf" w:history="1"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Регламент обеспечения требований безопасности при производстве в образовательных уч</w:t>
        </w:r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р</w:t>
        </w:r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еждениях ремонтных, строительных, монтажных и пусконаладочных работ подрядными организациями ("Управление образовательной организацией", 2020, N 5)</w:t>
        </w:r>
      </w:hyperlink>
      <w:r/>
      <w:r/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Ремонт учебных кабинетов в общеобразовательных организациях можно проводить в разные периоды, например в период каникул или во время зимних и весенних пауз.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Некоторые этапы осуществления ремонта: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8"/>
        <w:numPr>
          <w:ilvl w:val="0"/>
          <w:numId w:val="2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Подготовка технического задания. На основании обследования составляется перечень необходимых мероприятий: демонтаж старых покрытий и конструкций, замена инженерных систем, отделочные и восстановительные работы, благоустройство прилегающей территории (при не</w:t>
      </w:r>
      <w:r>
        <w:rPr>
          <w:rFonts w:ascii="Times New Roman" w:hAnsi="Times New Roman" w:cs="Times New Roman"/>
          <w:sz w:val="28"/>
          <w:szCs w:val="28"/>
        </w:rPr>
        <w:t xml:space="preserve">обходимости).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8"/>
        <w:numPr>
          <w:ilvl w:val="0"/>
          <w:numId w:val="2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Формирование бюджета. Рассчитываются все предстоящие расходы: стоимость строительных и отделочных материалов, оплата подрядных организаций, затраты на транспорт, аренду оборудования, резерв на непредвиденные траты.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8"/>
        <w:numPr>
          <w:ilvl w:val="0"/>
          <w:numId w:val="2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Разработка графика работ. Программа ремонта обязательно содержит календарный план. Он нужен для последовательного выполнения задач по блокам (этажи, кабинеты, зоны), координации поставок материалов и прибытия специалистов, контроля сроков на каждом этапе.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8"/>
        <w:numPr>
          <w:ilvl w:val="0"/>
          <w:numId w:val="2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Назначение ответственных лиц. Для чёткого управления ремонтом формируется рабочая группа. В неё могут входить представители школы (директор, завхоз), специалисты от подрядной организации, инженер технического надзора, представители учредителя.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8"/>
        <w:numPr>
          <w:ilvl w:val="0"/>
          <w:numId w:val="2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Подготовка сопроводительных документов. Для начала ремонтных работ необходимо оформить акты обследования и заключения специалистов, приказы о начале ремонта, договоры с подрядчиками, графики и сметы, подписанные обеими сторонами.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8"/>
        <w:numPr>
          <w:ilvl w:val="0"/>
          <w:numId w:val="2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Контроль над качеством. Внедряется система промежуточных проверок: приёмка демонтажа, монтажных работ, финишной отделки. Составляются акты о выполненных операциях с перечнем обнаруженных недочётов.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8"/>
        <w:numPr>
          <w:ilvl w:val="0"/>
          <w:numId w:val="2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Обеспечение безопасности. Устанавливаются ограждения и информационные таблички в зоне проведения работ, предоставляются специалистам средства индивидуальной защиты, обозначаются безопасные коридоры для передвижения сотрудников и учащихся.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8"/>
        <w:numPr>
          <w:ilvl w:val="0"/>
          <w:numId w:val="2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</w:rPr>
        <w:t xml:space="preserve">Организация уборки и вывоза мусора. Планируется вывоз строительного отхода ежедневно или по завершении каждого блока. Обеспечивается влажная уборка, чтобы снизить пылевую нагрузку и сохранить оборудование в хорошем состоянии.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lineRule="auto" w:line="360"/>
        <w:rPr>
          <w:rFonts w:ascii="Times New Roman" w:hAnsi="Times New Roman" w:cs="Times New Roman"/>
          <w:sz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Согласно санитарным правилам СП 2.4.3648-20, проведение всех видов ремонтных работ в присутствии детей не допускается.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spacing w:lineRule="auto" w:line="36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Какие документы нужны для начала ремонта?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Для начала ремонтных работ в общеобразовательной организации необходимы следующие документы: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628"/>
        <w:numPr>
          <w:ilvl w:val="0"/>
          <w:numId w:val="3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Дефектная ведомость. В ней фиксируют выявленные дефекты и недостатки, перечень необходимых работ для приведения объекта в рабочее состояние, подписи членов комиссии, проводящих осмотр. Форма документа законодательно не утверждена, поэтому её может разработа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ть само учреждение.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628"/>
        <w:numPr>
          <w:ilvl w:val="0"/>
          <w:numId w:val="3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Проектно-сметная документация. Содержит этапы подготовки к капитальному ремонту и проведение основных работ. Составлять документ должны сотрудники проектной организации.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628"/>
        <w:numPr>
          <w:ilvl w:val="0"/>
          <w:numId w:val="3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Договор строительного подряда. В нём определяют состав и содержание технической документации, а также указывают, какая из сторон и в какой срок должна представить соответствующую документацию.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628"/>
        <w:numPr>
          <w:ilvl w:val="0"/>
          <w:numId w:val="3"/>
        </w:numPr>
        <w:ind w:left="0" w:right="0" w:firstLine="360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Акт приёма-сдачи отремонтированных объектов. В нём содержат сведения о сроках проведения работ по договору, об объекте основных средств и расходах на проведение работ по ремонту. Если ремонт выполняет сторонняя организация, акт составляется в двух экземпляр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ах.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lineRule="auto" w:line="360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 подготовке к ремонту также могут использоваться другие документы, например, СанПиН 2.4.1.3049. 2013 года, Федеральный закон №123-ФЗ от 22.07.2008 года «Технический регламент о требованиях пожарной безопасности», Постановление Правительства РФ №390 от 25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.04.2012 года «О противопожарном режиме».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0"/>
    <w:link w:val="60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0"/>
    <w:link w:val="60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0"/>
    <w:link w:val="603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0"/>
    <w:link w:val="604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0"/>
    <w:link w:val="605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0"/>
    <w:link w:val="606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0"/>
    <w:link w:val="60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0"/>
    <w:link w:val="608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0"/>
    <w:link w:val="609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10"/>
    <w:link w:val="622"/>
    <w:uiPriority w:val="10"/>
    <w:rPr>
      <w:sz w:val="48"/>
      <w:szCs w:val="48"/>
    </w:rPr>
  </w:style>
  <w:style w:type="character" w:styleId="35">
    <w:name w:val="Subtitle Char"/>
    <w:basedOn w:val="610"/>
    <w:link w:val="624"/>
    <w:uiPriority w:val="11"/>
    <w:rPr>
      <w:sz w:val="24"/>
      <w:szCs w:val="24"/>
    </w:rPr>
  </w:style>
  <w:style w:type="character" w:styleId="37">
    <w:name w:val="Quote Char"/>
    <w:link w:val="626"/>
    <w:uiPriority w:val="29"/>
    <w:rPr>
      <w:i/>
    </w:rPr>
  </w:style>
  <w:style w:type="character" w:styleId="39">
    <w:name w:val="Intense Quote Char"/>
    <w:link w:val="630"/>
    <w:uiPriority w:val="30"/>
    <w:rPr>
      <w:i/>
    </w:rPr>
  </w:style>
  <w:style w:type="paragraph" w:styleId="40">
    <w:name w:val="Header"/>
    <w:basedOn w:val="600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10"/>
    <w:link w:val="40"/>
    <w:uiPriority w:val="99"/>
  </w:style>
  <w:style w:type="paragraph" w:styleId="42">
    <w:name w:val="Footer"/>
    <w:basedOn w:val="600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10"/>
    <w:link w:val="42"/>
    <w:uiPriority w:val="99"/>
  </w:style>
  <w:style w:type="paragraph" w:styleId="44">
    <w:name w:val="Caption"/>
    <w:basedOn w:val="600"/>
    <w:next w:val="600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11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00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10"/>
    <w:uiPriority w:val="99"/>
    <w:unhideWhenUsed/>
    <w:rPr>
      <w:vertAlign w:val="superscript"/>
    </w:rPr>
  </w:style>
  <w:style w:type="paragraph" w:styleId="176">
    <w:name w:val="endnote text"/>
    <w:basedOn w:val="600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0"/>
    <w:uiPriority w:val="99"/>
    <w:semiHidden/>
    <w:unhideWhenUsed/>
    <w:rPr>
      <w:vertAlign w:val="superscript"/>
    </w:rPr>
  </w:style>
  <w:style w:type="paragraph" w:styleId="179">
    <w:name w:val="toc 1"/>
    <w:basedOn w:val="600"/>
    <w:next w:val="600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00"/>
    <w:next w:val="600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00"/>
    <w:next w:val="600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00"/>
    <w:next w:val="600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00"/>
    <w:next w:val="600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00"/>
    <w:next w:val="600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00"/>
    <w:next w:val="600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00"/>
    <w:next w:val="600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00"/>
    <w:next w:val="600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00"/>
    <w:next w:val="600"/>
    <w:uiPriority w:val="99"/>
    <w:unhideWhenUsed/>
    <w:pPr>
      <w:spacing w:after="0" w:afterAutospacing="0"/>
    </w:pPr>
  </w:style>
  <w:style w:type="paragraph" w:styleId="600" w:default="1">
    <w:name w:val="Normal"/>
    <w:qFormat/>
  </w:style>
  <w:style w:type="paragraph" w:styleId="601">
    <w:name w:val="Heading 1"/>
    <w:basedOn w:val="600"/>
    <w:next w:val="600"/>
    <w:link w:val="613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2">
    <w:name w:val="Heading 2"/>
    <w:basedOn w:val="600"/>
    <w:next w:val="600"/>
    <w:link w:val="614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3">
    <w:name w:val="Heading 3"/>
    <w:basedOn w:val="600"/>
    <w:next w:val="600"/>
    <w:link w:val="615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4">
    <w:name w:val="Heading 4"/>
    <w:basedOn w:val="600"/>
    <w:next w:val="600"/>
    <w:link w:val="616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5">
    <w:name w:val="Heading 5"/>
    <w:basedOn w:val="600"/>
    <w:next w:val="600"/>
    <w:link w:val="617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6">
    <w:name w:val="Heading 6"/>
    <w:basedOn w:val="600"/>
    <w:next w:val="600"/>
    <w:link w:val="618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7">
    <w:name w:val="Heading 7"/>
    <w:basedOn w:val="600"/>
    <w:next w:val="600"/>
    <w:link w:val="619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8">
    <w:name w:val="Heading 8"/>
    <w:basedOn w:val="600"/>
    <w:next w:val="600"/>
    <w:link w:val="620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9">
    <w:name w:val="Heading 9"/>
    <w:basedOn w:val="600"/>
    <w:next w:val="600"/>
    <w:link w:val="621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10" w:default="1">
    <w:name w:val="Default Paragraph Font"/>
    <w:uiPriority w:val="1"/>
    <w:unhideWhenUsed/>
  </w:style>
  <w:style w:type="table" w:styleId="61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2" w:default="1">
    <w:name w:val="No List"/>
    <w:uiPriority w:val="99"/>
    <w:semiHidden/>
    <w:unhideWhenUsed/>
  </w:style>
  <w:style w:type="character" w:styleId="613" w:customStyle="1">
    <w:name w:val="Заголовок 1 Знак"/>
    <w:basedOn w:val="610"/>
    <w:link w:val="601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4" w:customStyle="1">
    <w:name w:val="Заголовок 2 Знак"/>
    <w:basedOn w:val="610"/>
    <w:link w:val="602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5" w:customStyle="1">
    <w:name w:val="Заголовок 3 Знак"/>
    <w:basedOn w:val="610"/>
    <w:link w:val="603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6" w:customStyle="1">
    <w:name w:val="Заголовок 4 Знак"/>
    <w:basedOn w:val="610"/>
    <w:link w:val="604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7" w:customStyle="1">
    <w:name w:val="Заголовок 5 Знак"/>
    <w:basedOn w:val="610"/>
    <w:link w:val="605"/>
    <w:uiPriority w:val="9"/>
    <w:semiHidden/>
    <w:rPr>
      <w:rFonts w:cs="Calibri Light" w:eastAsia="Calibri Light"/>
      <w:color w:val="2F5496" w:themeColor="accent1" w:themeShade="BF"/>
    </w:rPr>
  </w:style>
  <w:style w:type="character" w:styleId="618" w:customStyle="1">
    <w:name w:val="Заголовок 6 Знак"/>
    <w:basedOn w:val="610"/>
    <w:link w:val="606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9" w:customStyle="1">
    <w:name w:val="Заголовок 7 Знак"/>
    <w:basedOn w:val="610"/>
    <w:link w:val="607"/>
    <w:uiPriority w:val="9"/>
    <w:semiHidden/>
    <w:rPr>
      <w:rFonts w:cs="Calibri Light" w:eastAsia="Calibri Light"/>
      <w:color w:val="595959" w:themeColor="text1" w:themeTint="A6"/>
    </w:rPr>
  </w:style>
  <w:style w:type="character" w:styleId="620" w:customStyle="1">
    <w:name w:val="Заголовок 8 Знак"/>
    <w:basedOn w:val="610"/>
    <w:link w:val="608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21" w:customStyle="1">
    <w:name w:val="Заголовок 9 Знак"/>
    <w:basedOn w:val="610"/>
    <w:link w:val="609"/>
    <w:uiPriority w:val="9"/>
    <w:semiHidden/>
    <w:rPr>
      <w:rFonts w:cs="Calibri Light" w:eastAsia="Calibri Light"/>
      <w:color w:val="272727" w:themeColor="text1" w:themeTint="D8"/>
    </w:rPr>
  </w:style>
  <w:style w:type="paragraph" w:styleId="622">
    <w:name w:val="Title"/>
    <w:basedOn w:val="600"/>
    <w:next w:val="600"/>
    <w:link w:val="623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3" w:customStyle="1">
    <w:name w:val="Заголовок Знак"/>
    <w:basedOn w:val="610"/>
    <w:link w:val="622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4">
    <w:name w:val="Subtitle"/>
    <w:basedOn w:val="600"/>
    <w:next w:val="600"/>
    <w:link w:val="625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5" w:customStyle="1">
    <w:name w:val="Подзаголовок Знак"/>
    <w:basedOn w:val="610"/>
    <w:link w:val="624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6">
    <w:name w:val="Quote"/>
    <w:basedOn w:val="600"/>
    <w:next w:val="600"/>
    <w:link w:val="627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7" w:customStyle="1">
    <w:name w:val="Цитата 2 Знак"/>
    <w:basedOn w:val="610"/>
    <w:link w:val="626"/>
    <w:uiPriority w:val="29"/>
    <w:rPr>
      <w:i/>
      <w:iCs/>
      <w:color w:val="404040" w:themeColor="text1" w:themeTint="BF"/>
    </w:rPr>
  </w:style>
  <w:style w:type="paragraph" w:styleId="628">
    <w:name w:val="List Paragraph"/>
    <w:basedOn w:val="600"/>
    <w:qFormat/>
    <w:uiPriority w:val="34"/>
    <w:pPr>
      <w:contextualSpacing w:val="true"/>
      <w:ind w:left="720"/>
    </w:pPr>
  </w:style>
  <w:style w:type="character" w:styleId="629">
    <w:name w:val="Intense Emphasis"/>
    <w:basedOn w:val="610"/>
    <w:qFormat/>
    <w:uiPriority w:val="21"/>
    <w:rPr>
      <w:i/>
      <w:iCs/>
      <w:color w:val="2F5496" w:themeColor="accent1" w:themeShade="BF"/>
    </w:rPr>
  </w:style>
  <w:style w:type="paragraph" w:styleId="630">
    <w:name w:val="Intense Quote"/>
    <w:basedOn w:val="600"/>
    <w:next w:val="600"/>
    <w:link w:val="631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31" w:customStyle="1">
    <w:name w:val="Выделенная цитата Знак"/>
    <w:basedOn w:val="610"/>
    <w:link w:val="630"/>
    <w:uiPriority w:val="30"/>
    <w:rPr>
      <w:i/>
      <w:iCs/>
      <w:color w:val="2F5496" w:themeColor="accent1" w:themeShade="BF"/>
    </w:rPr>
  </w:style>
  <w:style w:type="character" w:styleId="632">
    <w:name w:val="Intense Reference"/>
    <w:basedOn w:val="610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3">
    <w:name w:val="Hyperlink"/>
    <w:basedOn w:val="610"/>
    <w:uiPriority w:val="99"/>
    <w:unhideWhenUsed/>
    <w:rPr>
      <w:color w:val="0563C1" w:themeColor="hyperlink"/>
      <w:u w:val="single"/>
    </w:rPr>
  </w:style>
  <w:style w:type="character" w:styleId="634">
    <w:name w:val="Unresolved Mention"/>
    <w:basedOn w:val="610"/>
    <w:uiPriority w:val="99"/>
    <w:semiHidden/>
    <w:unhideWhenUsed/>
    <w:rPr>
      <w:color w:val="605E5C"/>
      <w:shd w:val="clear" w:fill="E1DFDD" w:color="E1DFDD"/>
    </w:rPr>
  </w:style>
  <w:style w:type="character" w:styleId="635">
    <w:name w:val="FollowedHyperlink"/>
    <w:basedOn w:val="610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priv-obr.ru/multimedia/files/14148/file_14148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2025-06-20T07:11:00Z</dcterms:created>
  <dcterms:modified xsi:type="dcterms:W3CDTF">2025-07-30T05:51:37Z</dcterms:modified>
</cp:coreProperties>
</file>