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Трудовые отношения педагогических работников, привлекаемых к ГИА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ind w:firstLine="0"/>
        <w:jc w:val="both"/>
        <w:rPr>
          <w:b w:val="fals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</w:rPr>
      </w:r>
      <w:hyperlink r:id="rId9" w:tooltip="https://normativ.kontur.ru/document?moduleId=1&amp;documentId=490994#h6929" w:history="1">
        <w:r>
          <w:rPr>
            <w:rStyle w:val="830"/>
            <w:rFonts w:ascii="Times New Roman" w:hAnsi="Times New Roman" w:cs="Times New Roman"/>
            <w:b w:val="false"/>
            <w:bCs/>
            <w:sz w:val="28"/>
            <w:szCs w:val="28"/>
          </w:rPr>
          <w:t xml:space="preserve">Федеральный закон «Об образовании в Российской Федерации» от 29.12.2012 №273-ФЗ</w:t>
        </w:r>
      </w:hyperlink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 w:val="false"/>
          <w:bCs/>
          <w:sz w:val="28"/>
          <w:szCs w:val="28"/>
        </w:rPr>
      </w:r>
      <w:r>
        <w:rPr>
          <w:rFonts w:ascii="Times New Roman" w:hAnsi="Times New Roman" w:cs="Times New Roman"/>
          <w:b w:val="false"/>
          <w:bCs/>
          <w:sz w:val="28"/>
          <w:szCs w:val="28"/>
        </w:rPr>
      </w:r>
    </w:p>
    <w:p>
      <w:pPr>
        <w:ind w:firstLine="0"/>
        <w:jc w:val="both"/>
        <w:rPr>
          <w:b w:val="fals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</w:rPr>
      </w:r>
      <w:hyperlink r:id="rId10" w:tooltip="https://normativ.kontur.ru/document?moduleId=8&amp;documentId=356814" w:history="1">
        <w:r>
          <w:rPr>
            <w:rStyle w:val="830"/>
            <w:rFonts w:ascii="Times New Roman" w:hAnsi="Times New Roman" w:cs="Times New Roman"/>
            <w:b w:val="false"/>
            <w:bCs/>
            <w:sz w:val="28"/>
            <w:szCs w:val="28"/>
          </w:rPr>
          <w:t xml:space="preserve">Письмо Минпросвещения России от 04.02.2020 №ВБ-175/08 </w:t>
        </w:r>
        <w:r>
          <w:rPr>
            <w:rStyle w:val="830"/>
            <w:rFonts w:ascii="Times New Roman" w:hAnsi="Times New Roman" w:cs="Times New Roman"/>
            <w:b w:val="false"/>
            <w:bCs/>
            <w:sz w:val="28"/>
            <w:szCs w:val="28"/>
          </w:rPr>
          <w:t xml:space="preserve">«О направлении методических рекомендаций по соблюдению социальных гарантий педагогическим работникам, привлекаемым к проведению государственной итоговой аттестации»</w:t>
        </w:r>
      </w:hyperlink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 w:val="false"/>
          <w:bCs/>
          <w:sz w:val="28"/>
          <w:szCs w:val="28"/>
        </w:rPr>
      </w:r>
    </w:p>
    <w:p>
      <w:pPr>
        <w:ind w:firstLine="0"/>
        <w:jc w:val="both"/>
        <w:rPr>
          <w:b w:val="fals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</w:rPr>
      </w:r>
      <w:hyperlink r:id="rId11" w:tooltip="https://normativ.kontur.ru/document?moduleId=1&amp;documentId=469587" w:history="1">
        <w:r>
          <w:rPr>
            <w:rStyle w:val="830"/>
            <w:rFonts w:ascii="Times New Roman" w:hAnsi="Times New Roman" w:cs="Times New Roman"/>
            <w:b w:val="false"/>
            <w:bCs/>
            <w:sz w:val="28"/>
            <w:szCs w:val="28"/>
          </w:rPr>
          <w:t xml:space="preserve">Отраслевое соглашение по организациям, находящимся в ведении Министерства просвещения Российской Федерации, на 2024–2026 годы.</w:t>
        </w:r>
      </w:hyperlink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false"/>
          <w:bCs/>
          <w:sz w:val="28"/>
          <w:szCs w:val="28"/>
        </w:rPr>
      </w:r>
    </w:p>
    <w:p>
      <w:pPr>
        <w:ind w:firstLine="0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ascii="Times New Roman" w:hAnsi="Times New Roman" w:cs="Times New Roman"/>
          <w:b w:val="false"/>
          <w:bCs/>
          <w:sz w:val="28"/>
          <w:szCs w:val="28"/>
        </w:rPr>
      </w:r>
      <w:hyperlink r:id="rId12" w:tooltip="https://normativ.kontur.ru/document?moduleId=1&amp;documentId=274621" w:history="1">
        <w:r>
          <w:rPr>
            <w:rStyle w:val="830"/>
            <w:rFonts w:ascii="Times New Roman" w:hAnsi="Times New Roman" w:cs="Times New Roman"/>
            <w:b w:val="false"/>
            <w:bCs/>
            <w:sz w:val="28"/>
            <w:szCs w:val="28"/>
          </w:rPr>
          <w:t xml:space="preserve">Приказ Минобрнауки России от 11.05.2016 №536 «Об утверждении Особенностей режима рабочего времени и времени отдыха педагогических и иных работников организаций, осуществляющих образовательную деятельность». </w:t>
        </w:r>
        <w:r>
          <w:rPr>
            <w:rStyle w:val="830"/>
          </w:rPr>
        </w:r>
        <w:r>
          <w:rPr>
            <w:rStyle w:val="830"/>
            <w:rFonts w:ascii="Times New Roman" w:hAnsi="Times New Roman" w:cs="Times New Roman"/>
            <w:b w:val="false"/>
            <w:bCs/>
            <w:sz w:val="28"/>
            <w:szCs w:val="28"/>
          </w:rPr>
        </w:r>
        <w:r>
          <w:rPr>
            <w:rStyle w:val="830"/>
            <w:rFonts w:ascii="Times New Roman" w:hAnsi="Times New Roman" w:cs="Times New Roman"/>
            <w:b w:val="false"/>
            <w:bCs/>
            <w:sz w:val="28"/>
            <w:szCs w:val="28"/>
          </w:rPr>
          <w:t xml:space="preserve"> </w:t>
        </w:r>
        <w:r>
          <w:rPr>
            <w:rStyle w:val="830"/>
            <w:rFonts w:ascii="Times New Roman" w:hAnsi="Times New Roman" w:cs="Times New Roman"/>
            <w:b w:val="false"/>
            <w:bCs/>
            <w:sz w:val="28"/>
            <w:szCs w:val="28"/>
          </w:rPr>
        </w:r>
        <w:r>
          <w:rPr>
            <w:rStyle w:val="830"/>
            <w:b w:val="false"/>
          </w:rPr>
        </w:r>
      </w:hyperlink>
      <w:r/>
      <w:r>
        <w:rPr>
          <w:b w:val="false"/>
        </w:rPr>
      </w:r>
    </w:p>
    <w:p>
      <w:pPr>
        <w:ind w:firstLine="142"/>
        <w:jc w:val="both"/>
        <w:rPr>
          <w:rFonts w:ascii="Times New Roman" w:hAnsi="Times New Roman" w:cs="Times New Roman"/>
          <w:b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Ч</w:t>
      </w:r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асть 9 статьи 47 Федерального закона «Об образовании в Российской Федерации» от 29.12.2012 №273-ФЗ. Закон закрепляет, что педагогические работники, участвующие в проведении ГИА по образовательным программам основного общего и среднего общего образования, п</w:t>
      </w:r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олучают гарантии и компенсации, установленные трудовым законодательством. </w:t>
      </w:r>
      <w:r>
        <w:rPr>
          <w:rFonts w:ascii="Times New Roman" w:hAnsi="Times New Roman" w:cs="Times New Roman"/>
          <w:b w:val="false"/>
          <w:bCs/>
          <w:sz w:val="28"/>
          <w:szCs w:val="28"/>
        </w:rPr>
      </w:r>
      <w:r/>
    </w:p>
    <w:p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Письмо Минпросвещения России от 04.02.2020 №ВБ-175/08. В нём содержатся методические рекомендации по соблюдению социальных гарантий педагогическим работникам, привлекаемым к проведению ГИА. </w:t>
      </w:r>
      <w:r>
        <w:rPr>
          <w:rFonts w:ascii="Times New Roman" w:hAnsi="Times New Roman" w:cs="Times New Roman"/>
          <w:b w:val="false"/>
          <w:bCs/>
          <w:sz w:val="28"/>
          <w:szCs w:val="28"/>
        </w:rPr>
      </w:r>
      <w:r/>
    </w:p>
    <w:p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Отраслевое соглашение по организациям, находящимся в ведении Министерства просвещения Российской Федерации, на 2024–2026 годы. В нём рекомендуется в дни работы на ГИА сохранять за педагогом средний заработок. </w:t>
      </w:r>
      <w:r>
        <w:rPr>
          <w:rFonts w:ascii="Times New Roman" w:hAnsi="Times New Roman" w:cs="Times New Roman"/>
          <w:b w:val="false"/>
          <w:bCs/>
          <w:sz w:val="28"/>
          <w:szCs w:val="28"/>
        </w:rPr>
      </w:r>
      <w:r/>
    </w:p>
    <w:p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П</w:t>
      </w:r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риказ Минобрнауки России от 11.05.2016 №536 «Об утверждении Особенностей режима рабочего времени и времени отдыха педагогических и иных работников организаций, осуществляющих образовательную деятельность». Приказ определяет участие педагогических работнико</w:t>
      </w:r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в в проведении ГИА как другую педагогическую работу. </w:t>
      </w:r>
      <w:r/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34">
    <w:name w:val="Heading 1 Char"/>
    <w:basedOn w:val="807"/>
    <w:link w:val="798"/>
    <w:uiPriority w:val="9"/>
    <w:rPr>
      <w:rFonts w:ascii="Arial" w:hAnsi="Arial" w:cs="Arial" w:eastAsia="Arial"/>
      <w:sz w:val="40"/>
      <w:szCs w:val="40"/>
    </w:rPr>
  </w:style>
  <w:style w:type="character" w:styleId="635">
    <w:name w:val="Heading 2 Char"/>
    <w:basedOn w:val="807"/>
    <w:link w:val="799"/>
    <w:uiPriority w:val="9"/>
    <w:rPr>
      <w:rFonts w:ascii="Arial" w:hAnsi="Arial" w:cs="Arial" w:eastAsia="Arial"/>
      <w:sz w:val="34"/>
    </w:rPr>
  </w:style>
  <w:style w:type="character" w:styleId="636">
    <w:name w:val="Heading 3 Char"/>
    <w:basedOn w:val="807"/>
    <w:link w:val="800"/>
    <w:uiPriority w:val="9"/>
    <w:rPr>
      <w:rFonts w:ascii="Arial" w:hAnsi="Arial" w:cs="Arial" w:eastAsia="Arial"/>
      <w:sz w:val="30"/>
      <w:szCs w:val="30"/>
    </w:rPr>
  </w:style>
  <w:style w:type="character" w:styleId="637">
    <w:name w:val="Heading 4 Char"/>
    <w:basedOn w:val="807"/>
    <w:link w:val="801"/>
    <w:uiPriority w:val="9"/>
    <w:rPr>
      <w:rFonts w:ascii="Arial" w:hAnsi="Arial" w:cs="Arial" w:eastAsia="Arial"/>
      <w:b/>
      <w:bCs/>
      <w:sz w:val="26"/>
      <w:szCs w:val="26"/>
    </w:rPr>
  </w:style>
  <w:style w:type="character" w:styleId="638">
    <w:name w:val="Heading 5 Char"/>
    <w:basedOn w:val="807"/>
    <w:link w:val="802"/>
    <w:uiPriority w:val="9"/>
    <w:rPr>
      <w:rFonts w:ascii="Arial" w:hAnsi="Arial" w:cs="Arial" w:eastAsia="Arial"/>
      <w:b/>
      <w:bCs/>
      <w:sz w:val="24"/>
      <w:szCs w:val="24"/>
    </w:rPr>
  </w:style>
  <w:style w:type="character" w:styleId="639">
    <w:name w:val="Heading 6 Char"/>
    <w:basedOn w:val="807"/>
    <w:link w:val="803"/>
    <w:uiPriority w:val="9"/>
    <w:rPr>
      <w:rFonts w:ascii="Arial" w:hAnsi="Arial" w:cs="Arial" w:eastAsia="Arial"/>
      <w:b/>
      <w:bCs/>
      <w:sz w:val="22"/>
      <w:szCs w:val="22"/>
    </w:rPr>
  </w:style>
  <w:style w:type="character" w:styleId="640">
    <w:name w:val="Heading 7 Char"/>
    <w:basedOn w:val="807"/>
    <w:link w:val="804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641">
    <w:name w:val="Heading 8 Char"/>
    <w:basedOn w:val="807"/>
    <w:link w:val="805"/>
    <w:uiPriority w:val="9"/>
    <w:rPr>
      <w:rFonts w:ascii="Arial" w:hAnsi="Arial" w:cs="Arial" w:eastAsia="Arial"/>
      <w:i/>
      <w:iCs/>
      <w:sz w:val="22"/>
      <w:szCs w:val="22"/>
    </w:rPr>
  </w:style>
  <w:style w:type="character" w:styleId="642">
    <w:name w:val="Heading 9 Char"/>
    <w:basedOn w:val="807"/>
    <w:link w:val="806"/>
    <w:uiPriority w:val="9"/>
    <w:rPr>
      <w:rFonts w:ascii="Arial" w:hAnsi="Arial" w:cs="Arial" w:eastAsia="Arial"/>
      <w:i/>
      <w:iCs/>
      <w:sz w:val="21"/>
      <w:szCs w:val="21"/>
    </w:rPr>
  </w:style>
  <w:style w:type="paragraph" w:styleId="643">
    <w:name w:val="No Spacing"/>
    <w:qFormat/>
    <w:uiPriority w:val="1"/>
    <w:pPr>
      <w:spacing w:lineRule="auto" w:line="240" w:after="0" w:before="0"/>
    </w:pPr>
  </w:style>
  <w:style w:type="character" w:styleId="644">
    <w:name w:val="Title Char"/>
    <w:basedOn w:val="807"/>
    <w:link w:val="819"/>
    <w:uiPriority w:val="10"/>
    <w:rPr>
      <w:sz w:val="48"/>
      <w:szCs w:val="48"/>
    </w:rPr>
  </w:style>
  <w:style w:type="character" w:styleId="645">
    <w:name w:val="Subtitle Char"/>
    <w:basedOn w:val="807"/>
    <w:link w:val="821"/>
    <w:uiPriority w:val="11"/>
    <w:rPr>
      <w:sz w:val="24"/>
      <w:szCs w:val="24"/>
    </w:rPr>
  </w:style>
  <w:style w:type="character" w:styleId="646">
    <w:name w:val="Quote Char"/>
    <w:link w:val="823"/>
    <w:uiPriority w:val="29"/>
    <w:rPr>
      <w:i/>
    </w:rPr>
  </w:style>
  <w:style w:type="character" w:styleId="647">
    <w:name w:val="Intense Quote Char"/>
    <w:link w:val="827"/>
    <w:uiPriority w:val="30"/>
    <w:rPr>
      <w:i/>
    </w:rPr>
  </w:style>
  <w:style w:type="paragraph" w:styleId="648">
    <w:name w:val="Header"/>
    <w:basedOn w:val="797"/>
    <w:link w:val="649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49">
    <w:name w:val="Header Char"/>
    <w:basedOn w:val="807"/>
    <w:link w:val="648"/>
    <w:uiPriority w:val="99"/>
  </w:style>
  <w:style w:type="paragraph" w:styleId="650">
    <w:name w:val="Footer"/>
    <w:basedOn w:val="797"/>
    <w:link w:val="65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51">
    <w:name w:val="Footer Char"/>
    <w:basedOn w:val="807"/>
    <w:link w:val="650"/>
    <w:uiPriority w:val="99"/>
  </w:style>
  <w:style w:type="paragraph" w:styleId="652">
    <w:name w:val="Caption"/>
    <w:basedOn w:val="797"/>
    <w:next w:val="797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653">
    <w:name w:val="Caption Char"/>
    <w:basedOn w:val="652"/>
    <w:link w:val="650"/>
    <w:uiPriority w:val="99"/>
  </w:style>
  <w:style w:type="table" w:styleId="654">
    <w:name w:val="Table Grid"/>
    <w:basedOn w:val="808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5">
    <w:name w:val="Table Grid Light"/>
    <w:basedOn w:val="80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6">
    <w:name w:val="Plain Table 1"/>
    <w:basedOn w:val="80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57">
    <w:name w:val="Plain Table 2"/>
    <w:basedOn w:val="80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58">
    <w:name w:val="Plain Table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59">
    <w:name w:val="Plain Table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0">
    <w:name w:val="Plain Table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661">
    <w:name w:val="Grid Table 1 Light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2">
    <w:name w:val="Grid Table 1 Light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3">
    <w:name w:val="Grid Table 1 Light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4">
    <w:name w:val="Grid Table 1 Light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5">
    <w:name w:val="Grid Table 1 Light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6">
    <w:name w:val="Grid Table 1 Light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7">
    <w:name w:val="Grid Table 1 Light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8">
    <w:name w:val="Grid Table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69">
    <w:name w:val="Grid Table 2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70">
    <w:name w:val="Grid Table 2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71">
    <w:name w:val="Grid Table 2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72">
    <w:name w:val="Grid Table 2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73">
    <w:name w:val="Grid Table 2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74">
    <w:name w:val="Grid Table 2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5">
    <w:name w:val="Grid Table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6">
    <w:name w:val="Grid Table 3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7">
    <w:name w:val="Grid Table 3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8">
    <w:name w:val="Grid Table 3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9">
    <w:name w:val="Grid Table 3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0">
    <w:name w:val="Grid Table 3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1">
    <w:name w:val="Grid Table 3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2">
    <w:name w:val="Grid Table 4"/>
    <w:basedOn w:val="8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683">
    <w:name w:val="Grid Table 4 - Accent 1"/>
    <w:basedOn w:val="8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684">
    <w:name w:val="Grid Table 4 - Accent 2"/>
    <w:basedOn w:val="8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685">
    <w:name w:val="Grid Table 4 - Accent 3"/>
    <w:basedOn w:val="8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686">
    <w:name w:val="Grid Table 4 - Accent 4"/>
    <w:basedOn w:val="8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687">
    <w:name w:val="Grid Table 4 - Accent 5"/>
    <w:basedOn w:val="8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688">
    <w:name w:val="Grid Table 4 - Accent 6"/>
    <w:basedOn w:val="8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689">
    <w:name w:val="Grid Table 5 Dark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690">
    <w:name w:val="Grid Table 5 Dark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691">
    <w:name w:val="Grid Table 5 Dark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692">
    <w:name w:val="Grid Table 5 Dark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693">
    <w:name w:val="Grid Table 5 Dark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694">
    <w:name w:val="Grid Table 5 Dark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695">
    <w:name w:val="Grid Table 5 Dark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696">
    <w:name w:val="Grid Table 6 Colorful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697">
    <w:name w:val="Grid Table 6 Colorful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698">
    <w:name w:val="Grid Table 6 Colorful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699">
    <w:name w:val="Grid Table 6 Colorful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00">
    <w:name w:val="Grid Table 6 Colorful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01">
    <w:name w:val="Grid Table 6 Colorful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2">
    <w:name w:val="Grid Table 6 Colorful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3">
    <w:name w:val="Grid Table 7 Colorful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04">
    <w:name w:val="Grid Table 7 Colorful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fill="FFFFFF"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05">
    <w:name w:val="Grid Table 7 Colorful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06">
    <w:name w:val="Grid Table 7 Colorful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fill="FFFFFF"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07">
    <w:name w:val="Grid Table 7 Colorful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08">
    <w:name w:val="Grid Table 7 Colorful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fill="FFFFFF"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09">
    <w:name w:val="Grid Table 7 Colorful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fill="FFFFFF"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10">
    <w:name w:val="List Table 1 Light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11">
    <w:name w:val="List Table 1 Light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12">
    <w:name w:val="List Table 1 Light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13">
    <w:name w:val="List Table 1 Light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14">
    <w:name w:val="List Table 1 Light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15">
    <w:name w:val="List Table 1 Light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16">
    <w:name w:val="List Table 1 Light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17">
    <w:name w:val="List Table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18">
    <w:name w:val="List Table 2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19">
    <w:name w:val="List Table 2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20">
    <w:name w:val="List Table 2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21">
    <w:name w:val="List Table 2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22">
    <w:name w:val="List Table 2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23">
    <w:name w:val="List Table 2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24">
    <w:name w:val="List Table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List Table 3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List Table 3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List Table 3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List Table 3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List Table 3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List Table 3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List Table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List Table 4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List Table 4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List Table 4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List Table 4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List Table 4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4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5 Dark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39">
    <w:name w:val="List Table 5 Dark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0">
    <w:name w:val="List Table 5 Dark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1">
    <w:name w:val="List Table 5 Dark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2">
    <w:name w:val="List Table 5 Dark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3">
    <w:name w:val="List Table 5 Dark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4">
    <w:name w:val="List Table 5 Dark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5">
    <w:name w:val="List Table 6 Colorful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746">
    <w:name w:val="List Table 6 Colorful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747">
    <w:name w:val="List Table 6 Colorful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748">
    <w:name w:val="List Table 6 Colorful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749">
    <w:name w:val="List Table 6 Colorful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750">
    <w:name w:val="List Table 6 Colorful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751">
    <w:name w:val="List Table 6 Colorful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752">
    <w:name w:val="List Table 7 Colorful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53">
    <w:name w:val="List Table 7 Colorful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fill="FFFFFF"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54">
    <w:name w:val="List Table 7 Colorful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55">
    <w:name w:val="List Table 7 Colorful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56">
    <w:name w:val="List Table 7 Colorful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57">
    <w:name w:val="List Table 7 Colorful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58">
    <w:name w:val="List Table 7 Colorful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59">
    <w:name w:val="Lined - Accent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60">
    <w:name w:val="Lined - Accent 1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61">
    <w:name w:val="Lined - Accent 2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62">
    <w:name w:val="Lined - Accent 3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63">
    <w:name w:val="Lined - Accent 4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64">
    <w:name w:val="Lined - Accent 5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65">
    <w:name w:val="Lined - Accent 6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66">
    <w:name w:val="Bordered &amp; Lined - Accent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67">
    <w:name w:val="Bordered &amp; Lined - Accent 1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68">
    <w:name w:val="Bordered &amp; Lined - Accent 2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69">
    <w:name w:val="Bordered &amp; Lined - Accent 3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70">
    <w:name w:val="Bordered &amp; Lined - Accent 4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71">
    <w:name w:val="Bordered &amp; Lined - Accent 5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72">
    <w:name w:val="Bordered &amp; Lined - Accent 6"/>
    <w:basedOn w:val="8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73">
    <w:name w:val="Bordered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774">
    <w:name w:val="Bordered - Accent 1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775">
    <w:name w:val="Bordered - Accent 2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776">
    <w:name w:val="Bordered - Accent 3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777">
    <w:name w:val="Bordered - Accent 4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778">
    <w:name w:val="Bordered - Accent 5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779">
    <w:name w:val="Bordered - Accent 6"/>
    <w:basedOn w:val="8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780">
    <w:name w:val="footnote text"/>
    <w:basedOn w:val="797"/>
    <w:link w:val="781"/>
    <w:uiPriority w:val="99"/>
    <w:semiHidden/>
    <w:unhideWhenUsed/>
    <w:rPr>
      <w:sz w:val="18"/>
    </w:rPr>
    <w:pPr>
      <w:spacing w:lineRule="auto" w:line="240" w:after="40"/>
    </w:pPr>
  </w:style>
  <w:style w:type="character" w:styleId="781">
    <w:name w:val="Footnote Text Char"/>
    <w:link w:val="780"/>
    <w:uiPriority w:val="99"/>
    <w:rPr>
      <w:sz w:val="18"/>
    </w:rPr>
  </w:style>
  <w:style w:type="character" w:styleId="782">
    <w:name w:val="footnote reference"/>
    <w:basedOn w:val="807"/>
    <w:uiPriority w:val="99"/>
    <w:unhideWhenUsed/>
    <w:rPr>
      <w:vertAlign w:val="superscript"/>
    </w:rPr>
  </w:style>
  <w:style w:type="paragraph" w:styleId="783">
    <w:name w:val="endnote text"/>
    <w:basedOn w:val="797"/>
    <w:link w:val="784"/>
    <w:uiPriority w:val="99"/>
    <w:semiHidden/>
    <w:unhideWhenUsed/>
    <w:rPr>
      <w:sz w:val="20"/>
    </w:rPr>
    <w:pPr>
      <w:spacing w:lineRule="auto" w:line="240" w:after="0"/>
    </w:pPr>
  </w:style>
  <w:style w:type="character" w:styleId="784">
    <w:name w:val="Endnote Text Char"/>
    <w:link w:val="783"/>
    <w:uiPriority w:val="99"/>
    <w:rPr>
      <w:sz w:val="20"/>
    </w:rPr>
  </w:style>
  <w:style w:type="character" w:styleId="785">
    <w:name w:val="endnote reference"/>
    <w:basedOn w:val="807"/>
    <w:uiPriority w:val="99"/>
    <w:semiHidden/>
    <w:unhideWhenUsed/>
    <w:rPr>
      <w:vertAlign w:val="superscript"/>
    </w:rPr>
  </w:style>
  <w:style w:type="paragraph" w:styleId="786">
    <w:name w:val="toc 1"/>
    <w:basedOn w:val="797"/>
    <w:next w:val="797"/>
    <w:uiPriority w:val="39"/>
    <w:unhideWhenUsed/>
    <w:pPr>
      <w:ind w:left="0" w:right="0" w:firstLine="0"/>
      <w:spacing w:after="57"/>
    </w:pPr>
  </w:style>
  <w:style w:type="paragraph" w:styleId="787">
    <w:name w:val="toc 2"/>
    <w:basedOn w:val="797"/>
    <w:next w:val="797"/>
    <w:uiPriority w:val="39"/>
    <w:unhideWhenUsed/>
    <w:pPr>
      <w:ind w:left="283" w:right="0" w:firstLine="0"/>
      <w:spacing w:after="57"/>
    </w:pPr>
  </w:style>
  <w:style w:type="paragraph" w:styleId="788">
    <w:name w:val="toc 3"/>
    <w:basedOn w:val="797"/>
    <w:next w:val="797"/>
    <w:uiPriority w:val="39"/>
    <w:unhideWhenUsed/>
    <w:pPr>
      <w:ind w:left="567" w:right="0" w:firstLine="0"/>
      <w:spacing w:after="57"/>
    </w:pPr>
  </w:style>
  <w:style w:type="paragraph" w:styleId="789">
    <w:name w:val="toc 4"/>
    <w:basedOn w:val="797"/>
    <w:next w:val="797"/>
    <w:uiPriority w:val="39"/>
    <w:unhideWhenUsed/>
    <w:pPr>
      <w:ind w:left="850" w:right="0" w:firstLine="0"/>
      <w:spacing w:after="57"/>
    </w:pPr>
  </w:style>
  <w:style w:type="paragraph" w:styleId="790">
    <w:name w:val="toc 5"/>
    <w:basedOn w:val="797"/>
    <w:next w:val="797"/>
    <w:uiPriority w:val="39"/>
    <w:unhideWhenUsed/>
    <w:pPr>
      <w:ind w:left="1134" w:right="0" w:firstLine="0"/>
      <w:spacing w:after="57"/>
    </w:pPr>
  </w:style>
  <w:style w:type="paragraph" w:styleId="791">
    <w:name w:val="toc 6"/>
    <w:basedOn w:val="797"/>
    <w:next w:val="797"/>
    <w:uiPriority w:val="39"/>
    <w:unhideWhenUsed/>
    <w:pPr>
      <w:ind w:left="1417" w:right="0" w:firstLine="0"/>
      <w:spacing w:after="57"/>
    </w:pPr>
  </w:style>
  <w:style w:type="paragraph" w:styleId="792">
    <w:name w:val="toc 7"/>
    <w:basedOn w:val="797"/>
    <w:next w:val="797"/>
    <w:uiPriority w:val="39"/>
    <w:unhideWhenUsed/>
    <w:pPr>
      <w:ind w:left="1701" w:right="0" w:firstLine="0"/>
      <w:spacing w:after="57"/>
    </w:pPr>
  </w:style>
  <w:style w:type="paragraph" w:styleId="793">
    <w:name w:val="toc 8"/>
    <w:basedOn w:val="797"/>
    <w:next w:val="797"/>
    <w:uiPriority w:val="39"/>
    <w:unhideWhenUsed/>
    <w:pPr>
      <w:ind w:left="1984" w:right="0" w:firstLine="0"/>
      <w:spacing w:after="57"/>
    </w:pPr>
  </w:style>
  <w:style w:type="paragraph" w:styleId="794">
    <w:name w:val="toc 9"/>
    <w:basedOn w:val="797"/>
    <w:next w:val="797"/>
    <w:uiPriority w:val="39"/>
    <w:unhideWhenUsed/>
    <w:pPr>
      <w:ind w:left="2268" w:right="0" w:firstLine="0"/>
      <w:spacing w:after="57"/>
    </w:pPr>
  </w:style>
  <w:style w:type="paragraph" w:styleId="795">
    <w:name w:val="TOC Heading"/>
    <w:uiPriority w:val="39"/>
    <w:unhideWhenUsed/>
  </w:style>
  <w:style w:type="paragraph" w:styleId="796">
    <w:name w:val="table of figures"/>
    <w:basedOn w:val="797"/>
    <w:next w:val="797"/>
    <w:uiPriority w:val="99"/>
    <w:unhideWhenUsed/>
    <w:pPr>
      <w:spacing w:after="0" w:afterAutospacing="0"/>
    </w:pPr>
  </w:style>
  <w:style w:type="paragraph" w:styleId="797" w:default="1">
    <w:name w:val="Normal"/>
    <w:qFormat/>
  </w:style>
  <w:style w:type="paragraph" w:styleId="798">
    <w:name w:val="Heading 1"/>
    <w:basedOn w:val="797"/>
    <w:next w:val="797"/>
    <w:link w:val="810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799">
    <w:name w:val="Heading 2"/>
    <w:basedOn w:val="797"/>
    <w:next w:val="797"/>
    <w:link w:val="811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800">
    <w:name w:val="Heading 3"/>
    <w:basedOn w:val="797"/>
    <w:next w:val="797"/>
    <w:link w:val="812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801">
    <w:name w:val="Heading 4"/>
    <w:basedOn w:val="797"/>
    <w:next w:val="797"/>
    <w:link w:val="813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802">
    <w:name w:val="Heading 5"/>
    <w:basedOn w:val="797"/>
    <w:next w:val="797"/>
    <w:link w:val="814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803">
    <w:name w:val="Heading 6"/>
    <w:basedOn w:val="797"/>
    <w:next w:val="797"/>
    <w:link w:val="815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804">
    <w:name w:val="Heading 7"/>
    <w:basedOn w:val="797"/>
    <w:next w:val="797"/>
    <w:link w:val="816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805">
    <w:name w:val="Heading 8"/>
    <w:basedOn w:val="797"/>
    <w:next w:val="797"/>
    <w:link w:val="817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806">
    <w:name w:val="Heading 9"/>
    <w:basedOn w:val="797"/>
    <w:next w:val="797"/>
    <w:link w:val="818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807" w:default="1">
    <w:name w:val="Default Paragraph Font"/>
    <w:uiPriority w:val="1"/>
    <w:unhideWhenUsed/>
  </w:style>
  <w:style w:type="table" w:styleId="80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9" w:default="1">
    <w:name w:val="No List"/>
    <w:uiPriority w:val="99"/>
    <w:semiHidden/>
    <w:unhideWhenUsed/>
  </w:style>
  <w:style w:type="character" w:styleId="810" w:customStyle="1">
    <w:name w:val="Заголовок 1 Знак"/>
    <w:basedOn w:val="807"/>
    <w:link w:val="798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811" w:customStyle="1">
    <w:name w:val="Заголовок 2 Знак"/>
    <w:basedOn w:val="807"/>
    <w:link w:val="799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812" w:customStyle="1">
    <w:name w:val="Заголовок 3 Знак"/>
    <w:basedOn w:val="807"/>
    <w:link w:val="800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813" w:customStyle="1">
    <w:name w:val="Заголовок 4 Знак"/>
    <w:basedOn w:val="807"/>
    <w:link w:val="801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814" w:customStyle="1">
    <w:name w:val="Заголовок 5 Знак"/>
    <w:basedOn w:val="807"/>
    <w:link w:val="802"/>
    <w:uiPriority w:val="9"/>
    <w:semiHidden/>
    <w:rPr>
      <w:rFonts w:cs="Calibri Light" w:eastAsia="Calibri Light"/>
      <w:color w:val="2F5496" w:themeColor="accent1" w:themeShade="BF"/>
    </w:rPr>
  </w:style>
  <w:style w:type="character" w:styleId="815" w:customStyle="1">
    <w:name w:val="Заголовок 6 Знак"/>
    <w:basedOn w:val="807"/>
    <w:link w:val="803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816" w:customStyle="1">
    <w:name w:val="Заголовок 7 Знак"/>
    <w:basedOn w:val="807"/>
    <w:link w:val="804"/>
    <w:uiPriority w:val="9"/>
    <w:semiHidden/>
    <w:rPr>
      <w:rFonts w:cs="Calibri Light" w:eastAsia="Calibri Light"/>
      <w:color w:val="595959" w:themeColor="text1" w:themeTint="A6"/>
    </w:rPr>
  </w:style>
  <w:style w:type="character" w:styleId="817" w:customStyle="1">
    <w:name w:val="Заголовок 8 Знак"/>
    <w:basedOn w:val="807"/>
    <w:link w:val="805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818" w:customStyle="1">
    <w:name w:val="Заголовок 9 Знак"/>
    <w:basedOn w:val="807"/>
    <w:link w:val="806"/>
    <w:uiPriority w:val="9"/>
    <w:semiHidden/>
    <w:rPr>
      <w:rFonts w:cs="Calibri Light" w:eastAsia="Calibri Light"/>
      <w:color w:val="272727" w:themeColor="text1" w:themeTint="D8"/>
    </w:rPr>
  </w:style>
  <w:style w:type="paragraph" w:styleId="819">
    <w:name w:val="Title"/>
    <w:basedOn w:val="797"/>
    <w:next w:val="797"/>
    <w:link w:val="820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820" w:customStyle="1">
    <w:name w:val="Заголовок Знак"/>
    <w:basedOn w:val="807"/>
    <w:link w:val="819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821">
    <w:name w:val="Subtitle"/>
    <w:basedOn w:val="797"/>
    <w:next w:val="797"/>
    <w:link w:val="822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822" w:customStyle="1">
    <w:name w:val="Подзаголовок Знак"/>
    <w:basedOn w:val="807"/>
    <w:link w:val="821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823">
    <w:name w:val="Quote"/>
    <w:basedOn w:val="797"/>
    <w:next w:val="797"/>
    <w:link w:val="824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824" w:customStyle="1">
    <w:name w:val="Цитата 2 Знак"/>
    <w:basedOn w:val="807"/>
    <w:link w:val="823"/>
    <w:uiPriority w:val="29"/>
    <w:rPr>
      <w:i/>
      <w:iCs/>
      <w:color w:val="404040" w:themeColor="text1" w:themeTint="BF"/>
    </w:rPr>
  </w:style>
  <w:style w:type="paragraph" w:styleId="825">
    <w:name w:val="List Paragraph"/>
    <w:basedOn w:val="797"/>
    <w:qFormat/>
    <w:uiPriority w:val="34"/>
    <w:pPr>
      <w:contextualSpacing w:val="true"/>
      <w:ind w:left="720"/>
    </w:pPr>
  </w:style>
  <w:style w:type="character" w:styleId="826">
    <w:name w:val="Intense Emphasis"/>
    <w:basedOn w:val="807"/>
    <w:qFormat/>
    <w:uiPriority w:val="21"/>
    <w:rPr>
      <w:i/>
      <w:iCs/>
      <w:color w:val="2F5496" w:themeColor="accent1" w:themeShade="BF"/>
    </w:rPr>
  </w:style>
  <w:style w:type="paragraph" w:styleId="827">
    <w:name w:val="Intense Quote"/>
    <w:basedOn w:val="797"/>
    <w:next w:val="797"/>
    <w:link w:val="828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828" w:customStyle="1">
    <w:name w:val="Выделенная цитата Знак"/>
    <w:basedOn w:val="807"/>
    <w:link w:val="827"/>
    <w:uiPriority w:val="30"/>
    <w:rPr>
      <w:i/>
      <w:iCs/>
      <w:color w:val="2F5496" w:themeColor="accent1" w:themeShade="BF"/>
    </w:rPr>
  </w:style>
  <w:style w:type="character" w:styleId="829">
    <w:name w:val="Intense Reference"/>
    <w:basedOn w:val="807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830">
    <w:name w:val="Hyperlink"/>
    <w:basedOn w:val="807"/>
    <w:uiPriority w:val="99"/>
    <w:unhideWhenUsed/>
    <w:rPr>
      <w:color w:val="0563C1" w:themeColor="hyperlink"/>
      <w:u w:val="single"/>
    </w:rPr>
  </w:style>
  <w:style w:type="character" w:styleId="831">
    <w:name w:val="Unresolved Mention"/>
    <w:basedOn w:val="807"/>
    <w:uiPriority w:val="99"/>
    <w:semiHidden/>
    <w:unhideWhenUsed/>
    <w:rPr>
      <w:color w:val="605E5C"/>
      <w:shd w:val="clear" w:fill="E1DFDD" w:color="E1DFDD"/>
    </w:rPr>
  </w:style>
  <w:style w:type="character" w:styleId="832">
    <w:name w:val="FollowedHyperlink"/>
    <w:basedOn w:val="807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s://normativ.kontur.ru/document?moduleId=1&amp;documentId=490994#h6929" TargetMode="External"/><Relationship Id="rId10" Type="http://schemas.openxmlformats.org/officeDocument/2006/relationships/hyperlink" Target="https://normativ.kontur.ru/document?moduleId=8&amp;documentId=356814" TargetMode="External"/><Relationship Id="rId11" Type="http://schemas.openxmlformats.org/officeDocument/2006/relationships/hyperlink" Target="https://normativ.kontur.ru/document?moduleId=1&amp;documentId=469587" TargetMode="External"/><Relationship Id="rId12" Type="http://schemas.openxmlformats.org/officeDocument/2006/relationships/hyperlink" Target="https://normativ.kontur.ru/document?moduleId=1&amp;documentId=27462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4</cp:revision>
  <dcterms:created xsi:type="dcterms:W3CDTF">2025-06-23T05:12:00Z</dcterms:created>
  <dcterms:modified xsi:type="dcterms:W3CDTF">2025-07-30T06:09:43Z</dcterms:modified>
</cp:coreProperties>
</file>