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вынести дисциплинарное взыскание?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hyperlink r:id="rId9" w:tooltip="https://www.consultant.ru/document/cons_doc_LAW_34683/43ed606b7fffbec97c5ef7e6037b56e62094b34d/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ТК РФ Статья 193. П</w:t>
        </w:r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о</w:t>
        </w:r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рядок применения дисциплинарных взысканий</w:t>
        </w:r>
      </w:hyperlink>
      <w:r/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 применения дисциплинарного взыскания работодатель должен затребовать от работника письменное объяснение. Если по истечении двух рабочих дней указанное объяснение работником не предоставлено, то составляется соответствующий акт.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Непредоставление работником объяснения не является препятствием для применения дисциплинарного взыскания. 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Дисциплинарное взыскание применяется не позднее одного месяца со </w:t>
      </w:r>
      <w:r>
        <w:rPr>
          <w:rFonts w:ascii="Times New Roman" w:hAnsi="Times New Roman" w:cs="Times New Roman"/>
          <w:sz w:val="28"/>
          <w:szCs w:val="28"/>
        </w:rPr>
        <w:t xml:space="preserve">дня обнаружения</w:t>
      </w:r>
      <w:r>
        <w:rPr>
          <w:rFonts w:ascii="Times New Roman" w:hAnsi="Times New Roman" w:cs="Times New Roman"/>
          <w:sz w:val="28"/>
          <w:szCs w:val="28"/>
        </w:rPr>
        <w:t xml:space="preserve"> проступка, не считая времени болезни работника, пребывания его в отпуске, а также времени, необходимого на учет мнения представительного органа работников. 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Дисциплинарное взыскание, за исключением дисциплинарного взыскания за несоблюдение ограничений и запретов, неисполнение обязанностей, установленных </w:t>
      </w:r>
      <w:r>
        <w:rPr>
          <w:rFonts w:ascii="Times New Roman" w:hAnsi="Times New Roman" w:cs="Times New Roman"/>
          <w:sz w:val="28"/>
          <w:szCs w:val="28"/>
        </w:rPr>
        <w:t xml:space="preserve">законодательством</w:t>
      </w:r>
      <w:r>
        <w:rPr>
          <w:rFonts w:ascii="Times New Roman" w:hAnsi="Times New Roman" w:cs="Times New Roman"/>
          <w:sz w:val="28"/>
          <w:szCs w:val="28"/>
        </w:rPr>
        <w:t xml:space="preserve"> Российской Федерации о противодействии коррупции, не может быть при</w:t>
      </w:r>
      <w:r>
        <w:rPr>
          <w:rFonts w:ascii="Times New Roman" w:hAnsi="Times New Roman" w:cs="Times New Roman"/>
          <w:sz w:val="28"/>
          <w:szCs w:val="28"/>
        </w:rPr>
        <w:t xml:space="preserve">менено позднее шести месяцев со дня совершения проступка, а по результатам ревизии, проверки финансово-хозяйственной деятельности или аудиторской проверки - позднее двух лет со дня его совершения. Дисциплинарное взыскание за несоблюдение ограничений и запр</w:t>
      </w:r>
      <w:r>
        <w:rPr>
          <w:rFonts w:ascii="Times New Roman" w:hAnsi="Times New Roman" w:cs="Times New Roman"/>
          <w:sz w:val="28"/>
          <w:szCs w:val="28"/>
        </w:rPr>
        <w:t xml:space="preserve">етов, неисполнение обязанностей, установленных законодательством Российской Федерации о противодействии коррупции, не может быть применено позднее трех лет со дня совершения проступка. В указанные сроки не включается время производства по уголовному делу. 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каждый дисциплинарный проступок может быть применено только одно дисциплинарное взыскание. 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Приказ (распоряжение) работодателя о применении дисциплинарного взыскания объ</w:t>
      </w:r>
      <w:r>
        <w:rPr>
          <w:rFonts w:ascii="Times New Roman" w:hAnsi="Times New Roman" w:cs="Times New Roman"/>
          <w:sz w:val="28"/>
          <w:szCs w:val="28"/>
        </w:rPr>
        <w:t xml:space="preserve">является работнику под роспись в течение трех рабочих дней со дня его издания, не считая времени отсутствия работника на работе. Если работник отказывается ознакомиться с указанным приказом (распоряжением) под роспись, то составляется соответствующий акт. 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Дисциплинарное взыскание может быть обжаловано работником в государственную инспекцию труда и (или) органы по рассмотрению индивидуальных трудовых споров. </w: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08"/>
    <w:link w:val="599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08"/>
    <w:link w:val="600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08"/>
    <w:link w:val="601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08"/>
    <w:link w:val="602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08"/>
    <w:link w:val="603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08"/>
    <w:link w:val="604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08"/>
    <w:link w:val="60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08"/>
    <w:link w:val="606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08"/>
    <w:link w:val="60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08"/>
    <w:link w:val="620"/>
    <w:uiPriority w:val="10"/>
    <w:rPr>
      <w:sz w:val="48"/>
      <w:szCs w:val="48"/>
    </w:rPr>
  </w:style>
  <w:style w:type="character" w:styleId="35">
    <w:name w:val="Subtitle Char"/>
    <w:basedOn w:val="608"/>
    <w:link w:val="622"/>
    <w:uiPriority w:val="11"/>
    <w:rPr>
      <w:sz w:val="24"/>
      <w:szCs w:val="24"/>
    </w:rPr>
  </w:style>
  <w:style w:type="character" w:styleId="37">
    <w:name w:val="Quote Char"/>
    <w:link w:val="624"/>
    <w:uiPriority w:val="29"/>
    <w:rPr>
      <w:i/>
    </w:rPr>
  </w:style>
  <w:style w:type="character" w:styleId="39">
    <w:name w:val="Intense Quote Char"/>
    <w:link w:val="62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08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08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0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08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08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paragraph" w:styleId="599">
    <w:name w:val="Heading 1"/>
    <w:basedOn w:val="598"/>
    <w:next w:val="598"/>
    <w:link w:val="611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00">
    <w:name w:val="Heading 2"/>
    <w:basedOn w:val="598"/>
    <w:next w:val="598"/>
    <w:link w:val="612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01">
    <w:name w:val="Heading 3"/>
    <w:basedOn w:val="598"/>
    <w:next w:val="598"/>
    <w:link w:val="613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02">
    <w:name w:val="Heading 4"/>
    <w:basedOn w:val="598"/>
    <w:next w:val="598"/>
    <w:link w:val="614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03">
    <w:name w:val="Heading 5"/>
    <w:basedOn w:val="598"/>
    <w:next w:val="598"/>
    <w:link w:val="615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04">
    <w:name w:val="Heading 6"/>
    <w:basedOn w:val="598"/>
    <w:next w:val="598"/>
    <w:link w:val="616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05">
    <w:name w:val="Heading 7"/>
    <w:basedOn w:val="598"/>
    <w:next w:val="598"/>
    <w:link w:val="617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06">
    <w:name w:val="Heading 8"/>
    <w:basedOn w:val="598"/>
    <w:next w:val="598"/>
    <w:link w:val="618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07">
    <w:name w:val="Heading 9"/>
    <w:basedOn w:val="598"/>
    <w:next w:val="598"/>
    <w:link w:val="619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08" w:default="1">
    <w:name w:val="Default Paragraph Font"/>
    <w:uiPriority w:val="1"/>
    <w:unhideWhenUsed/>
  </w:style>
  <w:style w:type="table" w:styleId="6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0" w:default="1">
    <w:name w:val="No List"/>
    <w:uiPriority w:val="99"/>
    <w:semiHidden/>
    <w:unhideWhenUsed/>
  </w:style>
  <w:style w:type="character" w:styleId="611" w:customStyle="1">
    <w:name w:val="Заголовок 1 Знак"/>
    <w:basedOn w:val="608"/>
    <w:link w:val="599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12" w:customStyle="1">
    <w:name w:val="Заголовок 2 Знак"/>
    <w:basedOn w:val="608"/>
    <w:link w:val="600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13" w:customStyle="1">
    <w:name w:val="Заголовок 3 Знак"/>
    <w:basedOn w:val="608"/>
    <w:link w:val="601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14" w:customStyle="1">
    <w:name w:val="Заголовок 4 Знак"/>
    <w:basedOn w:val="608"/>
    <w:link w:val="602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15" w:customStyle="1">
    <w:name w:val="Заголовок 5 Знак"/>
    <w:basedOn w:val="608"/>
    <w:link w:val="603"/>
    <w:uiPriority w:val="9"/>
    <w:semiHidden/>
    <w:rPr>
      <w:rFonts w:cs="Calibri Light" w:eastAsia="Calibri Light"/>
      <w:color w:val="2F5496" w:themeColor="accent1" w:themeShade="BF"/>
    </w:rPr>
  </w:style>
  <w:style w:type="character" w:styleId="616" w:customStyle="1">
    <w:name w:val="Заголовок 6 Знак"/>
    <w:basedOn w:val="608"/>
    <w:link w:val="604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17" w:customStyle="1">
    <w:name w:val="Заголовок 7 Знак"/>
    <w:basedOn w:val="608"/>
    <w:link w:val="605"/>
    <w:uiPriority w:val="9"/>
    <w:semiHidden/>
    <w:rPr>
      <w:rFonts w:cs="Calibri Light" w:eastAsia="Calibri Light"/>
      <w:color w:val="595959" w:themeColor="text1" w:themeTint="A6"/>
    </w:rPr>
  </w:style>
  <w:style w:type="character" w:styleId="618" w:customStyle="1">
    <w:name w:val="Заголовок 8 Знак"/>
    <w:basedOn w:val="608"/>
    <w:link w:val="606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19" w:customStyle="1">
    <w:name w:val="Заголовок 9 Знак"/>
    <w:basedOn w:val="608"/>
    <w:link w:val="607"/>
    <w:uiPriority w:val="9"/>
    <w:semiHidden/>
    <w:rPr>
      <w:rFonts w:cs="Calibri Light" w:eastAsia="Calibri Light"/>
      <w:color w:val="272727" w:themeColor="text1" w:themeTint="D8"/>
    </w:rPr>
  </w:style>
  <w:style w:type="paragraph" w:styleId="620">
    <w:name w:val="Title"/>
    <w:basedOn w:val="598"/>
    <w:next w:val="598"/>
    <w:link w:val="621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21" w:customStyle="1">
    <w:name w:val="Заголовок Знак"/>
    <w:basedOn w:val="608"/>
    <w:link w:val="620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22">
    <w:name w:val="Subtitle"/>
    <w:basedOn w:val="598"/>
    <w:next w:val="598"/>
    <w:link w:val="623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23" w:customStyle="1">
    <w:name w:val="Подзаголовок Знак"/>
    <w:basedOn w:val="608"/>
    <w:link w:val="622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24">
    <w:name w:val="Quote"/>
    <w:basedOn w:val="598"/>
    <w:next w:val="598"/>
    <w:link w:val="625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25" w:customStyle="1">
    <w:name w:val="Цитата 2 Знак"/>
    <w:basedOn w:val="608"/>
    <w:link w:val="624"/>
    <w:uiPriority w:val="29"/>
    <w:rPr>
      <w:i/>
      <w:iCs/>
      <w:color w:val="404040" w:themeColor="text1" w:themeTint="BF"/>
    </w:rPr>
  </w:style>
  <w:style w:type="paragraph" w:styleId="626">
    <w:name w:val="List Paragraph"/>
    <w:basedOn w:val="598"/>
    <w:qFormat/>
    <w:uiPriority w:val="34"/>
    <w:pPr>
      <w:contextualSpacing w:val="true"/>
      <w:ind w:left="720"/>
    </w:pPr>
  </w:style>
  <w:style w:type="character" w:styleId="627">
    <w:name w:val="Intense Emphasis"/>
    <w:basedOn w:val="608"/>
    <w:qFormat/>
    <w:uiPriority w:val="21"/>
    <w:rPr>
      <w:i/>
      <w:iCs/>
      <w:color w:val="2F5496" w:themeColor="accent1" w:themeShade="BF"/>
    </w:rPr>
  </w:style>
  <w:style w:type="paragraph" w:styleId="628">
    <w:name w:val="Intense Quote"/>
    <w:basedOn w:val="598"/>
    <w:next w:val="598"/>
    <w:link w:val="629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29" w:customStyle="1">
    <w:name w:val="Выделенная цитата Знак"/>
    <w:basedOn w:val="608"/>
    <w:link w:val="628"/>
    <w:uiPriority w:val="30"/>
    <w:rPr>
      <w:i/>
      <w:iCs/>
      <w:color w:val="2F5496" w:themeColor="accent1" w:themeShade="BF"/>
    </w:rPr>
  </w:style>
  <w:style w:type="character" w:styleId="630">
    <w:name w:val="Intense Reference"/>
    <w:basedOn w:val="608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31">
    <w:name w:val="Hyperlink"/>
    <w:basedOn w:val="608"/>
    <w:uiPriority w:val="99"/>
    <w:unhideWhenUsed/>
    <w:rPr>
      <w:color w:val="0563C1" w:themeColor="hyperlink"/>
      <w:u w:val="single"/>
    </w:rPr>
  </w:style>
  <w:style w:type="character" w:styleId="632">
    <w:name w:val="Unresolved Mention"/>
    <w:basedOn w:val="608"/>
    <w:uiPriority w:val="99"/>
    <w:semiHidden/>
    <w:unhideWhenUsed/>
    <w:rPr>
      <w:color w:val="605E5C"/>
      <w:shd w:val="clear" w:fill="E1DFDD" w:color="E1DFDD"/>
    </w:rPr>
  </w:style>
  <w:style w:type="character" w:styleId="633">
    <w:name w:val="FollowedHyperlink"/>
    <w:basedOn w:val="608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hyperlink" Target="https://www.consultant.ru/document/cons_doc_LAW_34683/43ed606b7fffbec97c5ef7e6037b56e62094b34d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4</cp:revision>
  <dcterms:created xsi:type="dcterms:W3CDTF">2025-06-23T01:42:00Z</dcterms:created>
  <dcterms:modified xsi:type="dcterms:W3CDTF">2025-07-29T08:08:13Z</dcterms:modified>
</cp:coreProperties>
</file>