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45DA" w14:textId="699BBAA6" w:rsidR="00217A03" w:rsidRDefault="00000000">
      <w:pPr>
        <w:pStyle w:val="Heading1"/>
      </w:pPr>
      <w:r>
        <w:t xml:space="preserve">Compliance Reviewer Agent </w:t>
      </w:r>
      <w:r w:rsidR="00BC6914">
        <w:t xml:space="preserve">(Copilot) </w:t>
      </w:r>
      <w:r>
        <w:t xml:space="preserve">– Phase-by-Phase Architecture </w:t>
      </w:r>
      <w:r w:rsidRPr="005B5A31">
        <w:rPr>
          <w:b w:val="0"/>
          <w:bCs w:val="0"/>
          <w:sz w:val="24"/>
          <w:szCs w:val="24"/>
        </w:rPr>
        <w:t xml:space="preserve">(Under </w:t>
      </w:r>
      <w:r w:rsidR="00BC6914" w:rsidRPr="005B5A31">
        <w:rPr>
          <w:b w:val="0"/>
          <w:bCs w:val="0"/>
          <w:sz w:val="24"/>
          <w:szCs w:val="24"/>
        </w:rPr>
        <w:t>Current</w:t>
      </w:r>
      <w:r w:rsidRPr="005B5A31">
        <w:rPr>
          <w:b w:val="0"/>
          <w:bCs w:val="0"/>
          <w:sz w:val="24"/>
          <w:szCs w:val="24"/>
        </w:rPr>
        <w:t xml:space="preserve"> M365 Copilot License Constraints)</w:t>
      </w:r>
    </w:p>
    <w:p w14:paraId="651F6092" w14:textId="648550A5" w:rsidR="00BC6914" w:rsidRPr="00BC6914" w:rsidRDefault="00BC6914" w:rsidP="00BC6914">
      <w:pPr>
        <w:pStyle w:val="Heading1"/>
        <w:rPr>
          <w:color w:val="4F81BD" w:themeColor="accent1"/>
          <w:sz w:val="26"/>
          <w:szCs w:val="26"/>
        </w:rPr>
      </w:pPr>
      <w:r w:rsidRPr="00BC6914">
        <w:rPr>
          <w:color w:val="4F81BD" w:themeColor="accent1"/>
          <w:sz w:val="26"/>
          <w:szCs w:val="26"/>
        </w:rPr>
        <w:t>Control Areas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3"/>
        <w:gridCol w:w="2355"/>
        <w:gridCol w:w="2950"/>
        <w:gridCol w:w="2810"/>
      </w:tblGrid>
      <w:tr w:rsidR="005B5A31" w14:paraId="7C04DAE5" w14:textId="77777777" w:rsidTr="005B5A31">
        <w:trPr>
          <w:trHeight w:val="485"/>
        </w:trPr>
        <w:tc>
          <w:tcPr>
            <w:tcW w:w="723" w:type="dxa"/>
            <w:shd w:val="clear" w:color="auto" w:fill="DBE5F1" w:themeFill="accent1" w:themeFillTint="33"/>
          </w:tcPr>
          <w:p w14:paraId="7FC8ADAE" w14:textId="77777777" w:rsidR="00BC6914" w:rsidRPr="00BC6914" w:rsidRDefault="00BC6914" w:rsidP="00B214E8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#</w:t>
            </w:r>
          </w:p>
        </w:tc>
        <w:tc>
          <w:tcPr>
            <w:tcW w:w="2355" w:type="dxa"/>
            <w:shd w:val="clear" w:color="auto" w:fill="DBE5F1" w:themeFill="accent1" w:themeFillTint="33"/>
          </w:tcPr>
          <w:p w14:paraId="50BBFAF3" w14:textId="77777777" w:rsidR="00BC6914" w:rsidRPr="00BC6914" w:rsidRDefault="00BC6914" w:rsidP="00B214E8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Control Area</w:t>
            </w:r>
          </w:p>
        </w:tc>
        <w:tc>
          <w:tcPr>
            <w:tcW w:w="2950" w:type="dxa"/>
            <w:shd w:val="clear" w:color="auto" w:fill="DBE5F1" w:themeFill="accent1" w:themeFillTint="33"/>
          </w:tcPr>
          <w:p w14:paraId="5697172A" w14:textId="77777777" w:rsidR="00BC6914" w:rsidRPr="00BC6914" w:rsidRDefault="00BC6914" w:rsidP="00B214E8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Typical Focus / Outcome</w:t>
            </w:r>
          </w:p>
        </w:tc>
        <w:tc>
          <w:tcPr>
            <w:tcW w:w="2810" w:type="dxa"/>
            <w:shd w:val="clear" w:color="auto" w:fill="DBE5F1" w:themeFill="accent1" w:themeFillTint="33"/>
          </w:tcPr>
          <w:p w14:paraId="7D608CC2" w14:textId="77777777" w:rsidR="00BC6914" w:rsidRPr="00BC6914" w:rsidRDefault="00BC6914" w:rsidP="00B214E8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Example Evidence Documents</w:t>
            </w:r>
          </w:p>
        </w:tc>
      </w:tr>
      <w:tr w:rsidR="005B5A31" w14:paraId="15F0DC5D" w14:textId="77777777" w:rsidTr="005B5A31">
        <w:tc>
          <w:tcPr>
            <w:tcW w:w="723" w:type="dxa"/>
          </w:tcPr>
          <w:p w14:paraId="614E7D19" w14:textId="77777777" w:rsidR="00BC6914" w:rsidRDefault="00BC6914" w:rsidP="00B214E8">
            <w:r>
              <w:t>1</w:t>
            </w:r>
          </w:p>
        </w:tc>
        <w:tc>
          <w:tcPr>
            <w:tcW w:w="2355" w:type="dxa"/>
          </w:tcPr>
          <w:p w14:paraId="1B22164E" w14:textId="77777777" w:rsidR="00BC6914" w:rsidRDefault="00BC6914" w:rsidP="00B214E8">
            <w:r>
              <w:t>Test Requirement Analysis</w:t>
            </w:r>
          </w:p>
        </w:tc>
        <w:tc>
          <w:tcPr>
            <w:tcW w:w="2950" w:type="dxa"/>
          </w:tcPr>
          <w:p w14:paraId="05BE693C" w14:textId="77777777" w:rsidR="00BC6914" w:rsidRDefault="00BC6914" w:rsidP="00B214E8">
            <w:r>
              <w:t>Understanding, validating, and assessing testability of requirements before design begins.</w:t>
            </w:r>
          </w:p>
        </w:tc>
        <w:tc>
          <w:tcPr>
            <w:tcW w:w="2810" w:type="dxa"/>
          </w:tcPr>
          <w:p w14:paraId="74D7CD6E" w14:textId="77777777" w:rsidR="00BC6914" w:rsidRDefault="00BC6914" w:rsidP="00B214E8">
            <w:r>
              <w:t>Requirement review minutes, analysis logs, traceability matrix.</w:t>
            </w:r>
          </w:p>
        </w:tc>
      </w:tr>
      <w:tr w:rsidR="005B5A31" w14:paraId="51CD42DB" w14:textId="77777777" w:rsidTr="005B5A31">
        <w:tc>
          <w:tcPr>
            <w:tcW w:w="723" w:type="dxa"/>
          </w:tcPr>
          <w:p w14:paraId="5442A8BC" w14:textId="77777777" w:rsidR="00BC6914" w:rsidRDefault="00BC6914" w:rsidP="00B214E8">
            <w:r>
              <w:t>2</w:t>
            </w:r>
          </w:p>
        </w:tc>
        <w:tc>
          <w:tcPr>
            <w:tcW w:w="2355" w:type="dxa"/>
          </w:tcPr>
          <w:p w14:paraId="1C50230B" w14:textId="77777777" w:rsidR="00BC6914" w:rsidRDefault="00BC6914" w:rsidP="00B214E8">
            <w:r>
              <w:t>Test Strategy Development</w:t>
            </w:r>
          </w:p>
        </w:tc>
        <w:tc>
          <w:tcPr>
            <w:tcW w:w="2950" w:type="dxa"/>
          </w:tcPr>
          <w:p w14:paraId="495D224E" w14:textId="77777777" w:rsidR="00BC6914" w:rsidRDefault="00BC6914" w:rsidP="00B214E8">
            <w:r>
              <w:t>Defining overarching testing strategy, scope, objectives, risk-based coverage, and automation direction.</w:t>
            </w:r>
          </w:p>
        </w:tc>
        <w:tc>
          <w:tcPr>
            <w:tcW w:w="2810" w:type="dxa"/>
          </w:tcPr>
          <w:p w14:paraId="14F9E4DA" w14:textId="77777777" w:rsidR="00BC6914" w:rsidRDefault="00BC6914" w:rsidP="00B214E8">
            <w:r>
              <w:t>Test strategy doc, QA governance policy, automation approach.</w:t>
            </w:r>
          </w:p>
        </w:tc>
      </w:tr>
      <w:tr w:rsidR="005B5A31" w14:paraId="7CBAA207" w14:textId="77777777" w:rsidTr="005B5A31">
        <w:tc>
          <w:tcPr>
            <w:tcW w:w="723" w:type="dxa"/>
          </w:tcPr>
          <w:p w14:paraId="4A8AA639" w14:textId="77777777" w:rsidR="00BC6914" w:rsidRDefault="00BC6914" w:rsidP="00B214E8">
            <w:r>
              <w:t>3</w:t>
            </w:r>
          </w:p>
        </w:tc>
        <w:tc>
          <w:tcPr>
            <w:tcW w:w="2355" w:type="dxa"/>
          </w:tcPr>
          <w:p w14:paraId="4417AA4E" w14:textId="77777777" w:rsidR="00BC6914" w:rsidRDefault="00BC6914" w:rsidP="00B214E8">
            <w:r>
              <w:t>Test Plan Development</w:t>
            </w:r>
          </w:p>
        </w:tc>
        <w:tc>
          <w:tcPr>
            <w:tcW w:w="2950" w:type="dxa"/>
          </w:tcPr>
          <w:p w14:paraId="5AED44C1" w14:textId="77777777" w:rsidR="00BC6914" w:rsidRDefault="00BC6914" w:rsidP="00B214E8">
            <w:r>
              <w:t>Translating strategy into executable plans, schedules, and risk prioritization.</w:t>
            </w:r>
          </w:p>
        </w:tc>
        <w:tc>
          <w:tcPr>
            <w:tcW w:w="2810" w:type="dxa"/>
          </w:tcPr>
          <w:p w14:paraId="5B7398D2" w14:textId="77777777" w:rsidR="00BC6914" w:rsidRDefault="00BC6914" w:rsidP="00B214E8">
            <w:r>
              <w:t>Test plan document, approval emails, entry/exit criteria checklist.</w:t>
            </w:r>
          </w:p>
        </w:tc>
      </w:tr>
      <w:tr w:rsidR="005B5A31" w14:paraId="51A5C0EA" w14:textId="77777777" w:rsidTr="005B5A31">
        <w:tc>
          <w:tcPr>
            <w:tcW w:w="723" w:type="dxa"/>
          </w:tcPr>
          <w:p w14:paraId="1EE6DC68" w14:textId="77777777" w:rsidR="00BC6914" w:rsidRDefault="00BC6914" w:rsidP="00B214E8">
            <w:r>
              <w:t>4</w:t>
            </w:r>
          </w:p>
        </w:tc>
        <w:tc>
          <w:tcPr>
            <w:tcW w:w="2355" w:type="dxa"/>
          </w:tcPr>
          <w:p w14:paraId="19A250FC" w14:textId="77777777" w:rsidR="00BC6914" w:rsidRDefault="00BC6914" w:rsidP="00B214E8">
            <w:r>
              <w:t>Test Design Development</w:t>
            </w:r>
          </w:p>
        </w:tc>
        <w:tc>
          <w:tcPr>
            <w:tcW w:w="2950" w:type="dxa"/>
          </w:tcPr>
          <w:p w14:paraId="030986CD" w14:textId="77777777" w:rsidR="00BC6914" w:rsidRDefault="00BC6914" w:rsidP="00B214E8">
            <w:r>
              <w:t>Designing test scenarios, cases, and data; linking to requirements and risks.</w:t>
            </w:r>
          </w:p>
        </w:tc>
        <w:tc>
          <w:tcPr>
            <w:tcW w:w="2810" w:type="dxa"/>
          </w:tcPr>
          <w:p w14:paraId="1F85233E" w14:textId="77777777" w:rsidR="00BC6914" w:rsidRDefault="00BC6914" w:rsidP="00B214E8">
            <w:r>
              <w:t xml:space="preserve">Test case design sheets, review </w:t>
            </w:r>
            <w:proofErr w:type="gramStart"/>
            <w:r>
              <w:t>sign-offs</w:t>
            </w:r>
            <w:proofErr w:type="gramEnd"/>
            <w:r>
              <w:t>, scenario mapping.</w:t>
            </w:r>
          </w:p>
        </w:tc>
      </w:tr>
      <w:tr w:rsidR="005B5A31" w14:paraId="15165A6A" w14:textId="77777777" w:rsidTr="005B5A31">
        <w:tc>
          <w:tcPr>
            <w:tcW w:w="723" w:type="dxa"/>
          </w:tcPr>
          <w:p w14:paraId="5EE6B51C" w14:textId="77777777" w:rsidR="00BC6914" w:rsidRDefault="00BC6914" w:rsidP="00B214E8">
            <w:r>
              <w:t>5</w:t>
            </w:r>
          </w:p>
        </w:tc>
        <w:tc>
          <w:tcPr>
            <w:tcW w:w="2355" w:type="dxa"/>
          </w:tcPr>
          <w:p w14:paraId="53BEE6C9" w14:textId="77777777" w:rsidR="00BC6914" w:rsidRDefault="00BC6914" w:rsidP="00B214E8">
            <w:r>
              <w:t>Test Environment Configuration</w:t>
            </w:r>
          </w:p>
        </w:tc>
        <w:tc>
          <w:tcPr>
            <w:tcW w:w="2950" w:type="dxa"/>
          </w:tcPr>
          <w:p w14:paraId="5DA89146" w14:textId="77777777" w:rsidR="00BC6914" w:rsidRDefault="00BC6914" w:rsidP="00B214E8">
            <w:r>
              <w:t>Setting up test environments, tools, and data for execution readiness.</w:t>
            </w:r>
          </w:p>
        </w:tc>
        <w:tc>
          <w:tcPr>
            <w:tcW w:w="2810" w:type="dxa"/>
          </w:tcPr>
          <w:p w14:paraId="26DA059F" w14:textId="77777777" w:rsidR="00BC6914" w:rsidRDefault="00BC6914" w:rsidP="00B214E8">
            <w:r>
              <w:t>Environment readiness checklist, tool access logs, configuration records.</w:t>
            </w:r>
          </w:p>
        </w:tc>
      </w:tr>
      <w:tr w:rsidR="005B5A31" w14:paraId="75E405C3" w14:textId="77777777" w:rsidTr="005B5A31">
        <w:tc>
          <w:tcPr>
            <w:tcW w:w="723" w:type="dxa"/>
          </w:tcPr>
          <w:p w14:paraId="15974A16" w14:textId="77777777" w:rsidR="00BC6914" w:rsidRDefault="00BC6914" w:rsidP="00B214E8">
            <w:r>
              <w:t>6</w:t>
            </w:r>
          </w:p>
        </w:tc>
        <w:tc>
          <w:tcPr>
            <w:tcW w:w="2355" w:type="dxa"/>
          </w:tcPr>
          <w:p w14:paraId="6801DC98" w14:textId="77777777" w:rsidR="00BC6914" w:rsidRDefault="00BC6914" w:rsidP="00B214E8">
            <w:r>
              <w:t>Minimum Testing Requirements</w:t>
            </w:r>
          </w:p>
        </w:tc>
        <w:tc>
          <w:tcPr>
            <w:tcW w:w="2950" w:type="dxa"/>
          </w:tcPr>
          <w:p w14:paraId="2A78B2AC" w14:textId="77777777" w:rsidR="00BC6914" w:rsidRDefault="00BC6914" w:rsidP="00B214E8">
            <w:r>
              <w:t>Ensuring baseline coverage and minimum test scope compliance.</w:t>
            </w:r>
          </w:p>
        </w:tc>
        <w:tc>
          <w:tcPr>
            <w:tcW w:w="2810" w:type="dxa"/>
          </w:tcPr>
          <w:p w14:paraId="736B4932" w14:textId="77777777" w:rsidR="00BC6914" w:rsidRDefault="00BC6914" w:rsidP="00B214E8">
            <w:r>
              <w:t>Test coverage report, regression matrix, functional coverage summary.</w:t>
            </w:r>
          </w:p>
        </w:tc>
      </w:tr>
      <w:tr w:rsidR="005B5A31" w14:paraId="32859F9B" w14:textId="77777777" w:rsidTr="005B5A31">
        <w:tc>
          <w:tcPr>
            <w:tcW w:w="723" w:type="dxa"/>
          </w:tcPr>
          <w:p w14:paraId="47BDFAC2" w14:textId="77777777" w:rsidR="00BC6914" w:rsidRDefault="00BC6914" w:rsidP="00B214E8">
            <w:r>
              <w:t>7</w:t>
            </w:r>
          </w:p>
        </w:tc>
        <w:tc>
          <w:tcPr>
            <w:tcW w:w="2355" w:type="dxa"/>
          </w:tcPr>
          <w:p w14:paraId="5E49B420" w14:textId="77777777" w:rsidR="00BC6914" w:rsidRDefault="00BC6914" w:rsidP="00B214E8">
            <w:r>
              <w:t>Test Execution and Results</w:t>
            </w:r>
          </w:p>
        </w:tc>
        <w:tc>
          <w:tcPr>
            <w:tcW w:w="2950" w:type="dxa"/>
          </w:tcPr>
          <w:p w14:paraId="4C900CAF" w14:textId="77777777" w:rsidR="00BC6914" w:rsidRDefault="00BC6914" w:rsidP="00B214E8">
            <w:r>
              <w:t>Running test cycles, recording results, tracking metrics, and summarizing execution status.</w:t>
            </w:r>
          </w:p>
        </w:tc>
        <w:tc>
          <w:tcPr>
            <w:tcW w:w="2810" w:type="dxa"/>
          </w:tcPr>
          <w:p w14:paraId="4D438657" w14:textId="77777777" w:rsidR="00BC6914" w:rsidRDefault="00BC6914" w:rsidP="00B214E8">
            <w:r>
              <w:t xml:space="preserve">Test execution logs, summary dashboards, result </w:t>
            </w:r>
            <w:proofErr w:type="gramStart"/>
            <w:r>
              <w:t>sign-offs</w:t>
            </w:r>
            <w:proofErr w:type="gramEnd"/>
            <w:r>
              <w:t>.</w:t>
            </w:r>
          </w:p>
        </w:tc>
      </w:tr>
      <w:tr w:rsidR="005B5A31" w14:paraId="7ACEB8DC" w14:textId="77777777" w:rsidTr="005B5A31">
        <w:tc>
          <w:tcPr>
            <w:tcW w:w="723" w:type="dxa"/>
          </w:tcPr>
          <w:p w14:paraId="4B48DBA5" w14:textId="77777777" w:rsidR="00BC6914" w:rsidRDefault="00BC6914" w:rsidP="00B214E8">
            <w:r>
              <w:t>8</w:t>
            </w:r>
          </w:p>
        </w:tc>
        <w:tc>
          <w:tcPr>
            <w:tcW w:w="2355" w:type="dxa"/>
          </w:tcPr>
          <w:p w14:paraId="451F16B8" w14:textId="111DB679" w:rsidR="00BC6914" w:rsidRDefault="00BC6914" w:rsidP="00B214E8">
            <w:r>
              <w:t>Testing Defect Remediation</w:t>
            </w:r>
          </w:p>
        </w:tc>
        <w:tc>
          <w:tcPr>
            <w:tcW w:w="2950" w:type="dxa"/>
          </w:tcPr>
          <w:p w14:paraId="54B75926" w14:textId="77777777" w:rsidR="00BC6914" w:rsidRDefault="00BC6914" w:rsidP="00B214E8">
            <w:r>
              <w:t>Triage, fix verification, regression testing, and defect closure evidence.</w:t>
            </w:r>
          </w:p>
        </w:tc>
        <w:tc>
          <w:tcPr>
            <w:tcW w:w="2810" w:type="dxa"/>
          </w:tcPr>
          <w:p w14:paraId="18E3EB83" w14:textId="77777777" w:rsidR="00BC6914" w:rsidRDefault="00BC6914" w:rsidP="00B214E8">
            <w:r>
              <w:t>Defect reports, RCA documents, retest confirmations.</w:t>
            </w:r>
          </w:p>
        </w:tc>
      </w:tr>
      <w:tr w:rsidR="005B5A31" w14:paraId="2913DEC2" w14:textId="77777777" w:rsidTr="005B5A31">
        <w:tc>
          <w:tcPr>
            <w:tcW w:w="723" w:type="dxa"/>
          </w:tcPr>
          <w:p w14:paraId="6796B992" w14:textId="77777777" w:rsidR="00BC6914" w:rsidRDefault="00BC6914" w:rsidP="00B214E8">
            <w:r>
              <w:lastRenderedPageBreak/>
              <w:t>9</w:t>
            </w:r>
          </w:p>
        </w:tc>
        <w:tc>
          <w:tcPr>
            <w:tcW w:w="2355" w:type="dxa"/>
          </w:tcPr>
          <w:p w14:paraId="1C59F43A" w14:textId="77777777" w:rsidR="00BC6914" w:rsidRDefault="00BC6914" w:rsidP="00B214E8">
            <w:r>
              <w:t>Vulnerability Remediation</w:t>
            </w:r>
          </w:p>
        </w:tc>
        <w:tc>
          <w:tcPr>
            <w:tcW w:w="2950" w:type="dxa"/>
          </w:tcPr>
          <w:p w14:paraId="41FB14E9" w14:textId="77777777" w:rsidR="00BC6914" w:rsidRDefault="00BC6914" w:rsidP="00B214E8">
            <w:r>
              <w:t>Identification and mitigation of security vulnerabilities during or post-testing.</w:t>
            </w:r>
          </w:p>
        </w:tc>
        <w:tc>
          <w:tcPr>
            <w:tcW w:w="2810" w:type="dxa"/>
          </w:tcPr>
          <w:p w14:paraId="585DFF31" w14:textId="77777777" w:rsidR="00BC6914" w:rsidRDefault="00BC6914" w:rsidP="00B214E8">
            <w:r>
              <w:t>Vulnerability scan reports, patch verification logs.</w:t>
            </w:r>
          </w:p>
        </w:tc>
      </w:tr>
      <w:tr w:rsidR="005B5A31" w14:paraId="4E458934" w14:textId="77777777" w:rsidTr="005B5A31">
        <w:tc>
          <w:tcPr>
            <w:tcW w:w="723" w:type="dxa"/>
          </w:tcPr>
          <w:p w14:paraId="7A5577CA" w14:textId="77777777" w:rsidR="00BC6914" w:rsidRDefault="00BC6914" w:rsidP="00B214E8">
            <w:r>
              <w:t>10</w:t>
            </w:r>
          </w:p>
        </w:tc>
        <w:tc>
          <w:tcPr>
            <w:tcW w:w="2355" w:type="dxa"/>
          </w:tcPr>
          <w:p w14:paraId="3BE16CE1" w14:textId="77777777" w:rsidR="00BC6914" w:rsidRDefault="00BC6914" w:rsidP="00B214E8">
            <w:r>
              <w:t>Data Protection and Security Exceptions</w:t>
            </w:r>
          </w:p>
        </w:tc>
        <w:tc>
          <w:tcPr>
            <w:tcW w:w="2950" w:type="dxa"/>
          </w:tcPr>
          <w:p w14:paraId="521ACE2D" w14:textId="77777777" w:rsidR="00BC6914" w:rsidRDefault="00BC6914" w:rsidP="00B214E8">
            <w:r>
              <w:t>Handling sensitive data, encryption, exception approvals, and data security measures.</w:t>
            </w:r>
          </w:p>
        </w:tc>
        <w:tc>
          <w:tcPr>
            <w:tcW w:w="2810" w:type="dxa"/>
          </w:tcPr>
          <w:p w14:paraId="69647767" w14:textId="77777777" w:rsidR="00BC6914" w:rsidRDefault="00BC6914" w:rsidP="00B214E8">
            <w:r>
              <w:t>Security exception approvals, DLP reports, data masking validation.</w:t>
            </w:r>
          </w:p>
        </w:tc>
      </w:tr>
    </w:tbl>
    <w:p w14:paraId="35144171" w14:textId="77777777" w:rsidR="00BC6914" w:rsidRPr="00BC6914" w:rsidRDefault="00BC6914" w:rsidP="00BC6914"/>
    <w:p w14:paraId="77D19D72" w14:textId="77777777" w:rsidR="00217A03" w:rsidRDefault="00000000">
      <w:pPr>
        <w:pStyle w:val="Heading2"/>
      </w:pPr>
      <w:r>
        <w:t>Phase-by-Phase Architecture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5"/>
        <w:gridCol w:w="1855"/>
        <w:gridCol w:w="2366"/>
        <w:gridCol w:w="2680"/>
      </w:tblGrid>
      <w:tr w:rsidR="00217A03" w14:paraId="7ED1909D" w14:textId="77777777" w:rsidTr="005B5A31">
        <w:tc>
          <w:tcPr>
            <w:tcW w:w="1998" w:type="dxa"/>
            <w:shd w:val="clear" w:color="auto" w:fill="DBE5F1" w:themeFill="accent1" w:themeFillTint="33"/>
          </w:tcPr>
          <w:p w14:paraId="3F920F55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Aspect</w:t>
            </w:r>
          </w:p>
        </w:tc>
        <w:tc>
          <w:tcPr>
            <w:tcW w:w="1890" w:type="dxa"/>
            <w:shd w:val="clear" w:color="auto" w:fill="DBE5F1" w:themeFill="accent1" w:themeFillTint="33"/>
          </w:tcPr>
          <w:p w14:paraId="6162FF87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POC (Phase 1)</w:t>
            </w:r>
          </w:p>
        </w:tc>
        <w:tc>
          <w:tcPr>
            <w:tcW w:w="2288" w:type="dxa"/>
            <w:shd w:val="clear" w:color="auto" w:fill="DBE5F1" w:themeFill="accent1" w:themeFillTint="33"/>
          </w:tcPr>
          <w:p w14:paraId="2DF1BB1B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MVP (Phase 2)</w:t>
            </w:r>
          </w:p>
        </w:tc>
        <w:tc>
          <w:tcPr>
            <w:tcW w:w="2680" w:type="dxa"/>
            <w:shd w:val="clear" w:color="auto" w:fill="DBE5F1" w:themeFill="accent1" w:themeFillTint="33"/>
          </w:tcPr>
          <w:p w14:paraId="2DA3C537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MMP (Phase 3)</w:t>
            </w:r>
          </w:p>
        </w:tc>
      </w:tr>
      <w:tr w:rsidR="00217A03" w14:paraId="78715CEA" w14:textId="77777777" w:rsidTr="005B5A31">
        <w:tc>
          <w:tcPr>
            <w:tcW w:w="1998" w:type="dxa"/>
          </w:tcPr>
          <w:p w14:paraId="48A5DBBC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License Environment</w:t>
            </w:r>
          </w:p>
        </w:tc>
        <w:tc>
          <w:tcPr>
            <w:tcW w:w="1890" w:type="dxa"/>
          </w:tcPr>
          <w:p w14:paraId="1DEB8926" w14:textId="3102A829" w:rsidR="00217A03" w:rsidRDefault="00000000">
            <w:r>
              <w:t>M365 Copilot (read-only Graph access, no write-back or action connectors).</w:t>
            </w:r>
          </w:p>
        </w:tc>
        <w:tc>
          <w:tcPr>
            <w:tcW w:w="2288" w:type="dxa"/>
          </w:tcPr>
          <w:p w14:paraId="6FF94614" w14:textId="77777777" w:rsidR="00217A03" w:rsidRDefault="00000000">
            <w:r>
              <w:t>Same – manual read-based workflow.</w:t>
            </w:r>
          </w:p>
        </w:tc>
        <w:tc>
          <w:tcPr>
            <w:tcW w:w="2680" w:type="dxa"/>
          </w:tcPr>
          <w:p w14:paraId="49024DD9" w14:textId="77777777" w:rsidR="00217A03" w:rsidRDefault="00000000">
            <w:r>
              <w:t>Same – manual governance and SharePoint storage continue.</w:t>
            </w:r>
          </w:p>
        </w:tc>
      </w:tr>
      <w:tr w:rsidR="00217A03" w14:paraId="298AC628" w14:textId="77777777" w:rsidTr="005B5A31">
        <w:tc>
          <w:tcPr>
            <w:tcW w:w="1998" w:type="dxa"/>
          </w:tcPr>
          <w:p w14:paraId="30066A1B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Primary Goal</w:t>
            </w:r>
          </w:p>
        </w:tc>
        <w:tc>
          <w:tcPr>
            <w:tcW w:w="1890" w:type="dxa"/>
          </w:tcPr>
          <w:p w14:paraId="01215345" w14:textId="77777777" w:rsidR="00217A03" w:rsidRDefault="00000000">
            <w:r>
              <w:t>Validate Copilot’s reasoning and report generation for controls using uploaded evidence.</w:t>
            </w:r>
          </w:p>
        </w:tc>
        <w:tc>
          <w:tcPr>
            <w:tcW w:w="2288" w:type="dxa"/>
          </w:tcPr>
          <w:p w14:paraId="76844026" w14:textId="77777777" w:rsidR="00217A03" w:rsidRDefault="00000000">
            <w:r>
              <w:t>Make the review repeatable with SharePoint evidence folders and consistent KB structure.</w:t>
            </w:r>
          </w:p>
        </w:tc>
        <w:tc>
          <w:tcPr>
            <w:tcW w:w="2680" w:type="dxa"/>
          </w:tcPr>
          <w:p w14:paraId="4A9DF9F3" w14:textId="77777777" w:rsidR="00217A03" w:rsidRDefault="00000000">
            <w:r>
              <w:t>Institutionalize manual governance (templates, peer review, change control) at scale.</w:t>
            </w:r>
          </w:p>
        </w:tc>
      </w:tr>
      <w:tr w:rsidR="00217A03" w14:paraId="58A0D77F" w14:textId="77777777" w:rsidTr="005B5A31">
        <w:tc>
          <w:tcPr>
            <w:tcW w:w="1998" w:type="dxa"/>
          </w:tcPr>
          <w:p w14:paraId="4BE0AF11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Control Areas in Scope</w:t>
            </w:r>
          </w:p>
        </w:tc>
        <w:tc>
          <w:tcPr>
            <w:tcW w:w="1890" w:type="dxa"/>
          </w:tcPr>
          <w:p w14:paraId="05A90468" w14:textId="77777777" w:rsidR="00217A03" w:rsidRDefault="00000000">
            <w:r>
              <w:t>3 Areas → Requirement Analysis, Plan Development, Execution &amp; Results.</w:t>
            </w:r>
          </w:p>
        </w:tc>
        <w:tc>
          <w:tcPr>
            <w:tcW w:w="2288" w:type="dxa"/>
          </w:tcPr>
          <w:p w14:paraId="401ACC78" w14:textId="77777777" w:rsidR="00217A03" w:rsidRDefault="00000000">
            <w:r>
              <w:t>8 Areas → Requirement through Defect Remediation.</w:t>
            </w:r>
          </w:p>
        </w:tc>
        <w:tc>
          <w:tcPr>
            <w:tcW w:w="2680" w:type="dxa"/>
          </w:tcPr>
          <w:p w14:paraId="5F22E465" w14:textId="77777777" w:rsidR="00217A03" w:rsidRDefault="00000000">
            <w:r>
              <w:t>All 10 Areas → Full Testing Lifecycle.</w:t>
            </w:r>
          </w:p>
        </w:tc>
      </w:tr>
      <w:tr w:rsidR="00217A03" w14:paraId="14FA1115" w14:textId="77777777" w:rsidTr="005B5A31">
        <w:tc>
          <w:tcPr>
            <w:tcW w:w="1998" w:type="dxa"/>
          </w:tcPr>
          <w:p w14:paraId="2D78170D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# Controls (Approx.)</w:t>
            </w:r>
          </w:p>
        </w:tc>
        <w:tc>
          <w:tcPr>
            <w:tcW w:w="1890" w:type="dxa"/>
          </w:tcPr>
          <w:p w14:paraId="7319277C" w14:textId="77777777" w:rsidR="00217A03" w:rsidRDefault="00000000">
            <w:r>
              <w:t>5 – 10</w:t>
            </w:r>
          </w:p>
        </w:tc>
        <w:tc>
          <w:tcPr>
            <w:tcW w:w="2288" w:type="dxa"/>
          </w:tcPr>
          <w:p w14:paraId="270CB11E" w14:textId="77777777" w:rsidR="00217A03" w:rsidRDefault="00000000">
            <w:r>
              <w:t>20 – 25</w:t>
            </w:r>
          </w:p>
        </w:tc>
        <w:tc>
          <w:tcPr>
            <w:tcW w:w="2680" w:type="dxa"/>
          </w:tcPr>
          <w:p w14:paraId="2CF3831F" w14:textId="77777777" w:rsidR="00217A03" w:rsidRDefault="00000000">
            <w:r>
              <w:t>40 – 60</w:t>
            </w:r>
          </w:p>
        </w:tc>
      </w:tr>
      <w:tr w:rsidR="00217A03" w14:paraId="1E060059" w14:textId="77777777" w:rsidTr="005B5A31">
        <w:tc>
          <w:tcPr>
            <w:tcW w:w="1998" w:type="dxa"/>
          </w:tcPr>
          <w:p w14:paraId="586E1DC8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# Elements (Checks)</w:t>
            </w:r>
          </w:p>
        </w:tc>
        <w:tc>
          <w:tcPr>
            <w:tcW w:w="1890" w:type="dxa"/>
          </w:tcPr>
          <w:p w14:paraId="1379629E" w14:textId="77777777" w:rsidR="00217A03" w:rsidRDefault="00000000">
            <w:r>
              <w:t>30 – 50</w:t>
            </w:r>
          </w:p>
        </w:tc>
        <w:tc>
          <w:tcPr>
            <w:tcW w:w="2288" w:type="dxa"/>
          </w:tcPr>
          <w:p w14:paraId="32C8FC86" w14:textId="77777777" w:rsidR="00217A03" w:rsidRDefault="00000000">
            <w:r>
              <w:t>100 – 120</w:t>
            </w:r>
          </w:p>
        </w:tc>
        <w:tc>
          <w:tcPr>
            <w:tcW w:w="2680" w:type="dxa"/>
          </w:tcPr>
          <w:p w14:paraId="638C7233" w14:textId="77777777" w:rsidR="00217A03" w:rsidRDefault="00000000">
            <w:r>
              <w:t>150 + (≈ 50 unique patterns)</w:t>
            </w:r>
          </w:p>
        </w:tc>
      </w:tr>
      <w:tr w:rsidR="00217A03" w14:paraId="4D30BE17" w14:textId="77777777" w:rsidTr="005B5A31">
        <w:tc>
          <w:tcPr>
            <w:tcW w:w="1998" w:type="dxa"/>
          </w:tcPr>
          <w:p w14:paraId="6748066F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Evidence Input Method</w:t>
            </w:r>
          </w:p>
        </w:tc>
        <w:tc>
          <w:tcPr>
            <w:tcW w:w="1890" w:type="dxa"/>
          </w:tcPr>
          <w:p w14:paraId="512BC1B1" w14:textId="77777777" w:rsidR="00217A03" w:rsidRDefault="00000000">
            <w:r>
              <w:t>Upload files directly in chat (session-bound).</w:t>
            </w:r>
          </w:p>
        </w:tc>
        <w:tc>
          <w:tcPr>
            <w:tcW w:w="2288" w:type="dxa"/>
          </w:tcPr>
          <w:p w14:paraId="16B27653" w14:textId="77777777" w:rsidR="00217A03" w:rsidRDefault="00000000">
            <w:r>
              <w:t>Paste SharePoint folder link into chat (prompt parameter).</w:t>
            </w:r>
          </w:p>
        </w:tc>
        <w:tc>
          <w:tcPr>
            <w:tcW w:w="2680" w:type="dxa"/>
          </w:tcPr>
          <w:p w14:paraId="57720B84" w14:textId="77777777" w:rsidR="00217A03" w:rsidRDefault="00000000">
            <w:r>
              <w:t>Standardized SharePoint project folders per Control Area.</w:t>
            </w:r>
          </w:p>
        </w:tc>
      </w:tr>
      <w:tr w:rsidR="00217A03" w14:paraId="72A0155B" w14:textId="77777777" w:rsidTr="005B5A31">
        <w:tc>
          <w:tcPr>
            <w:tcW w:w="1998" w:type="dxa"/>
          </w:tcPr>
          <w:p w14:paraId="61F94ADA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lastRenderedPageBreak/>
              <w:t>Evidence Volume (per run)</w:t>
            </w:r>
          </w:p>
        </w:tc>
        <w:tc>
          <w:tcPr>
            <w:tcW w:w="1890" w:type="dxa"/>
          </w:tcPr>
          <w:p w14:paraId="33B96683" w14:textId="77777777" w:rsidR="00217A03" w:rsidRDefault="00000000">
            <w:r>
              <w:t>3 – 5 files.</w:t>
            </w:r>
          </w:p>
        </w:tc>
        <w:tc>
          <w:tcPr>
            <w:tcW w:w="2288" w:type="dxa"/>
          </w:tcPr>
          <w:p w14:paraId="6A9E76D8" w14:textId="77777777" w:rsidR="00217A03" w:rsidRDefault="00000000">
            <w:r>
              <w:t>10 – 15 files per Control Area.</w:t>
            </w:r>
          </w:p>
        </w:tc>
        <w:tc>
          <w:tcPr>
            <w:tcW w:w="2680" w:type="dxa"/>
          </w:tcPr>
          <w:p w14:paraId="5C4232B4" w14:textId="77777777" w:rsidR="00217A03" w:rsidRDefault="00000000">
            <w:r>
              <w:t>25 – 40 files across project.</w:t>
            </w:r>
          </w:p>
        </w:tc>
      </w:tr>
      <w:tr w:rsidR="00217A03" w14:paraId="269D58CC" w14:textId="77777777" w:rsidTr="005B5A31">
        <w:tc>
          <w:tcPr>
            <w:tcW w:w="1998" w:type="dxa"/>
          </w:tcPr>
          <w:p w14:paraId="02602877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Knowledge Base Source</w:t>
            </w:r>
          </w:p>
        </w:tc>
        <w:tc>
          <w:tcPr>
            <w:tcW w:w="1890" w:type="dxa"/>
          </w:tcPr>
          <w:p w14:paraId="3DFD1FFE" w14:textId="77777777" w:rsidR="00217A03" w:rsidRDefault="00000000">
            <w:r>
              <w:t>Compliance-Controls-POC_v1.xlsx.</w:t>
            </w:r>
          </w:p>
        </w:tc>
        <w:tc>
          <w:tcPr>
            <w:tcW w:w="2288" w:type="dxa"/>
          </w:tcPr>
          <w:p w14:paraId="32C1270C" w14:textId="77777777" w:rsidR="00217A03" w:rsidRDefault="00000000">
            <w:r>
              <w:t>Compliance-Controls-POC_v2.xlsx + Interpretation Guide.</w:t>
            </w:r>
          </w:p>
        </w:tc>
        <w:tc>
          <w:tcPr>
            <w:tcW w:w="2680" w:type="dxa"/>
          </w:tcPr>
          <w:p w14:paraId="3703C4B0" w14:textId="77777777" w:rsidR="00217A03" w:rsidRDefault="00000000">
            <w:r>
              <w:t>Compliance-Controls-POC_v3.xlsx + Element Library + Playbook.</w:t>
            </w:r>
          </w:p>
        </w:tc>
      </w:tr>
      <w:tr w:rsidR="00217A03" w14:paraId="1C67F653" w14:textId="77777777" w:rsidTr="005B5A31">
        <w:tc>
          <w:tcPr>
            <w:tcW w:w="1998" w:type="dxa"/>
          </w:tcPr>
          <w:p w14:paraId="7D64612C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Evaluation Granularity</w:t>
            </w:r>
          </w:p>
        </w:tc>
        <w:tc>
          <w:tcPr>
            <w:tcW w:w="1890" w:type="dxa"/>
          </w:tcPr>
          <w:p w14:paraId="0EF0D7BD" w14:textId="77777777" w:rsidR="00217A03" w:rsidRDefault="00000000">
            <w:r>
              <w:t>Control-level.</w:t>
            </w:r>
          </w:p>
        </w:tc>
        <w:tc>
          <w:tcPr>
            <w:tcW w:w="2288" w:type="dxa"/>
          </w:tcPr>
          <w:p w14:paraId="48911FC9" w14:textId="77777777" w:rsidR="00217A03" w:rsidRDefault="00000000">
            <w:r>
              <w:t>Control Area-level.</w:t>
            </w:r>
          </w:p>
        </w:tc>
        <w:tc>
          <w:tcPr>
            <w:tcW w:w="2680" w:type="dxa"/>
          </w:tcPr>
          <w:p w14:paraId="027D4FB8" w14:textId="77777777" w:rsidR="00217A03" w:rsidRDefault="00000000">
            <w:r>
              <w:t>Control + Element-level (hybrid).</w:t>
            </w:r>
          </w:p>
        </w:tc>
      </w:tr>
      <w:tr w:rsidR="00217A03" w14:paraId="70FBB7E8" w14:textId="77777777" w:rsidTr="005B5A31">
        <w:tc>
          <w:tcPr>
            <w:tcW w:w="1998" w:type="dxa"/>
          </w:tcPr>
          <w:p w14:paraId="5B6195A3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Copilot Interaction Mode</w:t>
            </w:r>
          </w:p>
        </w:tc>
        <w:tc>
          <w:tcPr>
            <w:tcW w:w="1890" w:type="dxa"/>
          </w:tcPr>
          <w:p w14:paraId="49B663A2" w14:textId="77777777" w:rsidR="00217A03" w:rsidRDefault="00000000">
            <w:r>
              <w:t>Single prompt per session (manual).</w:t>
            </w:r>
          </w:p>
        </w:tc>
        <w:tc>
          <w:tcPr>
            <w:tcW w:w="2288" w:type="dxa"/>
          </w:tcPr>
          <w:p w14:paraId="75191A63" w14:textId="77777777" w:rsidR="00217A03" w:rsidRDefault="00000000">
            <w:r>
              <w:t>Prompt Pack per Area (manual).</w:t>
            </w:r>
          </w:p>
        </w:tc>
        <w:tc>
          <w:tcPr>
            <w:tcW w:w="2680" w:type="dxa"/>
          </w:tcPr>
          <w:p w14:paraId="5F162E51" w14:textId="77777777" w:rsidR="00217A03" w:rsidRDefault="00000000">
            <w:r>
              <w:t>Structured multi-part prompt run manually per Area (manual).</w:t>
            </w:r>
          </w:p>
        </w:tc>
      </w:tr>
      <w:tr w:rsidR="00217A03" w14:paraId="73030F3B" w14:textId="77777777" w:rsidTr="005B5A31">
        <w:tc>
          <w:tcPr>
            <w:tcW w:w="1998" w:type="dxa"/>
          </w:tcPr>
          <w:p w14:paraId="03CB415C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Output Destination</w:t>
            </w:r>
          </w:p>
        </w:tc>
        <w:tc>
          <w:tcPr>
            <w:tcW w:w="1890" w:type="dxa"/>
          </w:tcPr>
          <w:p w14:paraId="2797267D" w14:textId="77777777" w:rsidR="00217A03" w:rsidRDefault="00000000">
            <w:r>
              <w:t xml:space="preserve">Copilot chat window → user copies </w:t>
            </w:r>
            <w:proofErr w:type="gramStart"/>
            <w:r>
              <w:t>results</w:t>
            </w:r>
            <w:proofErr w:type="gramEnd"/>
            <w:r>
              <w:t>.</w:t>
            </w:r>
          </w:p>
        </w:tc>
        <w:tc>
          <w:tcPr>
            <w:tcW w:w="2288" w:type="dxa"/>
          </w:tcPr>
          <w:p w14:paraId="6CAC487F" w14:textId="77777777" w:rsidR="00217A03" w:rsidRDefault="00000000">
            <w:r>
              <w:t>User copies to Results_Template.docx and Results_Log.xlsx.</w:t>
            </w:r>
          </w:p>
        </w:tc>
        <w:tc>
          <w:tcPr>
            <w:tcW w:w="2680" w:type="dxa"/>
          </w:tcPr>
          <w:p w14:paraId="28662E18" w14:textId="77777777" w:rsidR="00217A03" w:rsidRDefault="00000000">
            <w:r>
              <w:t>User copies to Results_Template_v3.docx + Results_Log_Master.xlsx + peer-review folder.</w:t>
            </w:r>
          </w:p>
        </w:tc>
      </w:tr>
      <w:tr w:rsidR="00217A03" w14:paraId="723F2F03" w14:textId="77777777" w:rsidTr="005B5A31">
        <w:tc>
          <w:tcPr>
            <w:tcW w:w="1998" w:type="dxa"/>
          </w:tcPr>
          <w:p w14:paraId="576C3355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Automation Level</w:t>
            </w:r>
          </w:p>
        </w:tc>
        <w:tc>
          <w:tcPr>
            <w:tcW w:w="1890" w:type="dxa"/>
          </w:tcPr>
          <w:p w14:paraId="6CFA291B" w14:textId="77777777" w:rsidR="00217A03" w:rsidRDefault="00000000">
            <w:r>
              <w:t>None (manual read + manual save).</w:t>
            </w:r>
          </w:p>
        </w:tc>
        <w:tc>
          <w:tcPr>
            <w:tcW w:w="2288" w:type="dxa"/>
          </w:tcPr>
          <w:p w14:paraId="5407D9DB" w14:textId="77777777" w:rsidR="00217A03" w:rsidRDefault="00000000">
            <w:r>
              <w:t>None (same pattern with templates).</w:t>
            </w:r>
          </w:p>
        </w:tc>
        <w:tc>
          <w:tcPr>
            <w:tcW w:w="2680" w:type="dxa"/>
          </w:tcPr>
          <w:p w14:paraId="4C3D99B9" w14:textId="77777777" w:rsidR="00217A03" w:rsidRDefault="00000000">
            <w:r>
              <w:t>None (same pattern but scaled governance).</w:t>
            </w:r>
          </w:p>
        </w:tc>
      </w:tr>
      <w:tr w:rsidR="00217A03" w14:paraId="061DE083" w14:textId="77777777" w:rsidTr="005B5A31">
        <w:tc>
          <w:tcPr>
            <w:tcW w:w="1998" w:type="dxa"/>
          </w:tcPr>
          <w:p w14:paraId="7CFB7A00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Versioning / Pinning</w:t>
            </w:r>
          </w:p>
        </w:tc>
        <w:tc>
          <w:tcPr>
            <w:tcW w:w="1890" w:type="dxa"/>
          </w:tcPr>
          <w:p w14:paraId="56845234" w14:textId="77777777" w:rsidR="00217A03" w:rsidRDefault="00000000">
            <w:r>
              <w:t>KB v1 static.</w:t>
            </w:r>
          </w:p>
        </w:tc>
        <w:tc>
          <w:tcPr>
            <w:tcW w:w="2288" w:type="dxa"/>
          </w:tcPr>
          <w:p w14:paraId="2D5266A4" w14:textId="77777777" w:rsidR="00217A03" w:rsidRDefault="00000000">
            <w:r>
              <w:t>KB v2 pinned per folder.</w:t>
            </w:r>
          </w:p>
        </w:tc>
        <w:tc>
          <w:tcPr>
            <w:tcW w:w="2680" w:type="dxa"/>
          </w:tcPr>
          <w:p w14:paraId="4D385B92" w14:textId="77777777" w:rsidR="00217A03" w:rsidRDefault="00000000">
            <w:r>
              <w:t>KB v3 governed library (manual change log).</w:t>
            </w:r>
          </w:p>
        </w:tc>
      </w:tr>
      <w:tr w:rsidR="00217A03" w14:paraId="27C2040D" w14:textId="77777777" w:rsidTr="005B5A31">
        <w:tc>
          <w:tcPr>
            <w:tcW w:w="1998" w:type="dxa"/>
          </w:tcPr>
          <w:p w14:paraId="433AA75B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Governance Mechanism</w:t>
            </w:r>
          </w:p>
        </w:tc>
        <w:tc>
          <w:tcPr>
            <w:tcW w:w="1890" w:type="dxa"/>
          </w:tcPr>
          <w:p w14:paraId="3C331684" w14:textId="77777777" w:rsidR="00217A03" w:rsidRDefault="00000000">
            <w:r>
              <w:t>Manual record keeping.</w:t>
            </w:r>
          </w:p>
        </w:tc>
        <w:tc>
          <w:tcPr>
            <w:tcW w:w="2288" w:type="dxa"/>
          </w:tcPr>
          <w:p w14:paraId="0EF3923C" w14:textId="77777777" w:rsidR="00217A03" w:rsidRDefault="00000000">
            <w:r>
              <w:t>SharePoint folder naming and logs.</w:t>
            </w:r>
          </w:p>
        </w:tc>
        <w:tc>
          <w:tcPr>
            <w:tcW w:w="2680" w:type="dxa"/>
          </w:tcPr>
          <w:p w14:paraId="313DB7D4" w14:textId="77777777" w:rsidR="00217A03" w:rsidRDefault="00000000">
            <w:r>
              <w:t>Manual peer review checklists and change logs.</w:t>
            </w:r>
          </w:p>
        </w:tc>
      </w:tr>
      <w:tr w:rsidR="00217A03" w14:paraId="18A6AAFB" w14:textId="77777777" w:rsidTr="005B5A31">
        <w:tc>
          <w:tcPr>
            <w:tcW w:w="1998" w:type="dxa"/>
          </w:tcPr>
          <w:p w14:paraId="59223DDD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Reporting Method</w:t>
            </w:r>
          </w:p>
        </w:tc>
        <w:tc>
          <w:tcPr>
            <w:tcW w:w="1890" w:type="dxa"/>
          </w:tcPr>
          <w:p w14:paraId="11AC2AA5" w14:textId="77777777" w:rsidR="00217A03" w:rsidRDefault="00000000">
            <w:r>
              <w:t>Manual summary from chat.</w:t>
            </w:r>
          </w:p>
        </w:tc>
        <w:tc>
          <w:tcPr>
            <w:tcW w:w="2288" w:type="dxa"/>
          </w:tcPr>
          <w:p w14:paraId="14ECA9E0" w14:textId="77777777" w:rsidR="00217A03" w:rsidRDefault="00000000">
            <w:r>
              <w:t>Pivot tables in Excel log (manually updated).</w:t>
            </w:r>
          </w:p>
        </w:tc>
        <w:tc>
          <w:tcPr>
            <w:tcW w:w="2680" w:type="dxa"/>
          </w:tcPr>
          <w:p w14:paraId="563DB71D" w14:textId="77777777" w:rsidR="00217A03" w:rsidRDefault="00000000">
            <w:r>
              <w:t>Consolidated Excel dashboard (manually updated).</w:t>
            </w:r>
          </w:p>
        </w:tc>
      </w:tr>
      <w:tr w:rsidR="00217A03" w14:paraId="417499E0" w14:textId="77777777" w:rsidTr="005B5A31">
        <w:tc>
          <w:tcPr>
            <w:tcW w:w="1998" w:type="dxa"/>
          </w:tcPr>
          <w:p w14:paraId="4CFA11AF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People Roles</w:t>
            </w:r>
          </w:p>
        </w:tc>
        <w:tc>
          <w:tcPr>
            <w:tcW w:w="1890" w:type="dxa"/>
          </w:tcPr>
          <w:p w14:paraId="308550C0" w14:textId="77777777" w:rsidR="00217A03" w:rsidRDefault="00000000">
            <w:r>
              <w:t>Reviewer only.</w:t>
            </w:r>
          </w:p>
        </w:tc>
        <w:tc>
          <w:tcPr>
            <w:tcW w:w="2288" w:type="dxa"/>
          </w:tcPr>
          <w:p w14:paraId="057797FE" w14:textId="77777777" w:rsidR="00217A03" w:rsidRDefault="00000000">
            <w:r>
              <w:t>Reviewer + KB Maintainer.</w:t>
            </w:r>
          </w:p>
        </w:tc>
        <w:tc>
          <w:tcPr>
            <w:tcW w:w="2680" w:type="dxa"/>
          </w:tcPr>
          <w:p w14:paraId="580E8E44" w14:textId="77777777" w:rsidR="00217A03" w:rsidRDefault="00000000">
            <w:r>
              <w:t>Reviewer + Peer Reviewer + Compliance Coordinator.</w:t>
            </w:r>
          </w:p>
        </w:tc>
      </w:tr>
      <w:tr w:rsidR="00217A03" w14:paraId="5A2A46F6" w14:textId="77777777" w:rsidTr="005B5A31">
        <w:tc>
          <w:tcPr>
            <w:tcW w:w="1998" w:type="dxa"/>
          </w:tcPr>
          <w:p w14:paraId="313FF1AE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Security Boundary</w:t>
            </w:r>
          </w:p>
        </w:tc>
        <w:tc>
          <w:tcPr>
            <w:tcW w:w="1890" w:type="dxa"/>
          </w:tcPr>
          <w:p w14:paraId="7D2768BD" w14:textId="77777777" w:rsidR="00217A03" w:rsidRDefault="00000000">
            <w:r>
              <w:t>Copilot session + tenant storage only.</w:t>
            </w:r>
          </w:p>
        </w:tc>
        <w:tc>
          <w:tcPr>
            <w:tcW w:w="2288" w:type="dxa"/>
          </w:tcPr>
          <w:p w14:paraId="6BEA1444" w14:textId="77777777" w:rsidR="00217A03" w:rsidRDefault="00000000">
            <w:r>
              <w:t>Same tenant boundary (SharePoint read-only for Copilot).</w:t>
            </w:r>
          </w:p>
        </w:tc>
        <w:tc>
          <w:tcPr>
            <w:tcW w:w="2680" w:type="dxa"/>
          </w:tcPr>
          <w:p w14:paraId="0E186D6A" w14:textId="77777777" w:rsidR="00217A03" w:rsidRDefault="00000000">
            <w:r>
              <w:t>Same – manual RBAC on SharePoint libraries.</w:t>
            </w:r>
          </w:p>
        </w:tc>
      </w:tr>
      <w:tr w:rsidR="00217A03" w14:paraId="3C06265D" w14:textId="77777777" w:rsidTr="005B5A31">
        <w:tc>
          <w:tcPr>
            <w:tcW w:w="1998" w:type="dxa"/>
          </w:tcPr>
          <w:p w14:paraId="22F121D6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Scalability Mechanism</w:t>
            </w:r>
          </w:p>
        </w:tc>
        <w:tc>
          <w:tcPr>
            <w:tcW w:w="1890" w:type="dxa"/>
          </w:tcPr>
          <w:p w14:paraId="17ABD9C0" w14:textId="77777777" w:rsidR="00217A03" w:rsidRDefault="00000000">
            <w:r>
              <w:t>Repeat prompts per area manually.</w:t>
            </w:r>
          </w:p>
        </w:tc>
        <w:tc>
          <w:tcPr>
            <w:tcW w:w="2288" w:type="dxa"/>
          </w:tcPr>
          <w:p w14:paraId="36CD4768" w14:textId="77777777" w:rsidR="00217A03" w:rsidRDefault="00000000">
            <w:r>
              <w:t>Standardized prompt pack and folder structure.</w:t>
            </w:r>
          </w:p>
        </w:tc>
        <w:tc>
          <w:tcPr>
            <w:tcW w:w="2680" w:type="dxa"/>
          </w:tcPr>
          <w:p w14:paraId="7C394482" w14:textId="77777777" w:rsidR="00217A03" w:rsidRDefault="00000000">
            <w:r>
              <w:t>Governed manual process templates and checklists.</w:t>
            </w:r>
          </w:p>
        </w:tc>
      </w:tr>
      <w:tr w:rsidR="00217A03" w14:paraId="6C5BE608" w14:textId="77777777" w:rsidTr="005B5A31">
        <w:tc>
          <w:tcPr>
            <w:tcW w:w="1998" w:type="dxa"/>
          </w:tcPr>
          <w:p w14:paraId="52FA9048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lastRenderedPageBreak/>
              <w:t>Compliance Readiness</w:t>
            </w:r>
          </w:p>
        </w:tc>
        <w:tc>
          <w:tcPr>
            <w:tcW w:w="1890" w:type="dxa"/>
          </w:tcPr>
          <w:p w14:paraId="717DF378" w14:textId="77777777" w:rsidR="00217A03" w:rsidRDefault="00000000">
            <w:r>
              <w:t>Pilot proof.</w:t>
            </w:r>
          </w:p>
        </w:tc>
        <w:tc>
          <w:tcPr>
            <w:tcW w:w="2288" w:type="dxa"/>
          </w:tcPr>
          <w:p w14:paraId="07F23038" w14:textId="77777777" w:rsidR="00217A03" w:rsidRDefault="00000000">
            <w:r>
              <w:t>Repeatable manual framework.</w:t>
            </w:r>
          </w:p>
        </w:tc>
        <w:tc>
          <w:tcPr>
            <w:tcW w:w="2680" w:type="dxa"/>
          </w:tcPr>
          <w:p w14:paraId="71307DED" w14:textId="77777777" w:rsidR="00217A03" w:rsidRDefault="00000000">
            <w:r>
              <w:t>Governed manual enterprise framework (ready for future automation).</w:t>
            </w:r>
          </w:p>
        </w:tc>
      </w:tr>
    </w:tbl>
    <w:p w14:paraId="573612A1" w14:textId="77777777" w:rsidR="005B5A31" w:rsidRDefault="005B5A31">
      <w:pPr>
        <w:pStyle w:val="Heading2"/>
      </w:pPr>
    </w:p>
    <w:p w14:paraId="1C94A131" w14:textId="2CDA8BE8" w:rsidR="00217A03" w:rsidRDefault="00000000">
      <w:pPr>
        <w:pStyle w:val="Heading2"/>
      </w:pPr>
      <w:r>
        <w:t>Scope and Effort Summary (Uniform M365 Constraints)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7"/>
        <w:gridCol w:w="1024"/>
        <w:gridCol w:w="1044"/>
        <w:gridCol w:w="1112"/>
        <w:gridCol w:w="1264"/>
        <w:gridCol w:w="1253"/>
        <w:gridCol w:w="1097"/>
        <w:gridCol w:w="1225"/>
      </w:tblGrid>
      <w:tr w:rsidR="00217A03" w:rsidRPr="00BC6914" w14:paraId="3F3AC27E" w14:textId="77777777" w:rsidTr="005B5A31">
        <w:tc>
          <w:tcPr>
            <w:tcW w:w="1080" w:type="dxa"/>
            <w:shd w:val="clear" w:color="auto" w:fill="DBE5F1" w:themeFill="accent1" w:themeFillTint="33"/>
          </w:tcPr>
          <w:p w14:paraId="0CF89804" w14:textId="77777777" w:rsidR="00217A03" w:rsidRPr="005B5A31" w:rsidRDefault="00000000">
            <w:pPr>
              <w:rPr>
                <w:b/>
                <w:bCs/>
                <w:sz w:val="21"/>
                <w:szCs w:val="21"/>
              </w:rPr>
            </w:pPr>
            <w:r w:rsidRPr="005B5A31">
              <w:rPr>
                <w:b/>
                <w:bCs/>
                <w:sz w:val="21"/>
                <w:szCs w:val="21"/>
              </w:rPr>
              <w:t>Phase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14:paraId="37EC824F" w14:textId="77777777" w:rsidR="00217A03" w:rsidRPr="005B5A31" w:rsidRDefault="00000000">
            <w:pPr>
              <w:rPr>
                <w:b/>
                <w:bCs/>
                <w:sz w:val="21"/>
                <w:szCs w:val="21"/>
              </w:rPr>
            </w:pPr>
            <w:r w:rsidRPr="005B5A31">
              <w:rPr>
                <w:b/>
                <w:bCs/>
                <w:sz w:val="21"/>
                <w:szCs w:val="21"/>
              </w:rPr>
              <w:t>Control Areas Covered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14:paraId="074FD4AA" w14:textId="77777777" w:rsidR="00217A03" w:rsidRPr="005B5A31" w:rsidRDefault="00000000">
            <w:pPr>
              <w:rPr>
                <w:b/>
                <w:bCs/>
                <w:sz w:val="21"/>
                <w:szCs w:val="21"/>
              </w:rPr>
            </w:pPr>
            <w:r w:rsidRPr="005B5A31">
              <w:rPr>
                <w:b/>
                <w:bCs/>
                <w:sz w:val="21"/>
                <w:szCs w:val="21"/>
              </w:rPr>
              <w:t># Controls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14:paraId="1C9E2792" w14:textId="77777777" w:rsidR="00217A03" w:rsidRPr="005B5A31" w:rsidRDefault="00000000">
            <w:pPr>
              <w:rPr>
                <w:b/>
                <w:bCs/>
                <w:sz w:val="21"/>
                <w:szCs w:val="21"/>
              </w:rPr>
            </w:pPr>
            <w:r w:rsidRPr="005B5A31">
              <w:rPr>
                <w:b/>
                <w:bCs/>
                <w:sz w:val="21"/>
                <w:szCs w:val="21"/>
              </w:rPr>
              <w:t># Elements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14:paraId="7A60CD26" w14:textId="77777777" w:rsidR="00217A03" w:rsidRPr="005B5A31" w:rsidRDefault="00000000">
            <w:pPr>
              <w:rPr>
                <w:b/>
                <w:bCs/>
                <w:sz w:val="21"/>
                <w:szCs w:val="21"/>
              </w:rPr>
            </w:pPr>
            <w:r w:rsidRPr="005B5A31">
              <w:rPr>
                <w:b/>
                <w:bCs/>
                <w:sz w:val="21"/>
                <w:szCs w:val="21"/>
              </w:rPr>
              <w:t>Evidence Inputs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14:paraId="6EAB2516" w14:textId="77777777" w:rsidR="00217A03" w:rsidRPr="005B5A31" w:rsidRDefault="00000000">
            <w:pPr>
              <w:rPr>
                <w:b/>
                <w:bCs/>
                <w:sz w:val="21"/>
                <w:szCs w:val="21"/>
              </w:rPr>
            </w:pPr>
            <w:r w:rsidRPr="005B5A31">
              <w:rPr>
                <w:b/>
                <w:bCs/>
                <w:sz w:val="21"/>
                <w:szCs w:val="21"/>
              </w:rPr>
              <w:t>Manual Steps (per run)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14:paraId="36BAA79E" w14:textId="77777777" w:rsidR="00217A03" w:rsidRPr="005B5A31" w:rsidRDefault="00000000">
            <w:pPr>
              <w:rPr>
                <w:b/>
                <w:bCs/>
                <w:sz w:val="21"/>
                <w:szCs w:val="21"/>
              </w:rPr>
            </w:pPr>
            <w:r w:rsidRPr="005B5A31">
              <w:rPr>
                <w:b/>
                <w:bCs/>
                <w:sz w:val="21"/>
                <w:szCs w:val="21"/>
              </w:rPr>
              <w:t>Expected Runtime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14:paraId="31BD1E28" w14:textId="77777777" w:rsidR="00217A03" w:rsidRPr="005B5A31" w:rsidRDefault="00000000">
            <w:pPr>
              <w:rPr>
                <w:b/>
                <w:bCs/>
                <w:sz w:val="21"/>
                <w:szCs w:val="21"/>
              </w:rPr>
            </w:pPr>
            <w:r w:rsidRPr="005B5A31">
              <w:rPr>
                <w:b/>
                <w:bCs/>
                <w:sz w:val="21"/>
                <w:szCs w:val="21"/>
              </w:rPr>
              <w:t>Outputs Generated</w:t>
            </w:r>
          </w:p>
        </w:tc>
      </w:tr>
      <w:tr w:rsidR="00217A03" w14:paraId="07C9E21F" w14:textId="77777777" w:rsidTr="00BC6914">
        <w:tc>
          <w:tcPr>
            <w:tcW w:w="1080" w:type="dxa"/>
          </w:tcPr>
          <w:p w14:paraId="4C442D12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POC</w:t>
            </w:r>
          </w:p>
        </w:tc>
        <w:tc>
          <w:tcPr>
            <w:tcW w:w="1080" w:type="dxa"/>
          </w:tcPr>
          <w:p w14:paraId="6E81E873" w14:textId="77777777" w:rsidR="00217A03" w:rsidRDefault="00000000">
            <w:r>
              <w:t>Areas 1, 3, 7</w:t>
            </w:r>
          </w:p>
        </w:tc>
        <w:tc>
          <w:tcPr>
            <w:tcW w:w="1080" w:type="dxa"/>
          </w:tcPr>
          <w:p w14:paraId="08BF669D" w14:textId="77777777" w:rsidR="00217A03" w:rsidRDefault="00000000">
            <w:r>
              <w:t>5 – 10</w:t>
            </w:r>
          </w:p>
        </w:tc>
        <w:tc>
          <w:tcPr>
            <w:tcW w:w="1080" w:type="dxa"/>
          </w:tcPr>
          <w:p w14:paraId="31D038A1" w14:textId="77777777" w:rsidR="00217A03" w:rsidRDefault="00000000">
            <w:r>
              <w:t>30 – 50</w:t>
            </w:r>
          </w:p>
        </w:tc>
        <w:tc>
          <w:tcPr>
            <w:tcW w:w="1080" w:type="dxa"/>
          </w:tcPr>
          <w:p w14:paraId="1C1936AE" w14:textId="77777777" w:rsidR="00217A03" w:rsidRDefault="00000000">
            <w:r>
              <w:t>3 – 5 docs (uploaded)</w:t>
            </w:r>
          </w:p>
        </w:tc>
        <w:tc>
          <w:tcPr>
            <w:tcW w:w="1080" w:type="dxa"/>
          </w:tcPr>
          <w:p w14:paraId="0E5381E9" w14:textId="77777777" w:rsidR="00217A03" w:rsidRDefault="00000000">
            <w:r>
              <w:t>Upload → Prompt → Copy results → Paste to Word</w:t>
            </w:r>
          </w:p>
        </w:tc>
        <w:tc>
          <w:tcPr>
            <w:tcW w:w="1080" w:type="dxa"/>
          </w:tcPr>
          <w:p w14:paraId="34AB932C" w14:textId="77777777" w:rsidR="00217A03" w:rsidRDefault="00000000">
            <w:r>
              <w:t>~20 min</w:t>
            </w:r>
          </w:p>
        </w:tc>
        <w:tc>
          <w:tcPr>
            <w:tcW w:w="1080" w:type="dxa"/>
          </w:tcPr>
          <w:p w14:paraId="3539DC6C" w14:textId="77777777" w:rsidR="00217A03" w:rsidRDefault="00000000">
            <w:r>
              <w:t>2-page summary + 5 findings.</w:t>
            </w:r>
          </w:p>
        </w:tc>
      </w:tr>
      <w:tr w:rsidR="00217A03" w14:paraId="061632AE" w14:textId="77777777" w:rsidTr="00BC6914">
        <w:tc>
          <w:tcPr>
            <w:tcW w:w="1080" w:type="dxa"/>
          </w:tcPr>
          <w:p w14:paraId="66F46C4B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MVP</w:t>
            </w:r>
          </w:p>
        </w:tc>
        <w:tc>
          <w:tcPr>
            <w:tcW w:w="1080" w:type="dxa"/>
          </w:tcPr>
          <w:p w14:paraId="49EB5974" w14:textId="77777777" w:rsidR="00217A03" w:rsidRDefault="00000000">
            <w:r>
              <w:t>Areas 1 – 8</w:t>
            </w:r>
          </w:p>
        </w:tc>
        <w:tc>
          <w:tcPr>
            <w:tcW w:w="1080" w:type="dxa"/>
          </w:tcPr>
          <w:p w14:paraId="64D399AB" w14:textId="77777777" w:rsidR="00217A03" w:rsidRDefault="00000000">
            <w:r>
              <w:t>20 – 25</w:t>
            </w:r>
          </w:p>
        </w:tc>
        <w:tc>
          <w:tcPr>
            <w:tcW w:w="1080" w:type="dxa"/>
          </w:tcPr>
          <w:p w14:paraId="24BB2FDB" w14:textId="77777777" w:rsidR="00217A03" w:rsidRDefault="00000000">
            <w:r>
              <w:t>100 – 120</w:t>
            </w:r>
          </w:p>
        </w:tc>
        <w:tc>
          <w:tcPr>
            <w:tcW w:w="1080" w:type="dxa"/>
          </w:tcPr>
          <w:p w14:paraId="3C27AC44" w14:textId="77777777" w:rsidR="00217A03" w:rsidRDefault="00000000">
            <w:r>
              <w:t>10 – 15 docs per folder (linked)</w:t>
            </w:r>
          </w:p>
        </w:tc>
        <w:tc>
          <w:tcPr>
            <w:tcW w:w="1080" w:type="dxa"/>
          </w:tcPr>
          <w:p w14:paraId="59088006" w14:textId="77777777" w:rsidR="00217A03" w:rsidRDefault="00000000">
            <w:r>
              <w:t>Paste folder link → Prompt → Copy results → Paste to SharePoint</w:t>
            </w:r>
          </w:p>
        </w:tc>
        <w:tc>
          <w:tcPr>
            <w:tcW w:w="1080" w:type="dxa"/>
          </w:tcPr>
          <w:p w14:paraId="36243F6C" w14:textId="77777777" w:rsidR="00217A03" w:rsidRDefault="00000000">
            <w:r>
              <w:t>~45 min</w:t>
            </w:r>
          </w:p>
        </w:tc>
        <w:tc>
          <w:tcPr>
            <w:tcW w:w="1080" w:type="dxa"/>
          </w:tcPr>
          <w:p w14:paraId="27A1D286" w14:textId="77777777" w:rsidR="00217A03" w:rsidRDefault="00000000">
            <w:r>
              <w:t>4-page summary + Excel log.</w:t>
            </w:r>
          </w:p>
        </w:tc>
      </w:tr>
      <w:tr w:rsidR="00217A03" w14:paraId="484C026D" w14:textId="77777777" w:rsidTr="00BC6914">
        <w:tc>
          <w:tcPr>
            <w:tcW w:w="1080" w:type="dxa"/>
          </w:tcPr>
          <w:p w14:paraId="1CA2E214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MMP</w:t>
            </w:r>
          </w:p>
        </w:tc>
        <w:tc>
          <w:tcPr>
            <w:tcW w:w="1080" w:type="dxa"/>
          </w:tcPr>
          <w:p w14:paraId="2FC7DAD4" w14:textId="77777777" w:rsidR="00217A03" w:rsidRDefault="00000000">
            <w:r>
              <w:t>Areas 1 – 10</w:t>
            </w:r>
          </w:p>
        </w:tc>
        <w:tc>
          <w:tcPr>
            <w:tcW w:w="1080" w:type="dxa"/>
          </w:tcPr>
          <w:p w14:paraId="2122CE62" w14:textId="77777777" w:rsidR="00217A03" w:rsidRDefault="00000000">
            <w:r>
              <w:t>40 – 60</w:t>
            </w:r>
          </w:p>
        </w:tc>
        <w:tc>
          <w:tcPr>
            <w:tcW w:w="1080" w:type="dxa"/>
          </w:tcPr>
          <w:p w14:paraId="4F54577F" w14:textId="77777777" w:rsidR="00217A03" w:rsidRDefault="00000000">
            <w:r>
              <w:t>150 +</w:t>
            </w:r>
          </w:p>
        </w:tc>
        <w:tc>
          <w:tcPr>
            <w:tcW w:w="1080" w:type="dxa"/>
          </w:tcPr>
          <w:p w14:paraId="71AD916E" w14:textId="77777777" w:rsidR="00217A03" w:rsidRDefault="00000000">
            <w:r>
              <w:t>25 – 40 docs (project repo)</w:t>
            </w:r>
          </w:p>
        </w:tc>
        <w:tc>
          <w:tcPr>
            <w:tcW w:w="1080" w:type="dxa"/>
          </w:tcPr>
          <w:p w14:paraId="2AB11130" w14:textId="77777777" w:rsidR="00217A03" w:rsidRDefault="00000000">
            <w:r>
              <w:t>Prompt each Area → Paste outputs → Append Master log + Peer review</w:t>
            </w:r>
          </w:p>
        </w:tc>
        <w:tc>
          <w:tcPr>
            <w:tcW w:w="1080" w:type="dxa"/>
          </w:tcPr>
          <w:p w14:paraId="65ED2B63" w14:textId="77777777" w:rsidR="00217A03" w:rsidRDefault="00000000">
            <w:r>
              <w:t>60–90 min</w:t>
            </w:r>
          </w:p>
        </w:tc>
        <w:tc>
          <w:tcPr>
            <w:tcW w:w="1080" w:type="dxa"/>
          </w:tcPr>
          <w:p w14:paraId="56A663B5" w14:textId="77777777" w:rsidR="00217A03" w:rsidRDefault="00000000">
            <w:r>
              <w:t>8-page report + Master log + Checklist.</w:t>
            </w:r>
          </w:p>
        </w:tc>
      </w:tr>
    </w:tbl>
    <w:p w14:paraId="4CFF59D2" w14:textId="77777777" w:rsidR="005B5A31" w:rsidRDefault="005B5A31">
      <w:pPr>
        <w:pStyle w:val="Heading2"/>
      </w:pPr>
    </w:p>
    <w:p w14:paraId="6EA34D7E" w14:textId="77777777" w:rsidR="005B5A31" w:rsidRDefault="005B5A3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705EA1D" w14:textId="7B25A7CD" w:rsidR="00217A03" w:rsidRDefault="005B5A31">
      <w:pPr>
        <w:pStyle w:val="Heading2"/>
      </w:pPr>
      <w:r>
        <w:lastRenderedPageBreak/>
        <w:t>Current</w:t>
      </w:r>
      <w:r w:rsidR="00000000">
        <w:t xml:space="preserve"> M365 </w:t>
      </w:r>
      <w:r>
        <w:t xml:space="preserve">Copilot </w:t>
      </w:r>
      <w:r w:rsidR="00000000">
        <w:t>License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7A03" w14:paraId="7EBB8574" w14:textId="77777777" w:rsidTr="005B5A31">
        <w:tc>
          <w:tcPr>
            <w:tcW w:w="2880" w:type="dxa"/>
            <w:shd w:val="clear" w:color="auto" w:fill="DBE5F1" w:themeFill="accent1" w:themeFillTint="33"/>
          </w:tcPr>
          <w:p w14:paraId="28F31E32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Constraint</w:t>
            </w:r>
          </w:p>
        </w:tc>
        <w:tc>
          <w:tcPr>
            <w:tcW w:w="2880" w:type="dxa"/>
            <w:shd w:val="clear" w:color="auto" w:fill="DBE5F1" w:themeFill="accent1" w:themeFillTint="33"/>
          </w:tcPr>
          <w:p w14:paraId="11DA3ED5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Impact Across Phases</w:t>
            </w:r>
          </w:p>
        </w:tc>
        <w:tc>
          <w:tcPr>
            <w:tcW w:w="2880" w:type="dxa"/>
            <w:shd w:val="clear" w:color="auto" w:fill="DBE5F1" w:themeFill="accent1" w:themeFillTint="33"/>
          </w:tcPr>
          <w:p w14:paraId="7CA91C9C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Mitigation / Best Practice</w:t>
            </w:r>
          </w:p>
        </w:tc>
      </w:tr>
      <w:tr w:rsidR="00217A03" w14:paraId="773671CD" w14:textId="77777777" w:rsidTr="00BC6914">
        <w:tc>
          <w:tcPr>
            <w:tcW w:w="2880" w:type="dxa"/>
          </w:tcPr>
          <w:p w14:paraId="7AFBABD9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No Write-back or Automation</w:t>
            </w:r>
          </w:p>
        </w:tc>
        <w:tc>
          <w:tcPr>
            <w:tcW w:w="2880" w:type="dxa"/>
          </w:tcPr>
          <w:p w14:paraId="23FC95A6" w14:textId="77777777" w:rsidR="00217A03" w:rsidRDefault="00000000">
            <w:r>
              <w:t>All outputs must be manually copied to SharePoint.</w:t>
            </w:r>
          </w:p>
        </w:tc>
        <w:tc>
          <w:tcPr>
            <w:tcW w:w="2880" w:type="dxa"/>
          </w:tcPr>
          <w:p w14:paraId="2C05D7D9" w14:textId="77777777" w:rsidR="00217A03" w:rsidRDefault="00000000">
            <w:r>
              <w:t>Use standard templates and pre-pinned folders to reduce effort.</w:t>
            </w:r>
          </w:p>
        </w:tc>
      </w:tr>
      <w:tr w:rsidR="00217A03" w14:paraId="4092CC23" w14:textId="77777777" w:rsidTr="00BC6914">
        <w:tc>
          <w:tcPr>
            <w:tcW w:w="2880" w:type="dxa"/>
          </w:tcPr>
          <w:p w14:paraId="7EB8BABB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Session Context is Ephemeral</w:t>
            </w:r>
          </w:p>
        </w:tc>
        <w:tc>
          <w:tcPr>
            <w:tcW w:w="2880" w:type="dxa"/>
          </w:tcPr>
          <w:p w14:paraId="0FE0A27B" w14:textId="77777777" w:rsidR="00217A03" w:rsidRDefault="00000000">
            <w:r>
              <w:t>Copilot forgets prior runs.</w:t>
            </w:r>
          </w:p>
        </w:tc>
        <w:tc>
          <w:tcPr>
            <w:tcW w:w="2880" w:type="dxa"/>
          </w:tcPr>
          <w:p w14:paraId="37C5F69E" w14:textId="77777777" w:rsidR="00217A03" w:rsidRDefault="00000000">
            <w:r>
              <w:t>Pin prompts and save each session’s output manually to Results_Log.</w:t>
            </w:r>
          </w:p>
        </w:tc>
      </w:tr>
      <w:tr w:rsidR="00217A03" w14:paraId="44232BE3" w14:textId="77777777" w:rsidTr="00BC6914">
        <w:tc>
          <w:tcPr>
            <w:tcW w:w="2880" w:type="dxa"/>
          </w:tcPr>
          <w:p w14:paraId="5AAE3228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Read-only Graph Access</w:t>
            </w:r>
          </w:p>
        </w:tc>
        <w:tc>
          <w:tcPr>
            <w:tcW w:w="2880" w:type="dxa"/>
          </w:tcPr>
          <w:p w14:paraId="67C70165" w14:textId="77777777" w:rsidR="00217A03" w:rsidRDefault="00000000">
            <w:r>
              <w:t>KB and evidence are readable but not updatable.</w:t>
            </w:r>
          </w:p>
        </w:tc>
        <w:tc>
          <w:tcPr>
            <w:tcW w:w="2880" w:type="dxa"/>
          </w:tcPr>
          <w:p w14:paraId="588D69DD" w14:textId="77777777" w:rsidR="00217A03" w:rsidRDefault="00000000">
            <w:r>
              <w:t>Manage versioning through file naming and Change Log sheet.</w:t>
            </w:r>
          </w:p>
        </w:tc>
      </w:tr>
      <w:tr w:rsidR="00217A03" w14:paraId="2F7CB197" w14:textId="77777777" w:rsidTr="00BC6914">
        <w:tc>
          <w:tcPr>
            <w:tcW w:w="2880" w:type="dxa"/>
          </w:tcPr>
          <w:p w14:paraId="14576CD3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No Custom Actions or APIs</w:t>
            </w:r>
          </w:p>
        </w:tc>
        <w:tc>
          <w:tcPr>
            <w:tcW w:w="2880" w:type="dxa"/>
          </w:tcPr>
          <w:p w14:paraId="78F68775" w14:textId="77777777" w:rsidR="00217A03" w:rsidRDefault="00000000">
            <w:r>
              <w:t>Cannot trigger flows or email notifications.</w:t>
            </w:r>
          </w:p>
        </w:tc>
        <w:tc>
          <w:tcPr>
            <w:tcW w:w="2880" w:type="dxa"/>
          </w:tcPr>
          <w:p w14:paraId="24B7852C" w14:textId="77777777" w:rsidR="00217A03" w:rsidRDefault="00000000">
            <w:r>
              <w:t>Peer review and approvals handled through manual SharePoint process.</w:t>
            </w:r>
          </w:p>
        </w:tc>
      </w:tr>
      <w:tr w:rsidR="00217A03" w14:paraId="2EF0C318" w14:textId="77777777" w:rsidTr="00BC6914">
        <w:tc>
          <w:tcPr>
            <w:tcW w:w="2880" w:type="dxa"/>
          </w:tcPr>
          <w:p w14:paraId="5DB5C811" w14:textId="77777777" w:rsidR="00217A03" w:rsidRPr="00BC6914" w:rsidRDefault="00000000">
            <w:pPr>
              <w:rPr>
                <w:b/>
                <w:bCs/>
              </w:rPr>
            </w:pPr>
            <w:r w:rsidRPr="00BC6914">
              <w:rPr>
                <w:b/>
                <w:bCs/>
              </w:rPr>
              <w:t>Scalability Limited by Manual Effort</w:t>
            </w:r>
          </w:p>
        </w:tc>
        <w:tc>
          <w:tcPr>
            <w:tcW w:w="2880" w:type="dxa"/>
          </w:tcPr>
          <w:p w14:paraId="21C928B1" w14:textId="77777777" w:rsidR="00217A03" w:rsidRDefault="00000000">
            <w:r>
              <w:t>Reviewer load rises with scope.</w:t>
            </w:r>
          </w:p>
        </w:tc>
        <w:tc>
          <w:tcPr>
            <w:tcW w:w="2880" w:type="dxa"/>
          </w:tcPr>
          <w:p w14:paraId="3D2AD316" w14:textId="77777777" w:rsidR="00217A03" w:rsidRDefault="00000000">
            <w:r>
              <w:t>Distribute areas across reviewers and use Control Area ownership model.</w:t>
            </w:r>
          </w:p>
        </w:tc>
      </w:tr>
    </w:tbl>
    <w:p w14:paraId="5C23DA04" w14:textId="64923B00" w:rsidR="00BC6914" w:rsidRDefault="00BC6914"/>
    <w:p w14:paraId="4DA2F5C5" w14:textId="5342FDE2" w:rsidR="00BC6914" w:rsidRDefault="00BC6914" w:rsidP="005B5A31">
      <w:pPr>
        <w:jc w:val="both"/>
      </w:pPr>
      <w:r>
        <w:t>Because all three phases (POC → MVP → MMP) are being built under the same Microsoft 365 Copilot license, the functional complexity can grow, but automation or system integration cannot — the platform remains read-only and manual for writeback. The following table outlines the evolution across phases while keeping uniform licensing constraints.</w:t>
      </w:r>
    </w:p>
    <w:p w14:paraId="03C3BDF9" w14:textId="77777777" w:rsidR="000679CD" w:rsidRDefault="000679CD"/>
    <w:sectPr w:rsidR="000679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869135">
    <w:abstractNumId w:val="8"/>
  </w:num>
  <w:num w:numId="2" w16cid:durableId="639461959">
    <w:abstractNumId w:val="6"/>
  </w:num>
  <w:num w:numId="3" w16cid:durableId="2031681958">
    <w:abstractNumId w:val="5"/>
  </w:num>
  <w:num w:numId="4" w16cid:durableId="1837767242">
    <w:abstractNumId w:val="4"/>
  </w:num>
  <w:num w:numId="5" w16cid:durableId="1565095543">
    <w:abstractNumId w:val="7"/>
  </w:num>
  <w:num w:numId="6" w16cid:durableId="1074544019">
    <w:abstractNumId w:val="3"/>
  </w:num>
  <w:num w:numId="7" w16cid:durableId="1241675853">
    <w:abstractNumId w:val="2"/>
  </w:num>
  <w:num w:numId="8" w16cid:durableId="1494950885">
    <w:abstractNumId w:val="1"/>
  </w:num>
  <w:num w:numId="9" w16cid:durableId="70984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9CD"/>
    <w:rsid w:val="00067C31"/>
    <w:rsid w:val="0015074B"/>
    <w:rsid w:val="00217A03"/>
    <w:rsid w:val="0029639D"/>
    <w:rsid w:val="00326F90"/>
    <w:rsid w:val="005B5A31"/>
    <w:rsid w:val="00AA1D8D"/>
    <w:rsid w:val="00B47730"/>
    <w:rsid w:val="00BC69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B55ED"/>
  <w14:defaultImageDpi w14:val="300"/>
  <w15:docId w15:val="{BE0BE21C-E3BE-C643-9811-DE4E7013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Bharath Bhushan Ravuri</cp:lastModifiedBy>
  <cp:revision>2</cp:revision>
  <dcterms:created xsi:type="dcterms:W3CDTF">2013-12-23T23:15:00Z</dcterms:created>
  <dcterms:modified xsi:type="dcterms:W3CDTF">2025-11-06T02:52:00Z</dcterms:modified>
  <cp:category/>
</cp:coreProperties>
</file>