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关于光照得一些名词</w:t>
          </w:r>
          <w:r>
            <w:tab/>
          </w:r>
          <w:r>
            <w:fldChar w:fldCharType="begin"/>
          </w:r>
          <w:r>
            <w:instrText xml:space="preserve"> PAGEREF _Toc23481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常用光照模型</w:t>
          </w:r>
          <w:r>
            <w:tab/>
          </w:r>
          <w:r>
            <w:fldChar w:fldCharType="begin"/>
          </w:r>
          <w:r>
            <w:instrText xml:space="preserve"> PAGEREF _Toc8695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渲染路径</w:t>
          </w:r>
          <w:r>
            <w:tab/>
          </w:r>
          <w:r>
            <w:fldChar w:fldCharType="begin"/>
          </w:r>
          <w:r>
            <w:instrText xml:space="preserve"> PAGEREF _Toc17217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lightMode标签参数</w:t>
          </w:r>
          <w:r>
            <w:tab/>
          </w:r>
          <w:r>
            <w:fldChar w:fldCharType="begin"/>
          </w:r>
          <w:r>
            <w:instrText xml:space="preserve"> PAGEREF _Toc18312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前向渲染路径</w:t>
          </w:r>
          <w:r>
            <w:tab/>
          </w:r>
          <w:r>
            <w:fldChar w:fldCharType="begin"/>
          </w:r>
          <w:r>
            <w:instrText xml:space="preserve"> PAGEREF _Toc30128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常规前向渲染说明</w:t>
          </w:r>
          <w:r>
            <w:tab/>
          </w:r>
          <w:r>
            <w:fldChar w:fldCharType="begin"/>
          </w:r>
          <w:r>
            <w:instrText xml:space="preserve"> PAGEREF _Toc8176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Unity前向渲染路径中有3种处理光照方式</w:t>
          </w:r>
          <w:r>
            <w:tab/>
          </w:r>
          <w:r>
            <w:fldChar w:fldCharType="begin"/>
          </w:r>
          <w:r>
            <w:instrText xml:space="preserve"> PAGEREF _Toc4601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Unity前向渲染路径光源设置</w:t>
          </w:r>
          <w:r>
            <w:tab/>
          </w:r>
          <w:r>
            <w:fldChar w:fldCharType="begin"/>
          </w:r>
          <w:r>
            <w:instrText xml:space="preserve"> PAGEREF _Toc31918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Unity前向渲染处理方式与光源的关系</w:t>
          </w:r>
          <w:r>
            <w:tab/>
          </w:r>
          <w:r>
            <w:fldChar w:fldCharType="begin"/>
          </w:r>
          <w:r>
            <w:instrText xml:space="preserve"> PAGEREF _Toc148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Unity前向渲染路径的两个pass</w:t>
          </w:r>
          <w:r>
            <w:tab/>
          </w:r>
          <w:r>
            <w:fldChar w:fldCharType="begin"/>
          </w:r>
          <w:r>
            <w:instrText xml:space="preserve"> PAGEREF _Toc21895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延迟渲染路径</w:t>
          </w:r>
          <w:r>
            <w:tab/>
          </w:r>
          <w:r>
            <w:fldChar w:fldCharType="begin"/>
          </w:r>
          <w:r>
            <w:instrText xml:space="preserve"> PAGEREF _Toc28332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bidi w:val="0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200"/>
      <w:bookmarkStart w:id="1" w:name="_Toc23481"/>
      <w:r>
        <w:rPr>
          <w:rFonts w:hint="eastAsia"/>
          <w:lang w:val="en-US" w:eastAsia="zh-CN"/>
        </w:rPr>
        <w:t>关于光照得一些名词</w:t>
      </w:r>
      <w:bookmarkEnd w:id="0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光源</w:t>
      </w:r>
      <w:r>
        <w:rPr>
          <w:rFonts w:hint="eastAsia"/>
          <w:lang w:val="en-US" w:eastAsia="zh-CN"/>
        </w:rPr>
        <w:t xml:space="preserve">(light source)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辐照度</w:t>
      </w:r>
      <w:r>
        <w:rPr>
          <w:rFonts w:hint="eastAsia"/>
          <w:lang w:val="en-US" w:eastAsia="zh-CN"/>
        </w:rPr>
        <w:t>(irradiance) ：光源发出多少光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光照到物体会发生散射和吸收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散射</w:t>
      </w:r>
      <w:r>
        <w:rPr>
          <w:rFonts w:hint="eastAsia"/>
          <w:lang w:val="en-US" w:eastAsia="zh-CN"/>
        </w:rPr>
        <w:t>(scattering) : 改变光得方向，不改变光得密度颜色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吸收</w:t>
      </w:r>
      <w:r>
        <w:rPr>
          <w:rFonts w:hint="eastAsia"/>
          <w:lang w:val="en-US" w:eastAsia="zh-CN"/>
        </w:rPr>
        <w:t>(absorption) : 会改变光线得密度和颜色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光在物体表面散射，会有两种方向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折射</w:t>
      </w:r>
      <w:r>
        <w:rPr>
          <w:rFonts w:hint="eastAsia"/>
          <w:lang w:val="en-US" w:eastAsia="zh-CN"/>
        </w:rPr>
        <w:t>(refraction)或</w:t>
      </w:r>
      <w:r>
        <w:rPr>
          <w:rFonts w:hint="eastAsia"/>
          <w:b/>
          <w:bCs/>
          <w:lang w:val="en-US" w:eastAsia="zh-CN"/>
        </w:rPr>
        <w:t>透射</w:t>
      </w:r>
      <w:r>
        <w:rPr>
          <w:rFonts w:hint="eastAsia"/>
          <w:lang w:val="en-US" w:eastAsia="zh-CN"/>
        </w:rPr>
        <w:t>(transmission) ：将光散射到物体内部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</w:t>
      </w:r>
      <w:r>
        <w:rPr>
          <w:rFonts w:hint="eastAsia"/>
          <w:lang w:val="en-US" w:eastAsia="zh-CN"/>
        </w:rPr>
        <w:t>(reflection) : 将光散射到物体外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为了描述散射，在光照模型中使用不同部分来计算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高光反射</w:t>
      </w:r>
      <w:r>
        <w:rPr>
          <w:rFonts w:hint="eastAsia"/>
          <w:lang w:val="en-US" w:eastAsia="zh-CN"/>
        </w:rPr>
        <w:t>(specular):描述物体表面如何反射光线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漫反射</w:t>
      </w:r>
      <w:r>
        <w:rPr>
          <w:rFonts w:hint="eastAsia"/>
          <w:lang w:val="en-US" w:eastAsia="zh-CN"/>
        </w:rPr>
        <w:t>(diffuse):描述光纤被折射，吸收，散射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出射度</w:t>
      </w:r>
      <w:r>
        <w:rPr>
          <w:rFonts w:hint="eastAsia"/>
          <w:lang w:val="en-US" w:eastAsia="zh-CN"/>
        </w:rPr>
        <w:t>(exitance):描述出射光线得数量和方向，辐照度和出射度之间满足线性关系，他们得比值就是材质漫反射,高光反射得属性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着色</w:t>
      </w:r>
      <w:r>
        <w:rPr>
          <w:rFonts w:hint="eastAsia"/>
          <w:lang w:val="en-US" w:eastAsia="zh-CN"/>
        </w:rPr>
        <w:t>(shading):根据材质属性(漫反射，高光反射等)，光源信息(光源方向，辐照度等)，使用一个等式计算沿着某个观察方向得出射度得过程，这个等式就是</w:t>
      </w:r>
      <w:r>
        <w:rPr>
          <w:rFonts w:hint="eastAsia"/>
          <w:b/>
          <w:bCs/>
          <w:lang w:val="en-US" w:eastAsia="zh-CN"/>
        </w:rPr>
        <w:t>光照模型</w:t>
      </w:r>
      <w:r>
        <w:rPr>
          <w:rFonts w:hint="eastAsia"/>
          <w:lang w:val="en-US" w:eastAsia="zh-CN"/>
        </w:rPr>
        <w:t>(Lighting Model)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自发光</w:t>
      </w:r>
      <w:r>
        <w:rPr>
          <w:rFonts w:hint="eastAsia"/>
          <w:lang w:val="en-US" w:eastAsia="zh-CN"/>
        </w:rPr>
        <w:t>(emissive)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环境光</w:t>
      </w:r>
      <w:r>
        <w:rPr>
          <w:rFonts w:hint="eastAsia"/>
          <w:lang w:val="en-US" w:eastAsia="zh-CN"/>
        </w:rPr>
        <w:t>(ambient)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标准光照模型:自发光+高光+漫反射+环境光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7382"/>
      <w:bookmarkStart w:id="3" w:name="_Toc8695"/>
      <w:r>
        <w:rPr>
          <w:rFonts w:hint="eastAsia"/>
          <w:lang w:val="en-US" w:eastAsia="zh-CN"/>
        </w:rPr>
        <w:t>常用光照模型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Lambert模型(漫反射)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642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Phong模型(镜面反射+漫反射)</w:t>
      </w:r>
    </w:p>
    <w:p>
      <w:r>
        <w:drawing>
          <wp:inline distT="0" distB="0" distL="114300" distR="114300">
            <wp:extent cx="10096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288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这个公司那个是只是高光部分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Blinn-Phong模型(修正Phong)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7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h是v和i取平均后再归一化得到</w:t>
      </w:r>
    </w:p>
    <w:p>
      <w:r>
        <w:drawing>
          <wp:inline distT="0" distB="0" distL="114300" distR="114300">
            <wp:extent cx="202882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431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BRDF（Bi-directional Reflection Distribution Function）双向反射分布函数: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给定入射光线得放射和辐射度后，BRDF可以给出在某个出射方向上得光照能量分布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这里涉及到复杂得物理渲染过程，暂时略过。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t>Lambert 模型能够较好地表现粗糙表面上的光照现象，如石灰墙，纸张等等，但是在渲染金属材质制成的物体时，则会显得呆板，表现不出光泽，主要原因是其没有考虑到镜面反射效果，所以Phong模型对其进行了很好的补充。由于Blinn-phng光照模型混合了Lambert的漫射部分和标准的高光，渲染效果有时会比 Phong高光更柔和，有些人认为phong光照模型比blinn-phong更加真实，实际上也是如此，Blinn-phong渲染效果要更加柔和一些，但是由于Blinn-phong的光照模型省去了计算反射光线方向向量的两个乘法运算，速度更快，因此成为许多CG软件中默认的光找渲染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gl，dx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655"/>
      <w:bookmarkStart w:id="5" w:name="_Toc17217"/>
      <w:r>
        <w:rPr>
          <w:rFonts w:hint="eastAsia"/>
          <w:lang w:val="en-US" w:eastAsia="zh-CN"/>
        </w:rPr>
        <w:t>渲染路径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修改uinty渲染路径位置，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camera上直接修改，多个相机可以使用不同的渲染路径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57"/>
      <w:bookmarkStart w:id="7" w:name="_Toc18312"/>
      <w:r>
        <w:rPr>
          <w:rFonts w:hint="eastAsia"/>
          <w:lang w:val="en-US" w:eastAsia="zh-CN"/>
        </w:rPr>
        <w:t>lightMode标签参数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41220"/>
            <wp:effectExtent l="0" t="0" r="508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0676"/>
      <w:bookmarkStart w:id="9" w:name="_Toc30128"/>
      <w:r>
        <w:rPr>
          <w:rFonts w:hint="eastAsia"/>
          <w:lang w:val="en-US" w:eastAsia="zh-CN"/>
        </w:rPr>
        <w:t>前向渲染路径</w:t>
      </w:r>
      <w:bookmarkEnd w:id="8"/>
      <w:bookmarkEnd w:id="9"/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0" w:name="_Toc14210"/>
      <w:bookmarkStart w:id="11" w:name="_Toc8176"/>
      <w:r>
        <w:rPr>
          <w:rFonts w:hint="eastAsia"/>
          <w:color w:val="0000FF"/>
          <w:lang w:val="en-US" w:eastAsia="zh-CN"/>
        </w:rPr>
        <w:t>常规前向渲染说明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一个物体对于每个逐像素光源，都要一个单独的pass进行渲染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</w:t>
      </w:r>
      <w:r>
        <w:rPr>
          <w:rStyle w:val="11"/>
          <w:rFonts w:hint="eastAsia"/>
          <w:color w:val="0000FF"/>
          <w:lang w:val="en-US" w:eastAsia="zh-CN"/>
        </w:rPr>
        <w:t>nity中的前向路径渲染目的</w:t>
      </w:r>
      <w:r>
        <w:rPr>
          <w:rStyle w:val="11"/>
          <w:rFonts w:hint="eastAsia"/>
          <w:color w:val="0000FF"/>
          <w:lang w:val="en-US" w:eastAsia="zh-CN"/>
        </w:rPr>
        <w:t>和简要说明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只计算少量重要的光源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假设场景里有一堆光源都在一个物体周围，unity Quality Setting中设置的最大像素光为4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1找最亮的平行光做主光源在ForwardBase中处理。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2然后找3个可用像素光源(光源设置为Important)在ForwardAdd中渲染，因为最大像素光是4减去一个主光源就剩3，如果不够3个，就从光源设置为not Important中找，补足3个放到ForwardAdd中渲染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其他光源找出4个最相对重要的作为逐顶点方式渲染(就是把这四个光的信息存到指定变量中，由forwardBase同一渲染)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其他光源由SH近似在forwardBase中渲染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Unity具体给光源排序的方式是黑盒，大体满足如下条件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最亮平行光，2 其他像素光源，3 非像素光 具体每个光源的排序还跟光的影响力有关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2390"/>
      <w:bookmarkStart w:id="13" w:name="_Toc4601"/>
      <w:r>
        <w:rPr>
          <w:rFonts w:hint="eastAsia"/>
          <w:color w:val="0000FF"/>
          <w:lang w:val="en-US" w:eastAsia="zh-CN"/>
        </w:rPr>
        <w:t>Unity前向渲染路径中有3种处理光照方式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逐像素处理:对重要光源的处理，最重要的在forwardBase处理，其他在forwardAdd处理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逐顶点处理：意味着光的信息被放到了4个固定的光源信息变量中，因为只需要处理一次所以在forwardBase中处理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球谐函数(Spherical Harmonics,SH)( 这个简单说就是一堆不重要的光源直接用一个函数近似处理)处理。因为只需要处理一次所以在forwardBase中处理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4" w:name="_Toc21557"/>
      <w:bookmarkStart w:id="15" w:name="_Toc31918"/>
      <w:r>
        <w:rPr>
          <w:rFonts w:hint="eastAsia"/>
          <w:color w:val="0000FF"/>
          <w:lang w:val="en-US" w:eastAsia="zh-CN"/>
        </w:rPr>
        <w:t>Unity前向渲染路径光源设置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光源可以设置为Important和Not Important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设置成Important也可以叫像素光源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意味着unity建议用逐像素渲染，并把相关光照数据存到固定变量中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注意是建议，在自定义Forwardbase中如果逐顶点也可以，但一般有法线的情况还是在frag中处理，所以可以人为就是逐像素这一种情况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设置成Not Important意味着用逐顶点或SH处理(除非满足前向处理方式与光源关系第4条，这时一些Not Important的光也可以用逐像素方式渲染)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6" w:name="_Toc15781"/>
      <w:bookmarkStart w:id="17" w:name="_Toc148"/>
      <w:r>
        <w:rPr>
          <w:rFonts w:hint="eastAsia"/>
          <w:color w:val="0000FF"/>
          <w:lang w:val="en-US" w:eastAsia="zh-CN"/>
        </w:rPr>
        <w:t>Unity前向渲染处理方式与光源的关系</w:t>
      </w:r>
      <w:bookmarkEnd w:id="16"/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场景种最亮的平行光总是按像素处理(forwardBase种主要处理的逐像素光)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设置成Not Important的光源，会按逐顶点或SH处理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设置成Important的光源，会按逐像素处理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根据以上规则得到的逐像素光源数小于Quality Setting中设置的(最大)逐像素光源数(Pixel Light Count),会有更多光源以逐像素的方式渲染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8" w:name="_Toc16840"/>
      <w:bookmarkStart w:id="19" w:name="_Toc21895"/>
      <w:r>
        <w:rPr>
          <w:rFonts w:hint="eastAsia"/>
          <w:color w:val="0000FF"/>
          <w:lang w:val="en-US" w:eastAsia="zh-CN"/>
        </w:rPr>
        <w:t>Unity前向渲染路径的两个pass</w:t>
      </w:r>
      <w:bookmarkEnd w:id="18"/>
      <w:bookmarkEnd w:id="19"/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ForwardBase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一个ForwardBase只执行一次，但是可以有多个pass标识为ForwardBase(比如双面材质)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ForwardBase种处理逐像素光一定是平行光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在ForwardBase中处理最多4个顶点光和SH函数，环境光，自发光也在这里处理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ForwardBase中可以读取LightMap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ForwardBase中默认开启了阴影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注意，要把#pragma multi_compile_fwdbase加上，否则拿不全正确光源信息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86075" cy="10763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ForwardAdd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用于处理非主光源之外的像素光源，注意前向处理方式与光源关系第4条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ForwardBase中默认不支持阴影，可以用#pragma multi_compile_fwadd_fullshadows指令开启阴影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注意，要把#pragma multi_compile_fwdadd加上，否则拿不全正确光源信息</w:t>
      </w:r>
    </w:p>
    <w:p>
      <w:r>
        <w:drawing>
          <wp:inline distT="0" distB="0" distL="114300" distR="114300">
            <wp:extent cx="2886075" cy="138112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310130"/>
            <wp:effectExtent l="0" t="0" r="4445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40890"/>
            <wp:effectExtent l="0" t="0" r="4445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3370"/>
      <w:bookmarkStart w:id="21" w:name="_Toc28332"/>
      <w:r>
        <w:rPr>
          <w:rFonts w:hint="eastAsia"/>
          <w:lang w:val="en-US" w:eastAsia="zh-CN"/>
        </w:rPr>
        <w:t>延迟渲染路径</w:t>
      </w:r>
      <w:bookmarkEnd w:id="20"/>
      <w:bookmarkEnd w:id="2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延迟渲染路径与前向渲染路径比较</w:t>
      </w:r>
      <w:bookmarkStart w:id="22" w:name="_GoBack"/>
      <w:bookmarkEnd w:id="22"/>
    </w:p>
    <w:p>
      <w:r>
        <w:drawing>
          <wp:inline distT="0" distB="0" distL="114300" distR="114300">
            <wp:extent cx="5272405" cy="1852295"/>
            <wp:effectExtent l="0" t="0" r="4445" b="146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4626"/>
    <w:rsid w:val="068C71C0"/>
    <w:rsid w:val="069A5F98"/>
    <w:rsid w:val="06A907F2"/>
    <w:rsid w:val="08BC5503"/>
    <w:rsid w:val="0ADD0469"/>
    <w:rsid w:val="0BF35CE2"/>
    <w:rsid w:val="0C360B89"/>
    <w:rsid w:val="0C8513D0"/>
    <w:rsid w:val="0CBD750E"/>
    <w:rsid w:val="0CF043CC"/>
    <w:rsid w:val="0DC94EB3"/>
    <w:rsid w:val="0EF07056"/>
    <w:rsid w:val="0F2203FF"/>
    <w:rsid w:val="0F42519F"/>
    <w:rsid w:val="0FF45DEC"/>
    <w:rsid w:val="10FB3BDD"/>
    <w:rsid w:val="12843F0C"/>
    <w:rsid w:val="153609AB"/>
    <w:rsid w:val="169C1B01"/>
    <w:rsid w:val="17936E36"/>
    <w:rsid w:val="181509B9"/>
    <w:rsid w:val="1EEB1E2E"/>
    <w:rsid w:val="1FF04A4B"/>
    <w:rsid w:val="242B427E"/>
    <w:rsid w:val="24AF5A81"/>
    <w:rsid w:val="28364069"/>
    <w:rsid w:val="293022A8"/>
    <w:rsid w:val="29E4371D"/>
    <w:rsid w:val="2B342343"/>
    <w:rsid w:val="2D3C3B6C"/>
    <w:rsid w:val="2DA9450E"/>
    <w:rsid w:val="30111DE6"/>
    <w:rsid w:val="310021CB"/>
    <w:rsid w:val="317E42F0"/>
    <w:rsid w:val="31990523"/>
    <w:rsid w:val="322C0F68"/>
    <w:rsid w:val="34BF18D7"/>
    <w:rsid w:val="35117A56"/>
    <w:rsid w:val="36B418DB"/>
    <w:rsid w:val="36E72082"/>
    <w:rsid w:val="376B1198"/>
    <w:rsid w:val="394539D0"/>
    <w:rsid w:val="3C38751D"/>
    <w:rsid w:val="3DAD196D"/>
    <w:rsid w:val="3F6A21E5"/>
    <w:rsid w:val="3FFE1DEF"/>
    <w:rsid w:val="40505B43"/>
    <w:rsid w:val="40963EC2"/>
    <w:rsid w:val="42843499"/>
    <w:rsid w:val="42B04BB3"/>
    <w:rsid w:val="461942D3"/>
    <w:rsid w:val="46477367"/>
    <w:rsid w:val="47D14AE8"/>
    <w:rsid w:val="48500BE9"/>
    <w:rsid w:val="48596B50"/>
    <w:rsid w:val="49193EBE"/>
    <w:rsid w:val="4A1C49FC"/>
    <w:rsid w:val="4ABD56C2"/>
    <w:rsid w:val="4BCC4742"/>
    <w:rsid w:val="4BCD1310"/>
    <w:rsid w:val="4CDF6C25"/>
    <w:rsid w:val="4E98791F"/>
    <w:rsid w:val="50FC2806"/>
    <w:rsid w:val="54165C11"/>
    <w:rsid w:val="54AB429E"/>
    <w:rsid w:val="54C60F58"/>
    <w:rsid w:val="55F562B1"/>
    <w:rsid w:val="56E3476B"/>
    <w:rsid w:val="5CD87996"/>
    <w:rsid w:val="5E3C7DA5"/>
    <w:rsid w:val="5FF13E44"/>
    <w:rsid w:val="60B244A0"/>
    <w:rsid w:val="611B677F"/>
    <w:rsid w:val="614F5712"/>
    <w:rsid w:val="645D5895"/>
    <w:rsid w:val="647F5B9A"/>
    <w:rsid w:val="67E420D4"/>
    <w:rsid w:val="689F1FE9"/>
    <w:rsid w:val="69A8370B"/>
    <w:rsid w:val="69BA36B2"/>
    <w:rsid w:val="6B1A5BC5"/>
    <w:rsid w:val="6DE53E3A"/>
    <w:rsid w:val="6EBB0F6F"/>
    <w:rsid w:val="709312EE"/>
    <w:rsid w:val="736F690F"/>
    <w:rsid w:val="743A0666"/>
    <w:rsid w:val="74617392"/>
    <w:rsid w:val="74BD736C"/>
    <w:rsid w:val="758C0278"/>
    <w:rsid w:val="759E1585"/>
    <w:rsid w:val="75DF7BBD"/>
    <w:rsid w:val="765E245B"/>
    <w:rsid w:val="777D2655"/>
    <w:rsid w:val="793B73BF"/>
    <w:rsid w:val="7C26465A"/>
    <w:rsid w:val="7C2A4E39"/>
    <w:rsid w:val="7D8C48EF"/>
    <w:rsid w:val="7F3D3C3F"/>
    <w:rsid w:val="7F93710F"/>
    <w:rsid w:val="7FB92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2020-02-08T16:16:59Z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