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LitSphere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重点解释如下两句代码</w:t>
      </w:r>
    </w:p>
    <w:p>
      <w:pPr>
        <w:shd w:val="clear" w:fill="9ED3A3" w:themeFill="background1" w:themeFillShade="D8"/>
      </w:pPr>
      <w:r>
        <w:rPr>
          <w:rFonts w:hint="default"/>
          <w:shd w:val="clear"/>
        </w:rPr>
        <w:t>TANGENT_SPACE_ROTATION;</w:t>
      </w:r>
      <w:r>
        <w:rPr>
          <w:rFonts w:hint="default"/>
        </w:rPr>
        <w:t>   </w:t>
      </w:r>
    </w:p>
    <w:p>
      <w:pPr>
        <w:shd w:val="clear" w:fill="9ED3A3" w:themeFill="background1" w:themeFillShade="D8"/>
      </w:pPr>
      <w:r>
        <w:rPr>
          <w:rFonts w:hint="default"/>
        </w:rPr>
        <w:t>o.tan1 = mul(rotation, UNITY_MATRIX_IT_MV[0].xyz);  </w:t>
      </w:r>
    </w:p>
    <w:p>
      <w:pPr>
        <w:shd w:val="clear"/>
      </w:pPr>
    </w:p>
    <w:p>
      <w:pPr>
        <w:shd w:val="clear"/>
        <w:rPr>
          <w:rFonts w:hint="default"/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TANGENT_SPACE_ROTATION</w:t>
      </w:r>
    </w:p>
    <w:p>
      <w:pPr>
        <w:shd w:val="clear" w:fill="9ED3A3" w:themeFill="background1" w:themeFillShade="D8"/>
      </w:pPr>
      <w:r>
        <w:rPr>
          <w:rFonts w:hint="default"/>
        </w:rPr>
        <w:t>// Declares 3x3 matrix 'rotation', filled with tangent space basis  </w:t>
      </w:r>
    </w:p>
    <w:p>
      <w:pPr>
        <w:shd w:val="clear" w:fill="9ED3A3" w:themeFill="background1" w:themeFillShade="D8"/>
      </w:pPr>
      <w:r>
        <w:rPr>
          <w:rFonts w:hint="default"/>
        </w:rPr>
        <w:t>#define TANGENT_SPACE_ROTATION \  </w:t>
      </w:r>
    </w:p>
    <w:p>
      <w:pPr>
        <w:shd w:val="clear" w:fill="9ED3A3" w:themeFill="background1" w:themeFillShade="D8"/>
      </w:pPr>
      <w:r>
        <w:rPr>
          <w:rFonts w:hint="default"/>
        </w:rPr>
        <w:t>    float3 binormal = cross( normalize(v.normal), normalize(v.tangent.xyz) ) * v.tangent.w; \  </w:t>
      </w:r>
    </w:p>
    <w:p>
      <w:pPr>
        <w:shd w:val="clear" w:fill="9ED3A3" w:themeFill="background1" w:themeFillShade="D8"/>
      </w:pPr>
      <w:r>
        <w:rPr>
          <w:rFonts w:hint="default"/>
        </w:rPr>
        <w:t>    float3x3 rotation = float3x3( v.tangent.xyz, binormal, v.normal )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\是宏换行连接符,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v.normal就是切向坐标的z轴,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v.tangent.xyz是切向坐标的x轴，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v.tangent.w齐次坐标相关,值为1或-1，代表uv正向或是反向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第一句实际是计算切向坐标的y轴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第二句使用切向坐标x,y,z轴向量构建了从模型坐标转到切向坐标系的矩阵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o.tan1 = mul(rotation, UNITY_MATRIX_IT_MV[0].xyz);</w:t>
      </w:r>
    </w:p>
    <w:p>
      <w:pPr>
        <w:rPr>
          <w:rFonts w:hint="default"/>
        </w:rPr>
      </w:pPr>
      <w:r>
        <w:rPr>
          <w:rFonts w:hint="default"/>
        </w:rPr>
        <w:t>这句作用是把观察坐标中的x轴转换到切向坐标，为了了解这句，需要趟几个坑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color w:val="FF0000"/>
          <w:lang w:val="en-US" w:eastAsia="zh-CN"/>
        </w:rPr>
        <w:t>1 mul函数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(unity shader中的mul，gl和dx没确认过)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第一种写法，参数1为矩阵，参数2为向量:  mul把向量当列向量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第二种写法，参数1为向量，参数2为矩阵:  mul向量当为行向量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比如最常见的写法,把点从模型空间转到世界空间，这里_Object2World就是针对列向量的矩阵，而v.vertex就是列向量</w:t>
      </w:r>
    </w:p>
    <w:p>
      <w:r>
        <w:rPr>
          <w:rFonts w:hint="default"/>
          <w:shd w:val="clear" w:fill="9ED3A3" w:themeFill="background1" w:themeFillShade="D8"/>
        </w:rPr>
        <w:t>mul(_Object2World,v.vertex) </w:t>
      </w:r>
      <w:r>
        <w:rPr>
          <w:rFonts w:hint="default"/>
        </w:rPr>
        <w:t> </w:t>
      </w:r>
    </w:p>
    <w:p>
      <w:r>
        <w:rPr>
          <w:rFonts w:hint="default"/>
          <w:lang w:val="en-US" w:eastAsia="zh-CN"/>
        </w:rPr>
        <w:t>如果换成行向量就是</w:t>
      </w:r>
    </w:p>
    <w:p>
      <w:r>
        <w:rPr>
          <w:rFonts w:hint="default"/>
          <w:shd w:val="clear" w:fill="9ED3A3" w:themeFill="background1" w:themeFillShade="D8"/>
        </w:rPr>
        <w:t>mul(v.vertex,transpose(_Object2World))</w:t>
      </w:r>
      <w:r>
        <w:rPr>
          <w:rFonts w:hint="default"/>
        </w:rPr>
        <w:t>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注意Unity默认一般用上面</w:t>
      </w:r>
      <w:r>
        <w:rPr>
          <w:rFonts w:hint="eastAsia"/>
          <w:lang w:val="en-US" w:eastAsia="zh-CN"/>
        </w:rPr>
        <w:t>顶点在前矩阵在后</w:t>
      </w:r>
      <w:bookmarkStart w:id="0" w:name="_GoBack"/>
      <w:bookmarkEnd w:id="0"/>
      <w:r>
        <w:rPr>
          <w:rFonts w:hint="default"/>
          <w:lang w:val="en-US" w:eastAsia="zh-CN"/>
        </w:rPr>
        <w:t>的写法，所以unity内部用的应该是列向量，_Object2World,_World2Object这类矩阵也都是跟列向量乘的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  <w:lang w:val="en-US" w:eastAsia="zh-CN"/>
        </w:rPr>
        <w:t>2 从观察坐标转换到模型坐标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unity没提供从观察系直接转换到切向坐标的矩阵，这里需要先从观察系转换到模型坐标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具体方法就是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mul(UNITY_MATRIX_VM, float3(1, 0, 0)) 等同于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mul(float3(1,0,0),transpose(UNITY_MATRIX_VM)) 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而unity中并没有UNITY_MATRIX_VM(观察到模型的变换矩阵)，但是有UNITY_MATRIX_IT_MV(模型到观察的逆转置)，进一步变化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mul(float3(1,0,0), (float3x3)UNITY_MATRIX_IT_MV)) 等同于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UNITY_MATRIX_IT_MV[0].xyz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其中1,0,0是观察系中的x轴,UNITY_MATRIX_IT_MV[0].xyz代表观察系中x轴在模型坐标系中的向量表示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3 从模型坐标转换到切向坐标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rotation * UNITY_MATRIX_IT_MV[0].xyz 就是 把模型坐标系中的一个向量(观察系的x轴)转换到切向坐标，结果就是切向坐标中的一个向量(观察系中的x轴)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4 说下比较容易跟这个混淆的法线空间转换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上面的3部是没有用到法线空间转换的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法线的空间转换比较特殊，正常向量转换直接乘相应矩阵，但法向量无论向哪个空间转换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除非这个转换矩阵不包含缩放，只要包含缩放的转换矩阵，直接乘法线会使法线不再垂直于原来的向量或平面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解决方法就是法线向量要乘转换矩阵的逆转置矩阵，具体原因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"http://blog.csdn.net/onafioo/article/details/51889541" \t "https://blog.csdn.net/onafioo/article/details/_blank"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6795B5"/>
          <w:spacing w:val="0"/>
          <w:szCs w:val="21"/>
          <w:u w:val="none"/>
          <w:shd w:val="clear" w:fill="FFFFFF"/>
        </w:rPr>
        <w:t>http://blog.csdn.net/onafioo/article/details/51889541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乘逆转置矩阵是在保证法线垂直性不变的情况下推倒出来的，记住结论就可以。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举例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把普通向量从模型空间转换到世界空间</w:t>
      </w:r>
    </w:p>
    <w:p>
      <w:pPr>
        <w:shd w:val="clear" w:fill="9ED3A3" w:themeFill="background1" w:themeFillShade="D8"/>
      </w:pPr>
      <w:r>
        <w:rPr>
          <w:rFonts w:hint="default"/>
        </w:rPr>
        <w:t>float4 worldV = mul(_Object2World,v.vertex);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把法向量从模型空间转换到世界空间，可以用如下两种方法，效果相同</w:t>
      </w:r>
    </w:p>
    <w:p>
      <w:pPr>
        <w:shd w:val="clear" w:fill="9ED3A3" w:themeFill="background1" w:themeFillShade="D8"/>
      </w:pPr>
      <w:r>
        <w:rPr>
          <w:rFonts w:hint="default"/>
        </w:rPr>
        <w:t>float4 worldNorm = mul(v.normal, _World2Object);   </w:t>
      </w:r>
    </w:p>
    <w:p>
      <w:pPr>
        <w:shd w:val="clear" w:fill="9ED3A3" w:themeFill="background1" w:themeFillShade="D8"/>
      </w:pPr>
      <w:r>
        <w:rPr>
          <w:rFonts w:hint="default"/>
        </w:rPr>
        <w:t>float4 worldNorm = mul(transpose(_World2Object), v.normal);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这里注意_World2Object 就是_Object2World的逆矩阵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surf中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litSphereUV.x = dot(IN.tan1, o.Normal);  这个计算方式 跟贴图相关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使用的贴图是已经烘培好灯光效果的2d贴图(缺点是光照方向固定了不能再动态更改)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71600" cy="1371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这里对应关系可以这么理解，随便假定下观察系坐标，比如自己右是观察系x正向，前是z正向，上是y正向，那么右就是IN.tan1,随便找个物体放在面前，物体的法线方向就是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o.Normal,当观察者不发生变化，而物体某个点转动，法线变化时，像素位置就会在贴图上变化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54C5D"/>
    <w:rsid w:val="05355C95"/>
    <w:rsid w:val="17996FF6"/>
    <w:rsid w:val="42C54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2018-06-14T06:46:00Z</dcterms:created>
  <dc:creator>Nafio</dc:creator>
  <cp:lastModifiedBy>nafio</cp:lastModifiedBy>
  <dcterms:modified xsi:type="dcterms:W3CDTF">2020-02-07T12:08:10Z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