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29E3B22E" w:rsidR="00A25B22" w:rsidRPr="002B35B0" w:rsidRDefault="00A25B22" w:rsidP="00A25B22">
      <w:pPr>
        <w:pStyle w:val="Titolo1"/>
        <w:rPr>
          <w:lang w:val="en-US"/>
        </w:rPr>
      </w:pPr>
      <w:r>
        <w:t>Blueprint – Agente IA para la Gestión de Reclamaciones – GRIDS España</w:t>
      </w:r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0A41DC43" w14:textId="41C27A8C" w:rsidR="00D80EF5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53166" w:history="1">
            <w:r w:rsidR="00D80EF5" w:rsidRPr="00D22B8D">
              <w:rPr>
                <w:rStyle w:val="Collegamentoipertestuale"/>
                <w:noProof/>
                <w:lang w:val="en-US"/>
              </w:rPr>
              <w:t>Blueprint – Pyroguardian</w:t>
            </w:r>
            <w:r w:rsidR="00D80EF5">
              <w:rPr>
                <w:noProof/>
                <w:webHidden/>
              </w:rPr>
              <w:tab/>
            </w:r>
            <w:r w:rsidR="00D80EF5">
              <w:rPr>
                <w:noProof/>
                <w:webHidden/>
              </w:rPr>
              <w:fldChar w:fldCharType="begin"/>
            </w:r>
            <w:r w:rsidR="00D80EF5">
              <w:rPr>
                <w:noProof/>
                <w:webHidden/>
              </w:rPr>
              <w:instrText xml:space="preserve"> PAGEREF _Toc227853166 \h </w:instrText>
            </w:r>
            <w:r w:rsidR="00D80EF5">
              <w:rPr>
                <w:noProof/>
                <w:webHidden/>
              </w:rPr>
            </w:r>
            <w:r w:rsidR="00D80EF5">
              <w:rPr>
                <w:noProof/>
                <w:webHidden/>
              </w:rPr>
              <w:fldChar w:fldCharType="separate"/>
            </w:r>
            <w:r w:rsidR="00D80EF5">
              <w:rPr>
                <w:noProof/>
                <w:webHidden/>
              </w:rPr>
              <w:t>1</w:t>
            </w:r>
            <w:r w:rsidR="00D80EF5">
              <w:rPr>
                <w:noProof/>
                <w:webHidden/>
              </w:rPr>
              <w:fldChar w:fldCharType="end"/>
            </w:r>
          </w:hyperlink>
        </w:p>
        <w:p w14:paraId="1BABB8CE" w14:textId="3A2B95FD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67" w:history="1">
            <w:r w:rsidRPr="00D22B8D">
              <w:rPr>
                <w:rStyle w:val="Collegamentoipertestuale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D6EBC" w14:textId="0A94621D" w:rsidR="00D80EF5" w:rsidRDefault="00D80EF5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68" w:history="1">
            <w:r w:rsidRPr="00D22B8D">
              <w:rPr>
                <w:rStyle w:val="Collegamentoipertestuale"/>
                <w:noProof/>
              </w:rPr>
              <w:t>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E91B" w14:textId="725741F2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69" w:history="1">
            <w:r w:rsidRPr="00D22B8D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7D3C" w14:textId="7CB08C17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0" w:history="1">
            <w:r w:rsidRPr="00D22B8D">
              <w:rPr>
                <w:rStyle w:val="Collegamentoipertestuale"/>
                <w:noProof/>
              </w:rPr>
              <w:t>1.1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4B21" w14:textId="12523DAA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1" w:history="1">
            <w:r w:rsidRPr="00D22B8D">
              <w:rPr>
                <w:rStyle w:val="Collegamentoipertestuale"/>
                <w:noProof/>
                <w:lang w:val="es-ES"/>
              </w:rPr>
              <w:t>1.2 Finalidad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ECC9" w14:textId="3EB033CE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2" w:history="1">
            <w:r w:rsidRPr="00D22B8D">
              <w:rPr>
                <w:rStyle w:val="Collegamentoipertestuale"/>
                <w:noProof/>
                <w:lang w:val="es-ES"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B8C8C" w14:textId="53CD50B5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3" w:history="1">
            <w:r w:rsidRPr="00D22B8D">
              <w:rPr>
                <w:rStyle w:val="Collegamentoipertestuale"/>
                <w:noProof/>
              </w:rPr>
              <w:t>1.4 Restricciones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BB32C" w14:textId="78055C56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4" w:history="1">
            <w:r w:rsidRPr="00D22B8D">
              <w:rPr>
                <w:rStyle w:val="Collegamentoipertestuale"/>
                <w:noProof/>
              </w:rPr>
              <w:t>Stakeholders y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706F" w14:textId="1E9DEE14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5" w:history="1">
            <w:r w:rsidRPr="00D22B8D">
              <w:rPr>
                <w:rStyle w:val="Collegamentoipertestuale"/>
                <w:noProof/>
                <w:lang w:val="es-ES"/>
              </w:rPr>
              <w:t>2. Proceso AS-IS - Descripcion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16CF" w14:textId="7D180EFD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6" w:history="1">
            <w:r w:rsidRPr="00D22B8D">
              <w:rPr>
                <w:rStyle w:val="Collegamentoipertestuale"/>
                <w:noProof/>
              </w:rPr>
              <w:t>2.1 Sistemas Involucrados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DDCB" w14:textId="78724F92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7" w:history="1">
            <w:r w:rsidRPr="00D22B8D">
              <w:rPr>
                <w:rStyle w:val="Collegamentoipertestuale"/>
                <w:noProof/>
                <w:lang w:val="es-ES"/>
              </w:rPr>
              <w:t>2.2 AS-IS - Secuencia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5902" w14:textId="0C79F1FE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8" w:history="1">
            <w:r w:rsidRPr="00D22B8D">
              <w:rPr>
                <w:rStyle w:val="Collegamentoipertestuale"/>
                <w:noProof/>
                <w:lang w:val="pt-BR"/>
              </w:rPr>
              <w:t>2.3 Fichas de Proceso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9EA2" w14:textId="29AD2B1A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9" w:history="1">
            <w:r w:rsidRPr="00D22B8D">
              <w:rPr>
                <w:rStyle w:val="Collegamentoipertestuale"/>
                <w:noProof/>
                <w:lang w:val="en-US"/>
              </w:rPr>
              <w:t>2.4 Puntos Criticos Principales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7ED2" w14:textId="10266BC2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0" w:history="1">
            <w:r w:rsidRPr="00D22B8D">
              <w:rPr>
                <w:rStyle w:val="Collegamentoipertestuale"/>
                <w:noProof/>
                <w:lang w:val="pt-BR"/>
              </w:rPr>
              <w:t>3. Proceso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2338E" w14:textId="0FD2D324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1" w:history="1">
            <w:r w:rsidRPr="00D22B8D">
              <w:rPr>
                <w:rStyle w:val="Collegamentoipertestuale"/>
                <w:noProof/>
                <w:lang w:val="pt-BR"/>
              </w:rPr>
              <w:t>3.1 Arquitectura Funcional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8C68" w14:textId="1E404B85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2" w:history="1">
            <w:r w:rsidRPr="00D22B8D">
              <w:rPr>
                <w:rStyle w:val="Collegamentoipertestuale"/>
                <w:rFonts w:eastAsiaTheme="majorEastAsia"/>
                <w:noProof/>
                <w:lang w:val="es-ES"/>
              </w:rPr>
              <w:t>3.2 Mapeo de Datos-Sistemas TO BE (AI-ENABLED)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1FA3" w14:textId="7E96F172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3" w:history="1">
            <w:r w:rsidRPr="00D22B8D">
              <w:rPr>
                <w:rStyle w:val="Collegamentoipertestuale"/>
                <w:noProof/>
                <w:lang w:val="es-ES"/>
              </w:rPr>
              <w:t>3.2b Secuencia Operativa Detallada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9BD9" w14:textId="0C8CBC95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4" w:history="1">
            <w:r w:rsidRPr="00D22B8D">
              <w:rPr>
                <w:rStyle w:val="Collegamentoipertestuale"/>
                <w:noProof/>
                <w:lang w:val="es-ES"/>
              </w:rPr>
              <w:t>3.3 Fichas de Proceso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9027" w14:textId="32AE4AE4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5" w:history="1">
            <w:r w:rsidRPr="00D22B8D">
              <w:rPr>
                <w:rStyle w:val="Collegamentoipertestuale"/>
                <w:rFonts w:eastAsiaTheme="majorEastAsia"/>
                <w:noProof/>
                <w:lang w:val="es-ES"/>
              </w:rPr>
              <w:t>3.4 Que NO hace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E41D" w14:textId="2181147D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6" w:history="1">
            <w:r w:rsidRPr="00D22B8D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EBFF" w14:textId="270D3480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7" w:history="1">
            <w:r w:rsidRPr="00D22B8D">
              <w:rPr>
                <w:rStyle w:val="Collegamentoipertestuale"/>
                <w:noProof/>
              </w:rPr>
              <w:t>4.1 Impactos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9011" w14:textId="67C64448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8" w:history="1">
            <w:r w:rsidRPr="00D22B8D">
              <w:rPr>
                <w:rStyle w:val="Collegamentoipertestuale"/>
                <w:noProof/>
                <w:lang w:val="es-ES"/>
              </w:rPr>
              <w:t>4.2 Invariantes (No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D4BD" w14:textId="0DFCCABD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9" w:history="1">
            <w:r w:rsidRPr="00D22B8D">
              <w:rPr>
                <w:rStyle w:val="Collegamentoipertestuale"/>
                <w:noProof/>
                <w:lang w:val="en-US"/>
              </w:rPr>
              <w:t>5. Hoja de Ruta (Draft)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4142E" w14:textId="65CCB21B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90" w:history="1">
            <w:r w:rsidRPr="00D22B8D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2616E10F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CB0106" w:rsidRDefault="00E3305D" w:rsidP="00E3305D">
      <w:pPr>
        <w:pStyle w:val="Titolo2"/>
        <w:rPr>
          <w:b/>
          <w:bCs/>
          <w:lang w:val="es-ES"/>
        </w:rPr>
      </w:pPr>
      <w:bookmarkStart w:id="1" w:name="_Toc227853167"/>
      <w:r w:rsidRPr="00CB0106">
        <w:rPr>
          <w:lang w:val="es-ES"/>
        </w:rPr>
        <w:lastRenderedPageBreak/>
        <w:t>1. Resumen Ejecutivo</w:t>
      </w:r>
      <w:bookmarkEnd w:id="1"/>
    </w:p>
    <w:p w14:paraId="40D49C49" w14:textId="4BA25691" w:rsidR="004B4264" w:rsidRPr="00CB0106" w:rsidRDefault="000E3177" w:rsidP="004B4264">
      <w:pPr>
        <w:rPr>
          <w:b/>
          <w:bCs/>
          <w:lang w:val="pt-BR"/>
        </w:rPr>
      </w:pPr>
      <w:r>
        <w:rPr>
          <w:b/>
        </w:rPr>
        <w:t>Procesos Identificados:</w:t>
        <w:br/>
        <w:t>• Recepción y Clasificación de Reclamaciones (multicanal)</w:t>
        <w:br/>
        <w:t>• Routing y Asignación al Dominio Operativo Competente</w:t>
        <w:br/>
        <w:t>• Gestión Operativa Específica por Dominio (Red / Contadores / Contratos / Interrupciones)</w:t>
        <w:br/>
        <w:t>• Enriquecimiento automático del Back Office con datos técnicos de sistemas operativos</w:t>
        <w:br/>
        <w:t>• Gestión de Excepciones y Casos Especiales (catálogo EXC-01..09; estados SUS-01..06)</w:t>
        <w:br/>
        <w:t>• Cierre y Comunicación al Cliente (22 plantillas diferenciadas por subtipo)</w:t>
      </w:r>
    </w:p>
    <w:p w14:paraId="270553D5" w14:textId="607AE2C6" w:rsidR="009D3858" w:rsidRPr="000B2DB7" w:rsidRDefault="000E3177" w:rsidP="00AD532F">
      <w:pPr>
        <w:rPr>
          <w:lang w:val="es-ES"/>
        </w:rPr>
      </w:pPr>
      <w:r>
        <w:rPr>
          <w:b/>
        </w:rPr>
        <w:t>Contexto General:</w:t>
        <w:br/>
        <w:t>El área GRIDS España gestiona reclamaciones de clientes relativas al suministro eléctrico y a la red de distribución a través de e-distribución. El proceso cubre desde la recepción multicanal (Web, Teléfono/GESICC, Email, R1, Sede Electrónica, Correo/Registro, IVR, App) hasta el cierre del expediente y la comunicación al cliente, pasando por la investigación técnica, la coordinación con los equipos de campo y la gestión de casos con implicaciones normativas. El volumen anual supera las 120.000 reclamaciones con tipología heterogénea: incidencias de red, disputas de facturación/medición, modificaciones contractuales e interrupciones programadas o imprevistas.</w:t>
        <w:br/>
        <w:br/>
        <w:t>Objetivo de la Solución:</w:t>
        <w:br/>
        <w:t>Implementar un Agente IA para la Gestión de Reclamaciones que:</w:t>
        <w:br/>
        <w:t>• clasifique automáticamente el 100% de las reclamaciones entrantes por tipología principal y subtipo específico (20 subtipos, 4 dominios CJ) con score de confianza;</w:t>
        <w:br/>
        <w:t>• distribuya cada caso al dominio operativo competente mediante routing paramétrico inteligente a 8 rutas configurables por el negocio;</w:t>
        <w:br/>
        <w:t>• enriquezca automáticamente el expediente BO en &lt;2 minutos con datos técnicos de GESI, FARE, GEMAS, PVISION, EXABEAT, JASPER, EXABEAT RE, GIS, SCADA, WART, PUC;</w:t>
        <w:br/>
        <w:t>• gestione el ciclo completo de cierre con catálogo de excepciones (EXC-01..09), estados de suspensión (SUS-01..06) y 22 plantillas de comunicación diferenciadas;</w:t>
        <w:br/>
        <w:t>• garantice comunicaciones de calidad lingüística (detección de idioma, corrección ortográfica, traducción y redacción en lenguaje claro conforme a la Ley de Atención a la Clientela);</w:t>
        <w:br/>
        <w:t>• proporcione vista única diagnóstica al operador BO con confianzas, correlaciones, duplicados y reiteraciones.</w:t>
        <w:br/>
        <w:br/>
        <w:t>Impacto Esperado:</w:t>
        <w:br/>
        <w:t>• Reducción del tiempo medio de enriquecimiento del BO de 20-40 min a &lt;2 min (≥90%)</w:t>
        <w:br/>
        <w:t>• Reducción del tasso de re-routing del 35% al 8% gracias a los 20 subtipos extendidos</w:t>
        <w:br/>
        <w:t>• Aumento del tasso de cierre automático del 28% al 65%</w:t>
        <w:br/>
        <w:t>• Eliminación de la consulta manual multi-sistema (ahorro 3h/gestor/día)</w:t>
        <w:br/>
        <w:t>• Reducción del tiempo medio de resolución del 45% (de 12,4 a &lt;7 días hábiles)</w:t>
        <w:br/>
        <w:t>• Mejora satisfacción cliente (CSAT de 3,2 a ≥4,0/5)</w:t>
        <w:br/>
        <w:t>• Beneficio económico neto estimado: 1,8M€/año</w:t>
      </w:r>
    </w:p>
    <w:p w14:paraId="52488A2C" w14:textId="29F6AE0D" w:rsidR="004B4264" w:rsidRPr="00CB0106" w:rsidRDefault="000E3177" w:rsidP="004B4264">
      <w:pPr>
        <w:rPr>
          <w:lang w:val="pt-BR"/>
        </w:rPr>
      </w:pPr>
      <w:r w:rsidRPr="00CB0106">
        <w:rPr>
          <w:lang w:val="pt-BR"/>
        </w:rPr>
        <w:br/>
      </w:r>
    </w:p>
    <w:p w14:paraId="02324432" w14:textId="1F374E07" w:rsidR="00C93C6A" w:rsidRPr="00CB0106" w:rsidRDefault="00C93C6A" w:rsidP="00B37CFE">
      <w:pPr>
        <w:pStyle w:val="Titolo1"/>
        <w:rPr>
          <w:lang w:val="pt-BR"/>
        </w:rPr>
      </w:pPr>
      <w:r>
        <w:t>Proceso 1: Gestión de Reclamaciones GRIDS España</w:t>
      </w:r>
    </w:p>
    <w:p w14:paraId="5D6EE783" w14:textId="77777777" w:rsidR="00A25B22" w:rsidRPr="00CB0106" w:rsidRDefault="00A25B22" w:rsidP="00A25B22">
      <w:pPr>
        <w:pStyle w:val="Titolo2"/>
        <w:rPr>
          <w:lang w:val="es-ES"/>
        </w:rPr>
      </w:pPr>
      <w:r>
        <w:t>1. Contexto y Finalidad</w:t>
      </w:r>
    </w:p>
    <w:p w14:paraId="01039F09" w14:textId="77777777" w:rsidR="00C37627" w:rsidRPr="00CB0106" w:rsidRDefault="002B35B0">
      <w:pPr>
        <w:pStyle w:val="Titolo3"/>
        <w:rPr>
          <w:lang w:val="es-ES"/>
        </w:rPr>
      </w:pPr>
      <w:bookmarkStart w:id="4" w:name="_Toc227853170"/>
      <w:r w:rsidRPr="00CB0106">
        <w:rPr>
          <w:lang w:val="es-ES"/>
        </w:rPr>
        <w:t>1.1 Alcance</w:t>
      </w:r>
      <w:bookmarkEnd w:id="4"/>
    </w:p>
    <w:p w14:paraId="20408D4D" w14:textId="26A6DB9C" w:rsidR="00C37627" w:rsidRPr="00326E95" w:rsidRDefault="00AD532F">
      <w:pPr>
        <w:rPr>
          <w:lang w:val="es-ES"/>
        </w:rPr>
      </w:pPr>
      <w:r>
        <w:t>El proceso cubre el ciclo completo desde la recepción multicanal de la reclamación (Web, Teléfono/GESICC, Email, R1, Sede Electrónica, IVR, App, Correo/Registro) hasta la resolución final. Incluye:</w:t>
        <w:br/>
        <w:t>- apertura del caso BO en Salesforce/SAP CRM;</w:t>
        <w:br/>
        <w:t>- adquisición documental y OCR para canales manuales;</w:t>
        <w:br/>
        <w:t>- clasificación automática por subtipo (20 subtipos CJ) y routing paramétrico (8 rutas);</w:t>
        <w:br/>
        <w:t>- enriquecimiento con datos técnicos de los sistemas operativos;</w:t>
        <w:br/>
        <w:t>- resolución Zero-Time o Next Best Action (NBA);</w:t>
        <w:br/>
        <w:t>- gestión de excepciones y estados de suspensión;</w:t>
        <w:br/>
        <w:t>- comunicaciones con calidad lingüística.</w:t>
      </w:r>
    </w:p>
    <w:p w14:paraId="3BF3CB2A" w14:textId="77777777" w:rsidR="00C37627" w:rsidRPr="00326E95" w:rsidRDefault="002B35B0">
      <w:pPr>
        <w:pStyle w:val="Titolo3"/>
        <w:rPr>
          <w:lang w:val="es-ES"/>
        </w:rPr>
      </w:pPr>
      <w:bookmarkStart w:id="5" w:name="_Toc227853171"/>
      <w:r w:rsidRPr="00326E95">
        <w:rPr>
          <w:lang w:val="es-ES"/>
        </w:rPr>
        <w:t>1.2 Finalidad</w:t>
      </w:r>
      <w:bookmarkEnd w:id="5"/>
    </w:p>
    <w:p w14:paraId="1B79C6EC" w14:textId="6E1F753A" w:rsidR="00C37627" w:rsidRPr="00326E95" w:rsidRDefault="00AD532F">
      <w:pPr>
        <w:rPr>
          <w:lang w:val="es-ES"/>
        </w:rPr>
      </w:pPr>
      <w:r>
        <w:t>• Clasificar automáticamente el 100% de las reclamaciones entrantes por tipología principal y subtipo específico (20 subtipos, 4 dominios CJ: RED-01..05, CNT-01..04, CTR-01..04, INT-01..04, DAÑ-01) con score de confianza</w:t>
        <w:br/>
        <w:t>• Distribuir cada caso al dominio operativo competente mediante routing paramétrico inteligente a 8 rutas configurables por el negocio</w:t>
        <w:br/>
        <w:t>• Enriquecer automáticamente el expediente BO en &lt;2 minutos con datos técnicos de GESI, FARE, GEMAS, PVISION, EXABEAT, JASPER, EXABEAT RE, GIS, SCADA, WART, PUC</w:t>
        <w:br/>
        <w:t>• Gestionar el ciclo completo de cierre con catálogo de excepciones (EXC-01..09), estados de suspensión (SUS-01..06) y 22 plantillas de comunicación diferenciadas</w:t>
        <w:br/>
        <w:t>• Garantizar comunicaciones de calidad lingüística (detección de idioma, corrección ortográfica, traducción y redacción en lenguaje claro conforme a la Ley de Atención a la Clientela)</w:t>
        <w:br/>
        <w:t>• Proporcionar vista única diagnóstica al operador BO con confianzas, correlaciones, duplicados y reiteraciones</w:t>
      </w:r>
    </w:p>
    <w:p w14:paraId="29D10B80" w14:textId="77777777" w:rsidR="00C37627" w:rsidRPr="00326E95" w:rsidRDefault="002B35B0">
      <w:pPr>
        <w:pStyle w:val="Titolo3"/>
        <w:rPr>
          <w:lang w:val="es-ES"/>
        </w:rPr>
      </w:pPr>
      <w:r>
        <w:t>1.3 Perímetro</w:t>
      </w:r>
    </w:p>
    <w:p w14:paraId="53B2F714" w14:textId="77777777" w:rsidR="00C37627" w:rsidRPr="00326E95" w:rsidRDefault="002B35B0">
      <w:pPr>
        <w:rPr>
          <w:lang w:val="es-ES"/>
        </w:rPr>
      </w:pPr>
      <w:r>
        <w:t>EN ALCANCE:</w:t>
      </w:r>
    </w:p>
    <w:p w14:paraId="0C27F81E" w14:textId="47709D91" w:rsidR="00C37627" w:rsidRPr="00326E95" w:rsidRDefault="00AD532F">
      <w:pPr>
        <w:rPr>
          <w:lang w:val="es-ES"/>
        </w:rPr>
      </w:pPr>
      <w:r>
        <w:t>- Recepción multicanal y apertura caso BO en Salesforce/SAP CRM</w:t>
        <w:br/>
        <w:t>- Adquisición documental y OCR para canales manuales (email, sede electrónica, correo/registro)</w:t>
        <w:br/>
        <w:t>- Clasificación automática IA (20 subtipos CJ) con score de confianza</w:t>
        <w:br/>
        <w:t>- Routing paramétrico a 8 dominios operativos configurables</w:t>
        <w:br/>
        <w:t>- Enriquecimiento automático paralelo de datos técnicos (GESI, FARE, GEMAS, PVISION, EXABEAT, JASPER, EXABEAT RE, GIS, SCADA, WART, PUC)</w:t>
        <w:br/>
        <w:t>- Gestión ciclo completo de cierre: excepciones (EXC-01..09), suspensiones (SUS-01..06), 22 plantillas comunicación</w:t>
        <w:br/>
        <w:t>- Vista única diagnóstica al operador BO</w:t>
        <w:br/>
        <w:br/>
        <w:t>FUERA DE ALCANCE:</w:t>
        <w:br/>
        <w:t>- Gestión automatizable de la casuística del requisito SM100 par. 5.1.2</w:t>
        <w:br/>
        <w:t>- Decisiones autónomas de pago, denegación o activación de peritación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7853173"/>
      <w:r>
        <w:t>1.4 Restricciones Clave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proofErr w:type="spellStart"/>
      <w:r>
        <w:rPr>
          <w:b/>
          <w:bCs/>
        </w:rPr>
        <w:t>Normativos</w:t>
      </w:r>
      <w:proofErr w:type="spellEnd"/>
      <w:r>
        <w:rPr>
          <w:b/>
          <w:bCs/>
        </w:rPr>
        <w:t>:</w:t>
      </w:r>
    </w:p>
    <w:p w14:paraId="6CD01869" w14:textId="36C9AFAD" w:rsidR="00A73BBD" w:rsidRPr="00326E95" w:rsidRDefault="00AD532F" w:rsidP="009907DF">
      <w:pPr>
        <w:pStyle w:val="Paragrafoelenco"/>
        <w:numPr>
          <w:ilvl w:val="0"/>
          <w:numId w:val="2"/>
        </w:numPr>
        <w:spacing w:before="0" w:after="160" w:line="259" w:lineRule="auto"/>
        <w:rPr>
          <w:lang w:val="es-ES"/>
        </w:rPr>
      </w:pPr>
      <w:r>
        <w:t>- Real Decreto 1955/2000 (calidad del suministro)</w:t>
        <w:br/>
        <w:t>- Ley 1/2025 (MASC), Ley de Atención a la Clientela (lenguaje claro y personalizado)</w:t>
        <w:br/>
        <w:t>- Orden ETU/1282/2017 (interrupciones)</w:t>
        <w:br/>
        <w:t>- Ley 24/2013 (sector eléctrico)</w:t>
        <w:br/>
        <w:t>- RGPD para tratamiento de datos de consumo y domicilio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>
        <w:rPr>
          <w:b/>
        </w:rPr>
      </w:r>
    </w:p>
    <w:p w14:paraId="7754D50F" w14:textId="13C3171A" w:rsidR="00F82C53" w:rsidRPr="00326E95" w:rsidRDefault="00AD532F" w:rsidP="009907DF">
      <w:pPr>
        <w:numPr>
          <w:ilvl w:val="0"/>
          <w:numId w:val="1"/>
        </w:numPr>
        <w:spacing w:before="0" w:after="160" w:line="259" w:lineRule="auto"/>
        <w:rPr>
          <w:lang w:val="es-ES"/>
        </w:rPr>
      </w:pPr>
      <w:r/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>
        <w:rPr>
          <w:b/>
        </w:rPr>
        <w:t>Organizativos:</w:t>
      </w:r>
    </w:p>
    <w:p w14:paraId="39D9D93C" w14:textId="64DBBFDB" w:rsidR="00F82C53" w:rsidRPr="00326E95" w:rsidRDefault="00AD532F" w:rsidP="009907DF">
      <w:pPr>
        <w:numPr>
          <w:ilvl w:val="0"/>
          <w:numId w:val="1"/>
        </w:numPr>
        <w:spacing w:before="0" w:after="160" w:line="259" w:lineRule="auto"/>
        <w:rPr>
          <w:lang w:val="es-ES"/>
        </w:rPr>
      </w:pPr>
      <w:r>
        <w:t>La gestión automatizable no se aplica a la casuística del requisito SM100 par. 5.1.2. Las reglas de clasificación, exclusiones, emergencias y parámetros de flujo son configurables por el negocio (feature flags/tablas paramétricas) con audit trail y workflow de aprobación, sin modificar integraciones.</w:t>
      </w:r>
    </w:p>
    <w:p w14:paraId="6BEDA37D" w14:textId="77777777" w:rsidR="00AC07E4" w:rsidRPr="00326E95" w:rsidRDefault="00AC07E4" w:rsidP="00AC07E4">
      <w:pPr>
        <w:spacing w:before="0" w:after="160" w:line="259" w:lineRule="auto"/>
        <w:rPr>
          <w:highlight w:val="yellow"/>
          <w:lang w:val="es-ES"/>
        </w:rPr>
      </w:pPr>
    </w:p>
    <w:p w14:paraId="6D2B6BB7" w14:textId="4EE71D9C" w:rsidR="00AC07E4" w:rsidRDefault="00AC07E4" w:rsidP="00AC07E4">
      <w:pPr>
        <w:pStyle w:val="Titolo2"/>
      </w:pPr>
      <w:bookmarkStart w:id="8" w:name="_Toc227853174"/>
      <w:r>
        <w:t>Stakeholders y Participantes</w:t>
      </w:r>
      <w:bookmarkEnd w:id="8"/>
    </w:p>
    <w:p w14:paraId="61598C62" w14:textId="64B496C3" w:rsidR="00FE4C87" w:rsidRPr="009D3858" w:rsidRDefault="00FE4C87" w:rsidP="00FE4C87">
      <w:pPr>
        <w:rPr>
          <w:lang w:val="es-ES"/>
        </w:rPr>
      </w:pPr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632"/>
        <w:gridCol w:w="2029"/>
        <w:gridCol w:w="1747"/>
      </w:tblGrid>
      <w:tr w:rsidR="004459F0" w:rsidRPr="009907DF" w14:paraId="385EAED3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55E78" w14:textId="3123D6F8" w:rsidR="004459F0" w:rsidRPr="009907DF" w:rsidRDefault="009907D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Rol</w:t>
            </w:r>
          </w:p>
        </w:tc>
        <w:tc>
          <w:tcPr>
            <w:tcW w:w="0" w:type="auto"/>
            <w:hideMark/>
          </w:tcPr>
          <w:p w14:paraId="7635E660" w14:textId="3871CFB2" w:rsidR="004459F0" w:rsidRPr="009907DF" w:rsidRDefault="004459F0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Nombre / Unidad Org.</w:t>
            </w:r>
          </w:p>
        </w:tc>
        <w:tc>
          <w:tcPr>
            <w:tcW w:w="0" w:type="auto"/>
            <w:hideMark/>
          </w:tcPr>
          <w:p w14:paraId="0CD3E757" w14:textId="1D6648DC" w:rsidR="004459F0" w:rsidRPr="009907DF" w:rsidRDefault="004459F0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Responsabilidad</w:t>
            </w:r>
          </w:p>
        </w:tc>
      </w:tr>
      <w:tr w:rsidR="004459F0" w:rsidRPr="00CB0106" w14:paraId="14E7B20E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65B3AA" w14:textId="3144DDD9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Sponsor Delegado</w:t>
            </w:r>
          </w:p>
        </w:tc>
        <w:tc>
          <w:tcPr>
            <w:tcW w:w="0" w:type="auto"/>
          </w:tcPr>
          <w:p w14:paraId="0FAA4086" w14:textId="5D5C1956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  <w:r>
              <w:t>Ana María Camacho Rubio, BSN</w:t>
            </w:r>
          </w:p>
        </w:tc>
        <w:tc>
          <w:tcPr>
            <w:tcW w:w="0" w:type="auto"/>
          </w:tcPr>
          <w:p w14:paraId="117A1E43" w14:textId="03D6F0F7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  <w:r>
              <w:t>Responsable final del proceso de Gestión de Reclamaciones GRIDS España</w:t>
            </w:r>
          </w:p>
        </w:tc>
      </w:tr>
      <w:tr w:rsidR="004459F0" w:rsidRPr="009907DF" w14:paraId="4A59FB70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A68207" w14:textId="39FF8CFF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BSN Global</w:t>
            </w:r>
          </w:p>
        </w:tc>
        <w:tc>
          <w:tcPr>
            <w:tcW w:w="0" w:type="auto"/>
          </w:tcPr>
          <w:p w14:paraId="69D71032" w14:textId="1DA04A75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Montserrat Melcón / Fran Blanco, BSN</w:t>
            </w:r>
          </w:p>
        </w:tc>
        <w:tc>
          <w:tcPr>
            <w:tcW w:w="0" w:type="auto"/>
          </w:tcPr>
          <w:p w14:paraId="7A953D34" w14:textId="67E6F65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Definición del proceso operativo y requisitos funcionales</w:t>
            </w:r>
          </w:p>
        </w:tc>
      </w:tr>
      <w:tr w:rsidR="004459F0" w:rsidRPr="009907DF" w14:paraId="60D900BB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0FC1CA" w14:textId="1BD0F133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Factory AI (Tech Leader)</w:t>
            </w:r>
          </w:p>
        </w:tc>
        <w:tc>
          <w:tcPr>
            <w:tcW w:w="0" w:type="auto"/>
          </w:tcPr>
          <w:p w14:paraId="6C8A54DF" w14:textId="29551CB5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/>
          </w:p>
        </w:tc>
        <w:tc>
          <w:tcPr>
            <w:tcW w:w="0" w:type="auto"/>
          </w:tcPr>
          <w:p w14:paraId="11E6DDD5" w14:textId="228553C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Responsable de la solución IA y supervisión técnica</w:t>
            </w:r>
          </w:p>
        </w:tc>
      </w:tr>
      <w:tr w:rsidR="004459F0" w:rsidRPr="009907DF" w14:paraId="002CE3DF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DE34A" w14:textId="39C1EDD8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Initiative Leader Delegate</w:t>
            </w:r>
          </w:p>
        </w:tc>
        <w:tc>
          <w:tcPr>
            <w:tcW w:w="0" w:type="auto"/>
          </w:tcPr>
          <w:p w14:paraId="4A059A86" w14:textId="413B1A0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[Por definir]</w:t>
            </w:r>
          </w:p>
        </w:tc>
        <w:tc>
          <w:tcPr>
            <w:tcW w:w="0" w:type="auto"/>
          </w:tcPr>
          <w:p w14:paraId="5405DE45" w14:textId="6FECC466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Coordinación de la iniciativa</w:t>
            </w:r>
          </w:p>
        </w:tc>
      </w:tr>
      <w:tr w:rsidR="004459F0" w:rsidRPr="009907DF" w14:paraId="5D408C2F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2E9D94" w14:textId="5FCE59C6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AI Hero</w:t>
            </w:r>
          </w:p>
        </w:tc>
        <w:tc>
          <w:tcPr>
            <w:tcW w:w="0" w:type="auto"/>
          </w:tcPr>
          <w:p w14:paraId="7860201D" w14:textId="13635DCF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/>
          </w:p>
        </w:tc>
        <w:tc>
          <w:tcPr>
            <w:tcW w:w="0" w:type="auto"/>
          </w:tcPr>
          <w:p w14:paraId="1ABCEF99" w14:textId="69377098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Facilitador de adopción IA en el Back Office</w:t>
            </w:r>
          </w:p>
        </w:tc>
      </w:tr>
      <w:tr w:rsidR="004459F0" w:rsidRPr="009907DF" w14:paraId="7853FCC2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4ECB7B" w14:textId="0A56E6C3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Responsable de Integraciones</w:t>
            </w:r>
          </w:p>
        </w:tc>
        <w:tc>
          <w:tcPr>
            <w:tcW w:w="0" w:type="auto"/>
          </w:tcPr>
          <w:p w14:paraId="39E0F072" w14:textId="6612960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GICT, España</w:t>
            </w:r>
          </w:p>
        </w:tc>
        <w:tc>
          <w:tcPr>
            <w:tcW w:w="0" w:type="auto"/>
          </w:tcPr>
          <w:p w14:paraId="05751930" w14:textId="0EE754A8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Gestiona las integraciones con WART, PUC, RECORE y sistemas de red</w:t>
            </w:r>
          </w:p>
        </w:tc>
      </w:tr>
      <w:tr w:rsidR="004459F0" w:rsidRPr="009907DF" w14:paraId="1116CE0A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F70FE4" w14:textId="1186F10F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  <w:r>
              <w:t>Sys Manager / SME</w:t>
            </w:r>
          </w:p>
        </w:tc>
        <w:tc>
          <w:tcPr>
            <w:tcW w:w="0" w:type="auto"/>
            <w:vAlign w:val="center"/>
          </w:tcPr>
          <w:p w14:paraId="6B29703F" w14:textId="42DF748C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  <w:r>
              <w:t>[Por definir]</w:t>
            </w:r>
          </w:p>
        </w:tc>
        <w:tc>
          <w:tcPr>
            <w:tcW w:w="0" w:type="auto"/>
            <w:vAlign w:val="center"/>
          </w:tcPr>
          <w:p w14:paraId="2FC41999" w14:textId="79B1929F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  <w:r>
              <w:t>Ownership Salesforce, GESI, GEMAS, PVISION, EXABEAT, JASPER, FARE, GIS, SCADA</w:t>
            </w:r>
          </w:p>
        </w:tc>
      </w:tr>
      <w:tr w:rsidR="004459F0" w:rsidRPr="009907DF" w14:paraId="318C3006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EB05BD" w14:textId="00DA89E5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  <w:r>
              <w:t>Responsable CX</w:t>
            </w:r>
          </w:p>
        </w:tc>
        <w:tc>
          <w:tcPr>
            <w:tcW w:w="0" w:type="auto"/>
            <w:vAlign w:val="center"/>
          </w:tcPr>
          <w:p w14:paraId="7D47EEA9" w14:textId="4C0EB64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  <w:r/>
          </w:p>
        </w:tc>
        <w:tc>
          <w:tcPr>
            <w:tcW w:w="0" w:type="auto"/>
            <w:vAlign w:val="center"/>
          </w:tcPr>
          <w:p w14:paraId="4B9BC2C7" w14:textId="7777777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  <w:r>
              <w:t>Valida plantillas de comunicación y experiencia de cliente en el proceso de reclamación</w:t>
            </w:r>
          </w:p>
        </w:tc>
      </w:tr>
      <w:tr w:rsidR="004459F0" w:rsidRPr="00CB0106" w14:paraId="67462B29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1B26F3" w14:textId="2F3CFA6B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  <w:r>
              <w:t>AISA</w:t>
            </w:r>
          </w:p>
        </w:tc>
        <w:tc>
          <w:tcPr>
            <w:tcW w:w="0" w:type="auto"/>
            <w:vAlign w:val="center"/>
          </w:tcPr>
          <w:p w14:paraId="2EB23123" w14:textId="5AE8C791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n-US"/>
              </w:rPr>
            </w:pPr>
            <w:r>
              <w:t>Abate / Tarlo</w:t>
            </w:r>
          </w:p>
        </w:tc>
        <w:tc>
          <w:tcPr>
            <w:tcW w:w="0" w:type="auto"/>
            <w:vAlign w:val="center"/>
          </w:tcPr>
          <w:p w14:paraId="0513E509" w14:textId="77777777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n-US"/>
              </w:rPr>
            </w:pPr>
            <w:r>
              <w:t>Responsables Scale-Up</w:t>
            </w:r>
          </w:p>
        </w:tc>
      </w:tr>
    </w:tbl>
    <w:p w14:paraId="0134CAED" w14:textId="77777777" w:rsidR="00FE4C87" w:rsidRPr="009907DF" w:rsidRDefault="00FE4C87" w:rsidP="00401035">
      <w:pPr>
        <w:rPr>
          <w:lang w:val="en-US"/>
        </w:rPr>
      </w:pPr>
    </w:p>
    <w:p w14:paraId="407AC871" w14:textId="77777777" w:rsidR="002D63F6" w:rsidRPr="009907DF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2F6D1F" w:rsidRDefault="00A25B22" w:rsidP="00A25B22">
      <w:pPr>
        <w:pStyle w:val="Titolo2"/>
        <w:rPr>
          <w:lang w:val="es-ES"/>
        </w:rPr>
      </w:pPr>
      <w:r>
        <w:t>2. Proceso AS-IS — Descripción Estructurada</w:t>
      </w:r>
    </w:p>
    <w:p w14:paraId="5EDF4B13" w14:textId="77777777" w:rsidR="00A25B22" w:rsidRDefault="00A25B22" w:rsidP="00A25B22">
      <w:pPr>
        <w:pStyle w:val="Titolo3"/>
      </w:pPr>
      <w:bookmarkStart w:id="10" w:name="_Toc227853176"/>
      <w:r>
        <w:t>2.1 Sistemas Involucrados (AS-IS)</w:t>
      </w:r>
      <w:bookmarkEnd w:id="10"/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1902"/>
        <w:gridCol w:w="1780"/>
        <w:gridCol w:w="1043"/>
      </w:tblGrid>
      <w:tr w:rsidR="002F6D1F" w14:paraId="0776ED1C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FCB19" w14:textId="4DF162C4" w:rsidR="002F6D1F" w:rsidRPr="009907DF" w:rsidRDefault="00751BE1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Herramienta AS-IS</w:t>
            </w:r>
          </w:p>
        </w:tc>
        <w:tc>
          <w:tcPr>
            <w:tcW w:w="0" w:type="auto"/>
            <w:hideMark/>
          </w:tcPr>
          <w:p w14:paraId="6A8F5539" w14:textId="47AA0F90" w:rsidR="002F6D1F" w:rsidRPr="009907DF" w:rsidRDefault="00751B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Descripción / Rol</w:t>
            </w:r>
          </w:p>
        </w:tc>
        <w:tc>
          <w:tcPr>
            <w:tcW w:w="0" w:type="auto"/>
            <w:hideMark/>
          </w:tcPr>
          <w:p w14:paraId="17C54F11" w14:textId="4672BF5F" w:rsidR="002F6D1F" w:rsidRPr="009907DF" w:rsidRDefault="00751B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Tipología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Salesforce (SF-RC) / SAP CRM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CRM central: registro del BO, gestión del ciclo de vida del caso, comunicación cliente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Core Platform</w:t>
            </w:r>
          </w:p>
        </w:tc>
      </w:tr>
      <w:tr w:rsidR="002F6D1F" w14:paraId="3261A857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E9304B" w14:textId="6D2B9045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SAP IS-U</w:t>
            </w:r>
          </w:p>
        </w:tc>
        <w:tc>
          <w:tcPr>
            <w:tcW w:w="0" w:type="auto"/>
          </w:tcPr>
          <w:p w14:paraId="0DEE995F" w14:textId="3A1C5D14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Gestión de contratos, tarifas y medición del consumo</w:t>
            </w:r>
          </w:p>
        </w:tc>
        <w:tc>
          <w:tcPr>
            <w:tcW w:w="0" w:type="auto"/>
          </w:tcPr>
          <w:p w14:paraId="157E8930" w14:textId="059ED9F6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Core Platform</w:t>
            </w:r>
          </w:p>
        </w:tc>
      </w:tr>
      <w:tr w:rsidR="002F6D1F" w14:paraId="247B81F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83EA65" w14:textId="5DFAEDDE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GESI / GESICC</w:t>
            </w:r>
          </w:p>
        </w:tc>
        <w:tc>
          <w:tcPr>
            <w:tcW w:w="0" w:type="auto"/>
          </w:tcPr>
          <w:p w14:paraId="4AC407E5" w14:textId="37735119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Sistema de gestión de averías y CAT. Incidencias activas y avisos por CUPS/PCR</w:t>
            </w:r>
          </w:p>
        </w:tc>
        <w:tc>
          <w:tcPr>
            <w:tcW w:w="0" w:type="auto"/>
          </w:tcPr>
          <w:p w14:paraId="5D6FC8E9" w14:textId="3B4A9643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OMS / Sistema operativo de red</w:t>
            </w:r>
          </w:p>
        </w:tc>
      </w:tr>
      <w:tr w:rsidR="002F6D1F" w14:paraId="6D8F36D5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69D9A" w14:textId="17882820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FARE</w:t>
            </w:r>
          </w:p>
        </w:tc>
        <w:tc>
          <w:tcPr>
            <w:tcW w:w="0" w:type="auto"/>
          </w:tcPr>
          <w:p w14:paraId="1748FCDB" w14:textId="3414A845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Sistema de interrupciones programadas. Verifica si el CUPS estaba afectado en el período</w:t>
            </w:r>
          </w:p>
        </w:tc>
        <w:tc>
          <w:tcPr>
            <w:tcW w:w="0" w:type="auto"/>
          </w:tcPr>
          <w:p w14:paraId="66192437" w14:textId="7E8449EB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Planificación de red</w:t>
            </w:r>
          </w:p>
        </w:tc>
      </w:tr>
      <w:tr w:rsidR="002F6D1F" w14:paraId="7CBAA846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775F4" w14:textId="1CBD6AB7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GEMAS</w:t>
            </w:r>
          </w:p>
        </w:tc>
        <w:tc>
          <w:tcPr>
            <w:tcW w:w="0" w:type="auto"/>
          </w:tcPr>
          <w:p w14:paraId="2CB4CCC3" w14:textId="6147DB85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Gestión de activos de red: histórico PCR, incidentes, datos AEMET (fuerza mayor)</w:t>
            </w:r>
          </w:p>
        </w:tc>
        <w:tc>
          <w:tcPr>
            <w:tcW w:w="0" w:type="auto"/>
          </w:tcPr>
          <w:p w14:paraId="2F201461" w14:textId="5D780AEC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GIS / Asset Management</w:t>
            </w:r>
          </w:p>
        </w:tc>
      </w:tr>
      <w:tr w:rsidR="002F6D1F" w:rsidRPr="00040BBC" w14:paraId="210A0BB7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D679DF" w14:textId="64BCF44D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PVISION</w:t>
            </w:r>
          </w:p>
        </w:tc>
        <w:tc>
          <w:tcPr>
            <w:tcW w:w="0" w:type="auto"/>
          </w:tcPr>
          <w:p w14:paraId="020E1DFB" w14:textId="6C7878BE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Informe de tensión MT y parámetros eléctricos LVS del CUPS</w:t>
            </w:r>
          </w:p>
        </w:tc>
        <w:tc>
          <w:tcPr>
            <w:tcW w:w="0" w:type="auto"/>
          </w:tcPr>
          <w:p w14:paraId="72A0E1F9" w14:textId="29B3A973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Power Quality / SCADA</w:t>
            </w:r>
          </w:p>
        </w:tc>
      </w:tr>
      <w:tr w:rsidR="002F6D1F" w:rsidRPr="00133337" w14:paraId="4ED6C354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70386F" w14:textId="63575D5B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EXABEAT + JASPER</w:t>
            </w:r>
          </w:p>
        </w:tc>
        <w:tc>
          <w:tcPr>
            <w:tcW w:w="0" w:type="auto"/>
          </w:tcPr>
          <w:p w14:paraId="0131C2B6" w14:textId="3A1C1B7D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Curva de carga del contador (telegestion) y eventos de interrupción/POP</w:t>
            </w:r>
          </w:p>
        </w:tc>
        <w:tc>
          <w:tcPr>
            <w:tcW w:w="0" w:type="auto"/>
          </w:tcPr>
          <w:p w14:paraId="6D075F0F" w14:textId="3FF521BD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Smart Metering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GIS (Sistema de Información Geográfica)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Topología de red e identificación de clientes afectados por zona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Integration Layer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SCADA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Supervisión del estado de la red de distribución en tiempo real, detección de incidencias activas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External System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WART (Work Assignment &amp; Resolution Tool)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Asignación y seguimiento de órdenes de trabajo en campo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Integration Layer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PUC (Plataforma Puntos de Suministro y Contratos)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Gestión de accesos, contratos y puntos de suministro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Core Platform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IVR / Plataforma Omnicanal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Recepción de reclamaciones por voz, portal web, app y email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Integration Layer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t>RECORE</w:t>
            </w: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>
              <w:t>Sistema de reconexión automática del suministro</w:t>
            </w: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External System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</w:tbl>
    <w:p w14:paraId="0472CC6E" w14:textId="1F6FA8BD" w:rsidR="009935A4" w:rsidRPr="009935A4" w:rsidRDefault="00667C0E" w:rsidP="00FE4C87">
      <w:r>
        <w:t xml:space="preserve"> </w:t>
      </w:r>
    </w:p>
    <w:p w14:paraId="5EC1E2D1" w14:textId="3583D9D6" w:rsidR="00A25B22" w:rsidRPr="002F6D1F" w:rsidRDefault="00A25B22" w:rsidP="00F67557">
      <w:pPr>
        <w:pStyle w:val="Titolo3"/>
        <w:rPr>
          <w:lang w:val="es-ES"/>
        </w:rPr>
      </w:pPr>
      <w:r>
        <w:t>2.2 AS-IS — Secuencia Operativa</w:t>
      </w:r>
    </w:p>
    <w:p w14:paraId="4F275BB8" w14:textId="2A358100" w:rsidR="008402E8" w:rsidRPr="002F6D1F" w:rsidRDefault="00CB1DA9" w:rsidP="008402E8">
      <w:pPr>
        <w:rPr>
          <w:b/>
          <w:bCs/>
          <w:lang w:val="es-ES"/>
        </w:rPr>
      </w:pPr>
      <w:r>
        <w:rPr>
          <w:b/>
        </w:rPr>
        <w:t>Secuencia AS-IS (parte 1) — Recepción, Clasificación y Enriquecimiento</w:t>
      </w:r>
    </w:p>
    <w:tbl>
      <w:tblPr>
        <w:tblStyle w:val="Tabellagriglia1chiara-colore1"/>
        <w:tblW w:w="9628" w:type="dxa"/>
        <w:tblLook w:val="04A0" w:firstRow="1" w:lastRow="0" w:firstColumn="1" w:lastColumn="0" w:noHBand="0" w:noVBand="1"/>
      </w:tblPr>
      <w:tblGrid>
        <w:gridCol w:w="662"/>
        <w:gridCol w:w="2353"/>
        <w:gridCol w:w="2741"/>
        <w:gridCol w:w="1418"/>
        <w:gridCol w:w="1388"/>
        <w:gridCol w:w="1066"/>
      </w:tblGrid>
      <w:tr w:rsidR="002F6D1F" w:rsidRPr="00C91626" w14:paraId="1642E968" w14:textId="47F26103" w:rsidTr="005F5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  <w:hideMark/>
          </w:tcPr>
          <w:p w14:paraId="61F55314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rPr>
                <w:rFonts w:ascii="Aptos Narrow" w:hAnsi="Aptos Narrow"/>
                <w:sz w:val="22"/>
              </w:rPr>
              <w:t>Paso</w:t>
            </w:r>
          </w:p>
        </w:tc>
        <w:tc>
          <w:tcPr>
            <w:tcW w:w="2353" w:type="dxa"/>
            <w:noWrap/>
            <w:hideMark/>
          </w:tcPr>
          <w:p w14:paraId="1B8120C7" w14:textId="77777777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rPr>
                <w:rFonts w:ascii="Aptos Narrow" w:hAnsi="Aptos Narrow"/>
                <w:sz w:val="22"/>
              </w:rPr>
              <w:t>Actividad</w:t>
            </w:r>
          </w:p>
        </w:tc>
        <w:tc>
          <w:tcPr>
            <w:tcW w:w="2741" w:type="dxa"/>
            <w:noWrap/>
            <w:hideMark/>
          </w:tcPr>
          <w:p w14:paraId="43D32518" w14:textId="77777777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rPr>
                <w:rFonts w:ascii="Aptos Narrow" w:hAnsi="Aptos Narrow"/>
                <w:sz w:val="22"/>
              </w:rPr>
              <w:t>Actor</w:t>
            </w:r>
          </w:p>
        </w:tc>
        <w:tc>
          <w:tcPr>
            <w:tcW w:w="1451" w:type="dxa"/>
          </w:tcPr>
          <w:p w14:paraId="43D16BC5" w14:textId="7D242912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Entrada</w:t>
            </w:r>
          </w:p>
        </w:tc>
        <w:tc>
          <w:tcPr>
            <w:tcW w:w="1428" w:type="dxa"/>
          </w:tcPr>
          <w:p w14:paraId="50672114" w14:textId="6F489FE8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Salida</w:t>
            </w:r>
          </w:p>
        </w:tc>
        <w:tc>
          <w:tcPr>
            <w:tcW w:w="993" w:type="dxa"/>
          </w:tcPr>
          <w:p w14:paraId="38808E47" w14:textId="502B7799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Sistemas</w:t>
            </w:r>
          </w:p>
        </w:tc>
      </w:tr>
      <w:tr w:rsidR="002F6D1F" w:rsidRPr="00C91626" w14:paraId="5CE03E39" w14:textId="72E60902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000EC8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A1</w:t>
            </w:r>
          </w:p>
        </w:tc>
        <w:tc>
          <w:tcPr>
            <w:tcW w:w="2353" w:type="dxa"/>
            <w:noWrap/>
          </w:tcPr>
          <w:p w14:paraId="5E7F0E9F" w14:textId="5AC01E1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El cliente presenta la reclamación por canal (Web, Tel./GESICC, Email, R1, Sede Electrónica, IVR, App, Correo/Registro)</w:t>
            </w:r>
          </w:p>
        </w:tc>
        <w:tc>
          <w:tcPr>
            <w:tcW w:w="2741" w:type="dxa"/>
            <w:noWrap/>
          </w:tcPr>
          <w:p w14:paraId="4B60D535" w14:textId="3CB7302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Cliente</w:t>
            </w:r>
          </w:p>
        </w:tc>
        <w:tc>
          <w:tcPr>
            <w:tcW w:w="1451" w:type="dxa"/>
          </w:tcPr>
          <w:p w14:paraId="49FA3941" w14:textId="2A8FDEB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49068234" w14:textId="79AB53B5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7DF47767" w14:textId="7777777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IVR / Omnicanal / GESICC</w:t>
            </w:r>
          </w:p>
        </w:tc>
      </w:tr>
      <w:tr w:rsidR="002F6D1F" w:rsidRPr="00CB0106" w14:paraId="38218D97" w14:textId="2BE2673B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1C0071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A2</w:t>
            </w:r>
          </w:p>
        </w:tc>
        <w:tc>
          <w:tcPr>
            <w:tcW w:w="2353" w:type="dxa"/>
            <w:noWrap/>
          </w:tcPr>
          <w:p w14:paraId="5EDCFD42" w14:textId="27DBF5A2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Identificación del cliente y validación del CUPS</w:t>
            </w:r>
          </w:p>
        </w:tc>
        <w:tc>
          <w:tcPr>
            <w:tcW w:w="2741" w:type="dxa"/>
            <w:noWrap/>
          </w:tcPr>
          <w:p w14:paraId="5EECA923" w14:textId="64EE5FB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Sistema / Operador CAT</w:t>
            </w:r>
          </w:p>
        </w:tc>
        <w:tc>
          <w:tcPr>
            <w:tcW w:w="1451" w:type="dxa"/>
          </w:tcPr>
          <w:p w14:paraId="480B3702" w14:textId="30C732A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0BC98653" w14:textId="174E4559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279F1D79" w14:textId="7777777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Salesforce / GESICC / SAP CRM / SAP IS-U</w:t>
            </w:r>
          </w:p>
        </w:tc>
      </w:tr>
      <w:tr w:rsidR="002F6D1F" w:rsidRPr="003F6357" w14:paraId="4066DA77" w14:textId="34D67C36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7A41A694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A3</w:t>
            </w:r>
          </w:p>
        </w:tc>
        <w:tc>
          <w:tcPr>
            <w:tcW w:w="2353" w:type="dxa"/>
            <w:noWrap/>
          </w:tcPr>
          <w:p w14:paraId="43A07BF8" w14:textId="17840F0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Para canales manuales: recepción del documento físico/digital sin procesamiento automático</w:t>
            </w:r>
          </w:p>
        </w:tc>
        <w:tc>
          <w:tcPr>
            <w:tcW w:w="2741" w:type="dxa"/>
            <w:noWrap/>
          </w:tcPr>
          <w:p w14:paraId="7EC0AAD6" w14:textId="7A5E879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Operador CAT</w:t>
            </w:r>
          </w:p>
        </w:tc>
        <w:tc>
          <w:tcPr>
            <w:tcW w:w="1451" w:type="dxa"/>
          </w:tcPr>
          <w:p w14:paraId="0C4E4CF2" w14:textId="7418E6E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12FD7683" w14:textId="73D60208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236803C1" w14:textId="3C6B1A2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Email / carpeta de entrada / registro</w:t>
            </w:r>
          </w:p>
        </w:tc>
      </w:tr>
      <w:tr w:rsidR="002F6D1F" w:rsidRPr="00CB0106" w14:paraId="020F86C8" w14:textId="3DB1E7EB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44D7D17C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A4</w:t>
            </w:r>
          </w:p>
        </w:tc>
        <w:tc>
          <w:tcPr>
            <w:tcW w:w="2353" w:type="dxa"/>
            <w:noWrap/>
          </w:tcPr>
          <w:p w14:paraId="268C5C1D" w14:textId="14194E5D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Creación del caso BO en Salesforce con datos iniciales (canal, CUPS, descripción, subtipo inicial)</w:t>
            </w:r>
          </w:p>
        </w:tc>
        <w:tc>
          <w:tcPr>
            <w:tcW w:w="2741" w:type="dxa"/>
            <w:noWrap/>
          </w:tcPr>
          <w:p w14:paraId="71B684BF" w14:textId="64A7CABB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Sistema / Operador</w:t>
            </w:r>
          </w:p>
        </w:tc>
        <w:tc>
          <w:tcPr>
            <w:tcW w:w="1451" w:type="dxa"/>
          </w:tcPr>
          <w:p w14:paraId="519AB497" w14:textId="640310C9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2B613877" w14:textId="09B79CB2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6D1AF936" w14:textId="40409C4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Salesforce / SAP CRM</w:t>
            </w:r>
          </w:p>
        </w:tc>
      </w:tr>
      <w:tr w:rsidR="005F53DB" w:rsidRPr="00CB0106" w14:paraId="0FD02A2D" w14:textId="71599048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8B24FA5" w14:textId="77777777" w:rsidR="005F53DB" w:rsidRPr="00CB1DA9" w:rsidRDefault="005F53DB" w:rsidP="005F53D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  <w:r>
              <w:t>A5</w:t>
            </w:r>
          </w:p>
        </w:tc>
        <w:tc>
          <w:tcPr>
            <w:tcW w:w="2353" w:type="dxa"/>
            <w:noWrap/>
          </w:tcPr>
          <w:p w14:paraId="5BA62E21" w14:textId="02BB2998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  <w:r>
              <w:t>Categorización manual entre 3 categorías genéricas (Interrupción / Facturación / Otro)</w:t>
            </w:r>
          </w:p>
        </w:tc>
        <w:tc>
          <w:tcPr>
            <w:tcW w:w="2741" w:type="dxa"/>
            <w:noWrap/>
          </w:tcPr>
          <w:p w14:paraId="114499E2" w14:textId="37B70157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  <w:r>
              <w:t>Agente</w:t>
            </w:r>
          </w:p>
        </w:tc>
        <w:tc>
          <w:tcPr>
            <w:tcW w:w="1451" w:type="dxa"/>
          </w:tcPr>
          <w:p w14:paraId="143166C2" w14:textId="1E54D689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0A78F081" w14:textId="1227DCF8" w:rsidR="005F53DB" w:rsidRPr="005F53DB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14011DF5" w14:textId="29E004E0" w:rsidR="005F53DB" w:rsidRPr="005F53DB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SAP CRM</w:t>
            </w:r>
          </w:p>
        </w:tc>
      </w:tr>
      <w:tr w:rsidR="002F6D1F" w:rsidRPr="00C91626" w14:paraId="5CE03E39" w14:textId="72E60902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000EC8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A6</w:t>
            </w:r>
          </w:p>
        </w:tc>
        <w:tc>
          <w:tcPr>
            <w:tcW w:w="2353" w:type="dxa"/>
            <w:noWrap/>
          </w:tcPr>
          <w:p w14:paraId="5E7F0E9F" w14:textId="5AC01E1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Asignación a Ruta 1, 2 o 3 según categoría</w:t>
            </w:r>
          </w:p>
        </w:tc>
        <w:tc>
          <w:tcPr>
            <w:tcW w:w="2741" w:type="dxa"/>
            <w:noWrap/>
          </w:tcPr>
          <w:p w14:paraId="4B60D535" w14:textId="3CB7302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Agente / Regla fija</w:t>
            </w:r>
          </w:p>
        </w:tc>
        <w:tc>
          <w:tcPr>
            <w:tcW w:w="1451" w:type="dxa"/>
          </w:tcPr>
          <w:p w14:paraId="49FA3941" w14:textId="2A8FDEB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49068234" w14:textId="79AB53B5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7DF47767" w14:textId="7777777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SAP CRM</w:t>
            </w:r>
          </w:p>
        </w:tc>
      </w:tr>
      <w:tr w:rsidR="002F6D1F" w:rsidRPr="00C91626" w14:paraId="5CE03E39" w14:textId="72E60902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000EC8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A7</w:t>
            </w:r>
          </w:p>
        </w:tc>
        <w:tc>
          <w:tcPr>
            <w:tcW w:w="2353" w:type="dxa"/>
            <w:noWrap/>
          </w:tcPr>
          <w:p w14:paraId="5E7F0E9F" w14:textId="5AC01E1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Consulta manual GESI: incidencias activas y avisos CUPS/PCR</w:t>
            </w:r>
          </w:p>
        </w:tc>
        <w:tc>
          <w:tcPr>
            <w:tcW w:w="2741" w:type="dxa"/>
            <w:noWrap/>
          </w:tcPr>
          <w:p w14:paraId="4B60D535" w14:textId="3CB7302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Agente BO</w:t>
            </w:r>
          </w:p>
        </w:tc>
        <w:tc>
          <w:tcPr>
            <w:tcW w:w="1451" w:type="dxa"/>
          </w:tcPr>
          <w:p w14:paraId="49FA3941" w14:textId="2A8FDEB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49068234" w14:textId="79AB53B5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7DF47767" w14:textId="7777777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GESI / GESICC</w:t>
            </w:r>
          </w:p>
        </w:tc>
      </w:tr>
      <w:tr w:rsidR="002F6D1F" w:rsidRPr="00C91626" w14:paraId="5CE03E39" w14:textId="72E60902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000EC8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A8</w:t>
            </w:r>
          </w:p>
        </w:tc>
        <w:tc>
          <w:tcPr>
            <w:tcW w:w="2353" w:type="dxa"/>
            <w:noWrap/>
          </w:tcPr>
          <w:p w14:paraId="5E7F0E9F" w14:textId="5AC01E1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Consulta manual FARE: interrupciones programadas que afectan al CUPS</w:t>
            </w:r>
          </w:p>
        </w:tc>
        <w:tc>
          <w:tcPr>
            <w:tcW w:w="2741" w:type="dxa"/>
            <w:noWrap/>
          </w:tcPr>
          <w:p w14:paraId="4B60D535" w14:textId="3CB7302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>
              <w:t>Agente BO</w:t>
            </w:r>
          </w:p>
        </w:tc>
        <w:tc>
          <w:tcPr>
            <w:tcW w:w="1451" w:type="dxa"/>
          </w:tcPr>
          <w:p w14:paraId="49FA3941" w14:textId="2A8FDEB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28" w:type="dxa"/>
          </w:tcPr>
          <w:p w14:paraId="49068234" w14:textId="79AB53B5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993" w:type="dxa"/>
          </w:tcPr>
          <w:p w14:paraId="7DF47767" w14:textId="7777777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FARE</w:t>
            </w:r>
          </w:p>
        </w:tc>
      </w:tr>
    </w:tbl>
    <w:p w14:paraId="29F61219" w14:textId="77777777" w:rsidR="002F6D1F" w:rsidRPr="005F53DB" w:rsidRDefault="002F6D1F" w:rsidP="008402E8">
      <w:pPr>
        <w:rPr>
          <w:b/>
          <w:bCs/>
          <w:lang w:val="es-ES"/>
        </w:rPr>
      </w:pPr>
    </w:p>
    <w:p w14:paraId="6DEA3B95" w14:textId="387E3285" w:rsidR="002F6D1F" w:rsidRPr="00CB1DA9" w:rsidRDefault="00CB1DA9" w:rsidP="008402E8">
      <w:pPr>
        <w:rPr>
          <w:b/>
          <w:bCs/>
          <w:lang w:val="es-ES"/>
        </w:rPr>
      </w:pPr>
      <w:r>
        <w:rPr>
          <w:b/>
        </w:rPr>
        <w:t>Secuencia AS-IS (parte 2) — Enriquecimiento Avanzado, Resolución y Excepciones</w:t>
      </w:r>
    </w:p>
    <w:p w14:paraId="72F5BB9C" w14:textId="77777777" w:rsidR="002F6D1F" w:rsidRPr="00CB1DA9" w:rsidRDefault="002F6D1F" w:rsidP="008402E8">
      <w:pPr>
        <w:rPr>
          <w:b/>
          <w:bCs/>
          <w:lang w:val="es-E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66"/>
        <w:gridCol w:w="2856"/>
        <w:gridCol w:w="710"/>
        <w:gridCol w:w="1856"/>
        <w:gridCol w:w="2474"/>
        <w:gridCol w:w="1066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Paso</w:t>
            </w: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Actividad</w:t>
            </w:r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Actor</w:t>
            </w:r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Entrada</w:t>
            </w:r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Salida</w:t>
            </w: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Sistemas</w:t>
            </w:r>
          </w:p>
        </w:tc>
      </w:tr>
      <w:tr w:rsidR="008402E8" w:rsidRPr="00CB0106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7C5358D8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B1</w:t>
            </w:r>
          </w:p>
        </w:tc>
        <w:tc>
          <w:tcPr>
            <w:tcW w:w="1544" w:type="pct"/>
            <w:noWrap/>
          </w:tcPr>
          <w:p w14:paraId="26B4CCAD" w14:textId="64FDEBFE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Consulta manual GEMAS: histórico PCR, incidentes, datos AEMET</w:t>
            </w:r>
          </w:p>
        </w:tc>
        <w:tc>
          <w:tcPr>
            <w:tcW w:w="358" w:type="pct"/>
            <w:noWrap/>
          </w:tcPr>
          <w:p w14:paraId="011CD308" w14:textId="4AEC441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9D886A3" w14:textId="0F3A4EC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345" w:type="pct"/>
            <w:noWrap/>
          </w:tcPr>
          <w:p w14:paraId="12B205EB" w14:textId="25C4F01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499" w:type="pct"/>
            <w:noWrap/>
          </w:tcPr>
          <w:p w14:paraId="5299BA1F" w14:textId="5C64E57E" w:rsidR="007C337C" w:rsidRPr="00CB0106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>GEMAS</w:t>
            </w: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0A735C84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B2</w:t>
            </w:r>
          </w:p>
        </w:tc>
        <w:tc>
          <w:tcPr>
            <w:tcW w:w="1544" w:type="pct"/>
            <w:noWrap/>
          </w:tcPr>
          <w:p w14:paraId="41EF3A53" w14:textId="12C0D33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Consultas adicionales PVISION / EXABEAT / JASPER / EXABEAT RE según motivo técnico</w:t>
            </w:r>
          </w:p>
        </w:tc>
        <w:tc>
          <w:tcPr>
            <w:tcW w:w="358" w:type="pct"/>
            <w:noWrap/>
          </w:tcPr>
          <w:p w14:paraId="119D601E" w14:textId="7CCE55D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5D7D09D5" w14:textId="286D1BC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345" w:type="pct"/>
            <w:noWrap/>
          </w:tcPr>
          <w:p w14:paraId="20EF0D4B" w14:textId="03993AB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499" w:type="pct"/>
            <w:noWrap/>
          </w:tcPr>
          <w:p w14:paraId="0DDDB2B7" w14:textId="2484540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PVISION / EXABEAT / JASPER / EXABEAT RE</w:t>
            </w: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6CEC801A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B3</w:t>
            </w:r>
          </w:p>
        </w:tc>
        <w:tc>
          <w:tcPr>
            <w:tcW w:w="1544" w:type="pct"/>
            <w:noWrap/>
          </w:tcPr>
          <w:p w14:paraId="635AAC8B" w14:textId="034AF02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Cumplimentación manual de campos obligatorios del BO (hasta 15 interacciones por subtipo)</w:t>
            </w:r>
          </w:p>
        </w:tc>
        <w:tc>
          <w:tcPr>
            <w:tcW w:w="358" w:type="pct"/>
            <w:noWrap/>
          </w:tcPr>
          <w:p w14:paraId="289A4204" w14:textId="3589D20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0E34E0C" w14:textId="2F7EFBA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345" w:type="pct"/>
            <w:noWrap/>
          </w:tcPr>
          <w:p w14:paraId="6B35FDD8" w14:textId="4E65B93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499" w:type="pct"/>
            <w:noWrap/>
          </w:tcPr>
          <w:p w14:paraId="11583F5B" w14:textId="06B0F9A4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Salesforce</w:t>
            </w: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68129DFE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B4</w:t>
            </w:r>
          </w:p>
        </w:tc>
        <w:tc>
          <w:tcPr>
            <w:tcW w:w="1544" w:type="pct"/>
            <w:noWrap/>
          </w:tcPr>
          <w:p w14:paraId="59923B74" w14:textId="3FBD9BE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Decisión ZT vs NBA: análisis del BO enriquecido y verificación de condiciones de cierre</w:t>
            </w:r>
          </w:p>
        </w:tc>
        <w:tc>
          <w:tcPr>
            <w:tcW w:w="358" w:type="pct"/>
            <w:noWrap/>
          </w:tcPr>
          <w:p w14:paraId="59FFAFA9" w14:textId="347D233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102D8BC" w14:textId="517299A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345" w:type="pct"/>
            <w:noWrap/>
          </w:tcPr>
          <w:p w14:paraId="2541852E" w14:textId="12BF56D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499" w:type="pct"/>
            <w:noWrap/>
          </w:tcPr>
          <w:p w14:paraId="5D9F0A3B" w14:textId="47FB678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Salesforce</w:t>
            </w:r>
          </w:p>
        </w:tc>
      </w:tr>
      <w:tr w:rsidR="008402E8" w:rsidRPr="00CB0106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7C5358D8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B5</w:t>
            </w:r>
          </w:p>
        </w:tc>
        <w:tc>
          <w:tcPr>
            <w:tcW w:w="1544" w:type="pct"/>
            <w:noWrap/>
          </w:tcPr>
          <w:p w14:paraId="26B4CCAD" w14:textId="64FDEBFE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ZT: selección manual causa/comentario, revisión lingüística manual, cierre BO y notificación cliente</w:t>
            </w:r>
          </w:p>
        </w:tc>
        <w:tc>
          <w:tcPr>
            <w:tcW w:w="358" w:type="pct"/>
            <w:noWrap/>
          </w:tcPr>
          <w:p w14:paraId="011CD308" w14:textId="4AEC441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9D886A3" w14:textId="0F3A4EC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345" w:type="pct"/>
            <w:noWrap/>
          </w:tcPr>
          <w:p w14:paraId="12B205EB" w14:textId="25C4F01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499" w:type="pct"/>
            <w:noWrap/>
          </w:tcPr>
          <w:p w14:paraId="5299BA1F" w14:textId="5C64E57E" w:rsidR="007C337C" w:rsidRPr="00CB0106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>Salesforce</w:t>
            </w:r>
          </w:p>
        </w:tc>
      </w:tr>
      <w:tr w:rsidR="008402E8" w:rsidRPr="00CB0106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7C5358D8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B6</w:t>
            </w:r>
          </w:p>
        </w:tc>
        <w:tc>
          <w:tcPr>
            <w:tcW w:w="1544" w:type="pct"/>
            <w:noWrap/>
          </w:tcPr>
          <w:p w14:paraId="26B4CCAD" w14:textId="64FDEBFE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NBA: solicitud de documentación al cliente o activación de peritación externa</w:t>
            </w:r>
          </w:p>
        </w:tc>
        <w:tc>
          <w:tcPr>
            <w:tcW w:w="358" w:type="pct"/>
            <w:noWrap/>
          </w:tcPr>
          <w:p w14:paraId="011CD308" w14:textId="4AEC441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BO</w:t>
            </w:r>
          </w:p>
        </w:tc>
        <w:tc>
          <w:tcPr>
            <w:tcW w:w="1024" w:type="pct"/>
            <w:noWrap/>
          </w:tcPr>
          <w:p w14:paraId="49D886A3" w14:textId="0F3A4EC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345" w:type="pct"/>
            <w:noWrap/>
          </w:tcPr>
          <w:p w14:paraId="12B205EB" w14:textId="25C4F01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499" w:type="pct"/>
            <w:noWrap/>
          </w:tcPr>
          <w:p w14:paraId="5299BA1F" w14:textId="5C64E57E" w:rsidR="007C337C" w:rsidRPr="00CB0106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>Salesforce / Email</w:t>
            </w:r>
          </w:p>
        </w:tc>
      </w:tr>
      <w:tr w:rsidR="008402E8" w:rsidRPr="00CB0106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7C5358D8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4" w:type="pct"/>
            <w:noWrap/>
          </w:tcPr>
          <w:p w14:paraId="26B4CCAD" w14:textId="64FDEBFE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358" w:type="pct"/>
            <w:noWrap/>
          </w:tcPr>
          <w:p w14:paraId="011CD308" w14:textId="4AEC441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024" w:type="pct"/>
            <w:noWrap/>
          </w:tcPr>
          <w:p w14:paraId="49D886A3" w14:textId="0F3A4EC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345" w:type="pct"/>
            <w:noWrap/>
          </w:tcPr>
          <w:p w14:paraId="12B205EB" w14:textId="25C4F01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499" w:type="pct"/>
            <w:noWrap/>
          </w:tcPr>
          <w:p w14:paraId="5299BA1F" w14:textId="5C64E57E" w:rsidR="007C337C" w:rsidRPr="00CB0106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</w:tr>
    </w:tbl>
    <w:p w14:paraId="6E43F3B7" w14:textId="77777777" w:rsidR="00F35692" w:rsidRDefault="00F35692" w:rsidP="00F35692"/>
    <w:p w14:paraId="1C6642DB" w14:textId="7916F858" w:rsidR="00751BE1" w:rsidRPr="00326E95" w:rsidRDefault="00751BE1" w:rsidP="00751BE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>
        <w:rPr>
          <w:b/>
        </w:rPr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1041"/>
        <w:gridCol w:w="1134"/>
        <w:gridCol w:w="3989"/>
        <w:gridCol w:w="1398"/>
      </w:tblGrid>
      <w:tr w:rsidR="004D54F0" w:rsidRPr="00357D20" w14:paraId="2C3F053D" w14:textId="77777777" w:rsidTr="00CB1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Paso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Actividad</w:t>
            </w:r>
          </w:p>
        </w:tc>
        <w:tc>
          <w:tcPr>
            <w:tcW w:w="510" w:type="pct"/>
            <w:noWrap/>
            <w:hideMark/>
          </w:tcPr>
          <w:p w14:paraId="34F49D71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Actor</w:t>
            </w:r>
          </w:p>
        </w:tc>
        <w:tc>
          <w:tcPr>
            <w:tcW w:w="556" w:type="pct"/>
            <w:noWrap/>
            <w:hideMark/>
          </w:tcPr>
          <w:p w14:paraId="2748CC0C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Entrada</w:t>
            </w:r>
          </w:p>
        </w:tc>
        <w:tc>
          <w:tcPr>
            <w:tcW w:w="1955" w:type="pct"/>
            <w:noWrap/>
            <w:hideMark/>
          </w:tcPr>
          <w:p w14:paraId="2EC8B397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Salida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Sistemas</w:t>
            </w:r>
          </w:p>
        </w:tc>
      </w:tr>
      <w:tr w:rsidR="004D54F0" w:rsidRPr="00357D20" w14:paraId="4277AEE0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7A3036AF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C1</w:t>
            </w:r>
          </w:p>
        </w:tc>
        <w:tc>
          <w:tcPr>
            <w:tcW w:w="1105" w:type="pct"/>
            <w:noWrap/>
          </w:tcPr>
          <w:p w14:paraId="33B95262" w14:textId="4BB50290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Detección de reclamación clasificada erróneamente (routing erróneo) y reclasificación manual</w:t>
            </w:r>
          </w:p>
        </w:tc>
        <w:tc>
          <w:tcPr>
            <w:tcW w:w="510" w:type="pct"/>
            <w:noWrap/>
          </w:tcPr>
          <w:p w14:paraId="679A3B76" w14:textId="7D29E7F8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Gestor receptor</w:t>
            </w:r>
          </w:p>
        </w:tc>
        <w:tc>
          <w:tcPr>
            <w:tcW w:w="556" w:type="pct"/>
            <w:noWrap/>
          </w:tcPr>
          <w:p w14:paraId="22E8111C" w14:textId="0ECA2CEB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955" w:type="pct"/>
            <w:noWrap/>
          </w:tcPr>
          <w:p w14:paraId="3BE52096" w14:textId="65DA9D1C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685" w:type="pct"/>
            <w:noWrap/>
          </w:tcPr>
          <w:p w14:paraId="601FE3EC" w14:textId="01424195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SAP CRM</w:t>
            </w:r>
          </w:p>
        </w:tc>
      </w:tr>
      <w:tr w:rsidR="004D54F0" w:rsidRPr="00357D20" w14:paraId="2BA5FA0D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71234204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C2</w:t>
            </w:r>
          </w:p>
        </w:tc>
        <w:tc>
          <w:tcPr>
            <w:tcW w:w="1105" w:type="pct"/>
            <w:noWrap/>
          </w:tcPr>
          <w:p w14:paraId="3975CCDB" w14:textId="686E78F5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Re-routing manual a la unidad correcta</w:t>
            </w:r>
          </w:p>
        </w:tc>
        <w:tc>
          <w:tcPr>
            <w:tcW w:w="510" w:type="pct"/>
            <w:noWrap/>
          </w:tcPr>
          <w:p w14:paraId="7740BD47" w14:textId="080FFD20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Supervisor</w:t>
            </w:r>
          </w:p>
        </w:tc>
        <w:tc>
          <w:tcPr>
            <w:tcW w:w="556" w:type="pct"/>
            <w:noWrap/>
          </w:tcPr>
          <w:p w14:paraId="09AA5730" w14:textId="447643B3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  <w:tc>
          <w:tcPr>
            <w:tcW w:w="1955" w:type="pct"/>
            <w:noWrap/>
          </w:tcPr>
          <w:p w14:paraId="66DF92CB" w14:textId="1CBE1D49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  <w:tc>
          <w:tcPr>
            <w:tcW w:w="685" w:type="pct"/>
            <w:noWrap/>
          </w:tcPr>
          <w:p w14:paraId="2A0F6517" w14:textId="26AED8C1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SAP CRM</w:t>
            </w:r>
          </w:p>
        </w:tc>
      </w:tr>
      <w:tr w:rsidR="004D54F0" w:rsidRPr="00357D20" w14:paraId="78B6A224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3D73B841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C3</w:t>
            </w:r>
          </w:p>
        </w:tc>
        <w:tc>
          <w:tcPr>
            <w:tcW w:w="1105" w:type="pct"/>
            <w:noWrap/>
          </w:tcPr>
          <w:p w14:paraId="71D6E3B9" w14:textId="02CE3FD6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Duplicados tratados independientemente; casos con implicación legal gestionados sin protocolo específico</w:t>
            </w:r>
          </w:p>
        </w:tc>
        <w:tc>
          <w:tcPr>
            <w:tcW w:w="510" w:type="pct"/>
            <w:noWrap/>
          </w:tcPr>
          <w:p w14:paraId="5BEB150F" w14:textId="7A21EEAC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Gestor / Supervisor</w:t>
            </w:r>
          </w:p>
        </w:tc>
        <w:tc>
          <w:tcPr>
            <w:tcW w:w="556" w:type="pct"/>
            <w:noWrap/>
          </w:tcPr>
          <w:p w14:paraId="6493CD2B" w14:textId="21FCCBC4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1955" w:type="pct"/>
            <w:noWrap/>
          </w:tcPr>
          <w:p w14:paraId="1532D9F8" w14:textId="0D2A11E2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/>
          </w:p>
        </w:tc>
        <w:tc>
          <w:tcPr>
            <w:tcW w:w="685" w:type="pct"/>
            <w:noWrap/>
          </w:tcPr>
          <w:p w14:paraId="5AE0AF6C" w14:textId="70A88CAF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SAP CRM / Email</w:t>
            </w:r>
          </w:p>
        </w:tc>
      </w:tr>
      <w:tr w:rsidR="004D54F0" w:rsidRPr="00357D20" w14:paraId="26374709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001EDD0E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105" w:type="pct"/>
            <w:noWrap/>
          </w:tcPr>
          <w:p w14:paraId="23E3A003" w14:textId="3907ED14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10" w:type="pct"/>
            <w:noWrap/>
          </w:tcPr>
          <w:p w14:paraId="6E7E6043" w14:textId="005431D2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56" w:type="pct"/>
            <w:noWrap/>
          </w:tcPr>
          <w:p w14:paraId="013FEDFE" w14:textId="7040C861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955" w:type="pct"/>
            <w:noWrap/>
          </w:tcPr>
          <w:p w14:paraId="0C99E24C" w14:textId="41799473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685" w:type="pct"/>
            <w:noWrap/>
          </w:tcPr>
          <w:p w14:paraId="068B39DB" w14:textId="1B706258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</w:tbl>
    <w:p w14:paraId="4859DCFB" w14:textId="77777777" w:rsidR="00F35692" w:rsidRDefault="00F35692" w:rsidP="00F35692"/>
    <w:p w14:paraId="6251AEFF" w14:textId="77777777" w:rsidR="00003825" w:rsidRPr="00326E95" w:rsidRDefault="00003825" w:rsidP="00250F19">
      <w:pPr>
        <w:spacing w:before="0" w:after="160" w:line="259" w:lineRule="auto"/>
        <w:rPr>
          <w:b/>
          <w:bCs/>
          <w:lang w:val="es-ES"/>
        </w:rPr>
      </w:pPr>
    </w:p>
    <w:p w14:paraId="483722F5" w14:textId="3AA03A74" w:rsidR="0065560D" w:rsidRPr="003F6357" w:rsidRDefault="0065560D" w:rsidP="0065560D">
      <w:pPr>
        <w:pStyle w:val="Titolo3"/>
        <w:rPr>
          <w:lang w:val="pt-BR"/>
        </w:rPr>
      </w:pPr>
      <w:bookmarkStart w:id="12" w:name="_Toc227853178"/>
      <w:r w:rsidRPr="003F6357">
        <w:rPr>
          <w:lang w:val="pt-BR"/>
        </w:rPr>
        <w:t>2.3 Fichas de Proceso AS-IS</w:t>
      </w:r>
      <w:bookmarkEnd w:id="12"/>
    </w:p>
    <w:p w14:paraId="0644F689" w14:textId="3AB87B27" w:rsidR="0065560D" w:rsidRPr="00362697" w:rsidRDefault="00CB6F59" w:rsidP="0065560D">
      <w:pPr>
        <w:rPr>
          <w:b/>
          <w:bCs/>
          <w:lang w:val="pt-BR"/>
        </w:rPr>
      </w:pPr>
      <w:r>
        <w:rPr>
          <w:b/>
        </w:rPr>
        <w:t>Ficha 1: Recepción y Apertura del Caso BO</w:t>
      </w:r>
    </w:p>
    <w:p w14:paraId="2FC1354E" w14:textId="68A6717C" w:rsidR="00056613" w:rsidRPr="003F6357" w:rsidRDefault="0065560D" w:rsidP="009907DF">
      <w:pPr>
        <w:pStyle w:val="Paragrafoelenco"/>
        <w:numPr>
          <w:ilvl w:val="0"/>
          <w:numId w:val="2"/>
        </w:numPr>
        <w:spacing w:before="0"/>
        <w:rPr>
          <w:lang w:val="es-ES"/>
        </w:rPr>
      </w:pPr>
      <w:r>
        <w:rPr>
          <w:b/>
        </w:rPr>
        <w:t>Entrada: Reclamación del cliente (CUPS, canal, descripción, datos de contacto). Para canales manuales: documento adjunto.</w:t>
      </w:r>
    </w:p>
    <w:p w14:paraId="4562EF69" w14:textId="03202E31" w:rsidR="0065560D" w:rsidRPr="003F6357" w:rsidRDefault="0065560D" w:rsidP="009907DF">
      <w:pPr>
        <w:pStyle w:val="Paragrafoelenco"/>
        <w:numPr>
          <w:ilvl w:val="0"/>
          <w:numId w:val="2"/>
        </w:numPr>
        <w:spacing w:before="0" w:after="0" w:line="240" w:lineRule="auto"/>
        <w:rPr>
          <w:lang w:val="es-ES"/>
        </w:rPr>
      </w:pPr>
      <w:r>
        <w:rPr>
          <w:b/>
        </w:rPr>
        <w:t>Actividades:</w:t>
        <w:br/>
        <w:t>1. Identificación del cliente y validación del CUPS.</w:t>
        <w:br/>
        <w:t>2. Para canales manuales: lectura manual del documento.</w:t>
        <w:br/>
        <w:t>3. Creación del caso BO en Salesforce con datos iniciales (canal, CUPS, descripción, subtipo inicial).</w:t>
      </w:r>
    </w:p>
    <w:p w14:paraId="7F877172" w14:textId="0035C7C5" w:rsidR="0065560D" w:rsidRPr="003F6357" w:rsidRDefault="0065560D" w:rsidP="009907DF">
      <w:pPr>
        <w:pStyle w:val="Paragrafoelenco"/>
        <w:numPr>
          <w:ilvl w:val="0"/>
          <w:numId w:val="2"/>
        </w:numPr>
        <w:spacing w:before="0" w:after="0" w:line="240" w:lineRule="auto"/>
        <w:rPr>
          <w:lang w:val="es-ES"/>
        </w:rPr>
      </w:pPr>
      <w:r>
        <w:rPr>
          <w:b/>
        </w:rPr>
        <w:t>Salida: Caso BO abierto con ID único. Documento en espera de procesamiento manual.</w:t>
      </w:r>
    </w:p>
    <w:p w14:paraId="0A182E9C" w14:textId="7DEC8D61" w:rsidR="0065560D" w:rsidRPr="003F6357" w:rsidRDefault="0065560D" w:rsidP="009907DF">
      <w:pPr>
        <w:pStyle w:val="Paragrafoelenco"/>
        <w:numPr>
          <w:ilvl w:val="0"/>
          <w:numId w:val="2"/>
        </w:numPr>
        <w:spacing w:before="0"/>
        <w:rPr>
          <w:lang w:val="es-ES"/>
        </w:rPr>
      </w:pPr>
      <w:r>
        <w:rPr>
          <w:b/>
        </w:rPr>
        <w:t>Punto Crítico: Sin OCR automático para canales manuales. 5-7 sistemas a consultar secuencialmente (20-40 min).</w:t>
      </w:r>
    </w:p>
    <w:p w14:paraId="6312317E" w14:textId="0FD63E8A" w:rsidR="00480395" w:rsidRPr="003F6357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>
        <w:rPr>
          <w:b/>
        </w:rPr>
        <w:t>Ficha 2: Routing Manual</w:t>
      </w:r>
    </w:p>
    <w:p w14:paraId="2E890EEF" w14:textId="696D75F5" w:rsidR="0065560D" w:rsidRPr="003F6357" w:rsidRDefault="0008154F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Entrada: Caso BO abierto, descripción del problema.</w:t>
      </w:r>
    </w:p>
    <w:p w14:paraId="21ADE836" w14:textId="18A5975E" w:rsidR="00294048" w:rsidRPr="003F6357" w:rsidRDefault="00294048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Actividades:</w:t>
        <w:br/>
        <w:t>1. El agente selecciona 1 de 3 categorías genéricas (Interrupción / Facturación / Otro).</w:t>
        <w:br/>
        <w:t>2. El sistema asigna Ruta 1, 2 o 3.</w:t>
        <w:br/>
        <w:t>3. Envío de acuse de recibo genérico al cliente.</w:t>
      </w:r>
    </w:p>
    <w:p w14:paraId="2102BE0D" w14:textId="409D3529" w:rsidR="0008154F" w:rsidRPr="003F6357" w:rsidRDefault="0065560D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Salida: Caso categorizado y asignado a ruta. Acuse de recibo genérico.</w:t>
      </w:r>
    </w:p>
    <w:p w14:paraId="5DC3254B" w14:textId="02A3299D" w:rsidR="0065560D" w:rsidRPr="003F6357" w:rsidRDefault="0065560D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Punto Crítico: El 30-40% de los casos acaba en 'Otro' con re-routing manual (pérdida media 2,3 días). Routing estático sin lógica paramétrica.</w:t>
      </w:r>
    </w:p>
    <w:p w14:paraId="2F8129F3" w14:textId="4271C694" w:rsidR="00272EE9" w:rsidRPr="00FC1D7B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>
        <w:rPr>
          <w:b/>
        </w:rPr>
        <w:t>Ficha 3: Enriquecimiento Manual con Datos Técnicos</w:t>
      </w:r>
    </w:p>
    <w:p w14:paraId="547B265E" w14:textId="76C63DA7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Entrada: Caso BO con CUPS y fecha de reclamación.</w:t>
      </w:r>
    </w:p>
    <w:p w14:paraId="137BBDB1" w14:textId="0DB95173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Actividades:</w:t>
        <w:br/>
        <w:t>1. Consulta GESI: incidencias activas y avisos.</w:t>
        <w:br/>
        <w:t>2. Consulta FARE: interrupciones programadas.</w:t>
        <w:br/>
        <w:t>3. Consulta GEMAS: histórico PCR y AEMET.</w:t>
        <w:br/>
        <w:t>4. Consultas adicionales PVISION/EXABEAT/JASPER/EXABEAT RE según motivo técnico.</w:t>
        <w:br/>
        <w:t>5. Cumplimentación manual de campos obligatorios (hasta 15 interacciones).</w:t>
      </w:r>
    </w:p>
    <w:p w14:paraId="0D28E51A" w14:textId="51D9CF5C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Salida: BO en Salesforce completamente enriquecido con datos técnicos. Listo para resolución.</w:t>
      </w:r>
    </w:p>
    <w:p w14:paraId="74E9D9F4" w14:textId="05BA47DB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>
        <w:rPr>
          <w:b/>
        </w:rPr>
        <w:t>Punto Crítico: 5-7 sistemas a consultar secuencialmente (20-40 min). Sin vista diagnóstica unificada. EXABEAT RE fuera del entorno ENEL.</w:t>
      </w:r>
    </w:p>
    <w:p w14:paraId="3375BE1F" w14:textId="77777777" w:rsidR="00A25B22" w:rsidRPr="00CB0106" w:rsidRDefault="00A25B22" w:rsidP="00A25B22">
      <w:pPr>
        <w:pStyle w:val="Titolo3"/>
        <w:rPr>
          <w:lang w:val="es-ES"/>
        </w:rPr>
      </w:pPr>
      <w:r>
        <w:t>2.4 Puntos Críticos Principales (AS-IS)</w:t>
      </w:r>
    </w:p>
    <w:p w14:paraId="470B7152" w14:textId="77777777" w:rsidR="009922AC" w:rsidRPr="00CB0106" w:rsidRDefault="009922AC" w:rsidP="009922AC">
      <w:pPr>
        <w:spacing w:before="0" w:after="160" w:line="259" w:lineRule="auto"/>
        <w:rPr>
          <w:lang w:val="es-ES"/>
        </w:rPr>
      </w:pPr>
    </w:p>
    <w:p w14:paraId="1D072A43" w14:textId="5BB48A0B" w:rsidR="009922AC" w:rsidRPr="00FC1D7B" w:rsidRDefault="009922AC" w:rsidP="009922AC">
      <w:pPr>
        <w:spacing w:before="0" w:after="160" w:line="259" w:lineRule="auto"/>
        <w:rPr>
          <w:b/>
          <w:bCs/>
          <w:lang w:val="es-ES"/>
        </w:rPr>
      </w:pPr>
      <w:r w:rsidRPr="00FC1D7B">
        <w:rPr>
          <w:b/>
          <w:bCs/>
          <w:lang w:val="es-ES"/>
        </w:rPr>
        <w:t xml:space="preserve">Puntos </w:t>
      </w:r>
      <w:r w:rsidR="00FC1D7B" w:rsidRPr="00FC1D7B">
        <w:rPr>
          <w:b/>
          <w:bCs/>
          <w:lang w:val="es-ES"/>
        </w:rPr>
        <w:t>Críticos</w:t>
      </w:r>
      <w:r w:rsidRPr="00FC1D7B">
        <w:rPr>
          <w:b/>
          <w:bCs/>
          <w:lang w:val="es-ES"/>
        </w:rPr>
        <w:t xml:space="preserve"> Generales</w:t>
      </w:r>
    </w:p>
    <w:p w14:paraId="00FC46C7" w14:textId="6116B6A7" w:rsidR="009922AC" w:rsidRPr="00362697" w:rsidRDefault="00362697" w:rsidP="00362697">
      <w:pPr>
        <w:pStyle w:val="Paragrafoelenco"/>
        <w:numPr>
          <w:ilvl w:val="0"/>
          <w:numId w:val="13"/>
        </w:numPr>
        <w:spacing w:before="0" w:after="160" w:line="259" w:lineRule="auto"/>
        <w:rPr>
          <w:b/>
          <w:bCs/>
          <w:lang w:val="es-ES"/>
        </w:rPr>
      </w:pPr>
      <w:r>
        <w:rPr>
          <w:b/>
        </w:rPr>
        <w:t>1. Enriquecimiento 100% manual en 5-7 sistemas desconectados: 20-40 min por reclamación, sin integración con Salesforce.</w:t>
        <w:br/>
        <w:t>2. Sin pipeline documental ni OCR para canales manuales (email, sede electrónica, correo/registro).</w:t>
        <w:br/>
        <w:t>3. Clasificación con solo 3 categorías genéricas: el 30-40% acaba en 'Otro' con re-routing manual (pérdida media 2,3 días).</w:t>
        <w:br/>
        <w:t>4. Routing estático (3 rutas fijas) sin lógica paramétrica: no considera zona, urgencia, tipo de cliente ni histórico.</w:t>
        <w:br/>
        <w:t>5. Sin verificación automática de calidad lingüística: comentarios de cierre no verificados por idioma, ortografía ni lenguaje claro.</w:t>
        <w:br/>
        <w:t>6. Sin vista diagnóstica unificada ni correlación de casos: sin visibilidad sobre confianzas, duplicados, reiteraciones.</w:t>
        <w:br/>
        <w:t>7. Incidencias masivas generan decenas de expedientes independientes no agrupados.</w:t>
        <w:br/>
        <w:t>8. WART y PUC desconectados del expediente de reclamación: imposible trazabilidad end-to-end.</w:t>
      </w:r>
    </w:p>
    <w:p w14:paraId="3675D26F" w14:textId="7B902289" w:rsidR="00362697" w:rsidRPr="00362697" w:rsidRDefault="00362697" w:rsidP="00362697">
      <w:pPr>
        <w:pStyle w:val="Paragrafoelenco"/>
        <w:numPr>
          <w:ilvl w:val="0"/>
          <w:numId w:val="13"/>
        </w:numPr>
        <w:spacing w:before="0" w:after="160" w:line="259" w:lineRule="auto"/>
        <w:rPr>
          <w:lang w:val="es-ES"/>
        </w:rPr>
      </w:pPr>
      <w:r/>
    </w:p>
    <w:p w14:paraId="08461028" w14:textId="55262044" w:rsidR="009922AC" w:rsidRPr="00326E95" w:rsidRDefault="009922AC" w:rsidP="009922AC">
      <w:pPr>
        <w:spacing w:before="0" w:after="160" w:line="259" w:lineRule="auto"/>
        <w:ind w:left="360"/>
        <w:rPr>
          <w:lang w:val="es-ES"/>
        </w:rPr>
      </w:pPr>
    </w:p>
    <w:p w14:paraId="02E67161" w14:textId="77777777" w:rsidR="009922AC" w:rsidRPr="00326E95" w:rsidRDefault="009922AC" w:rsidP="008373E0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 xml:space="preserve"> </w:t>
      </w:r>
    </w:p>
    <w:p w14:paraId="68B1B14C" w14:textId="77777777" w:rsidR="003F6357" w:rsidRPr="003F6357" w:rsidRDefault="003F6357" w:rsidP="003F6357">
      <w:pPr>
        <w:rPr>
          <w:lang w:val="es-ES"/>
        </w:rPr>
      </w:pPr>
    </w:p>
    <w:p w14:paraId="034CD45A" w14:textId="77777777" w:rsidR="003F6357" w:rsidRPr="003F6357" w:rsidRDefault="003F6357" w:rsidP="003F6357">
      <w:pPr>
        <w:rPr>
          <w:lang w:val="es-ES"/>
        </w:rPr>
      </w:pPr>
    </w:p>
    <w:p w14:paraId="51F4F483" w14:textId="77777777" w:rsidR="003F6357" w:rsidRPr="003F6357" w:rsidRDefault="003F6357" w:rsidP="003F6357">
      <w:pPr>
        <w:rPr>
          <w:lang w:val="es-ES"/>
        </w:rPr>
      </w:pPr>
    </w:p>
    <w:p w14:paraId="4B1CADF0" w14:textId="77777777" w:rsidR="0050214D" w:rsidRPr="00CB0106" w:rsidRDefault="0050214D" w:rsidP="000A1C9D">
      <w:pPr>
        <w:rPr>
          <w:lang w:val="es-ES"/>
        </w:rPr>
      </w:pPr>
    </w:p>
    <w:p w14:paraId="0ED3AA80" w14:textId="77777777" w:rsidR="00CB6F59" w:rsidRPr="00CB0106" w:rsidRDefault="00CB6F59" w:rsidP="00CB6F59">
      <w:pPr>
        <w:spacing w:before="0" w:after="160" w:line="259" w:lineRule="auto"/>
        <w:rPr>
          <w:lang w:val="es-ES"/>
        </w:rPr>
      </w:pPr>
    </w:p>
    <w:p w14:paraId="6940B668" w14:textId="77777777" w:rsidR="00CB6F59" w:rsidRPr="00326E95" w:rsidRDefault="00CB6F59" w:rsidP="00CB6F59">
      <w:pPr>
        <w:pStyle w:val="Titolo2"/>
        <w:rPr>
          <w:lang w:val="pt-BR"/>
        </w:rPr>
      </w:pPr>
      <w:bookmarkStart w:id="14" w:name="_Toc227853180"/>
      <w:r w:rsidRPr="00326E95">
        <w:rPr>
          <w:lang w:val="pt-BR"/>
        </w:rPr>
        <w:t>3. Proceso TO-BE</w:t>
      </w:r>
      <w:bookmarkEnd w:id="14"/>
    </w:p>
    <w:p w14:paraId="72A29FAD" w14:textId="77777777" w:rsidR="00CB6F59" w:rsidRDefault="00CB6F59" w:rsidP="00CB6F59">
      <w:pPr>
        <w:pStyle w:val="Titolo3"/>
        <w:rPr>
          <w:lang w:val="pt-BR"/>
        </w:rPr>
      </w:pPr>
      <w:bookmarkStart w:id="15" w:name="_Toc227853181"/>
      <w:r w:rsidRPr="00326E95">
        <w:rPr>
          <w:lang w:val="pt-BR"/>
        </w:rPr>
        <w:t>3.1 Arquitectura Funcional IA</w:t>
      </w:r>
      <w:bookmarkEnd w:id="15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442"/>
        <w:gridCol w:w="2263"/>
      </w:tblGrid>
      <w:tr w:rsidR="003F6357" w:rsidRPr="00D704AF" w14:paraId="79068D54" w14:textId="77777777" w:rsidTr="00497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259E02B0" w14:textId="77777777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Componente</w:t>
            </w:r>
          </w:p>
        </w:tc>
        <w:tc>
          <w:tcPr>
            <w:tcW w:w="859" w:type="pct"/>
            <w:noWrap/>
            <w:hideMark/>
          </w:tcPr>
          <w:p w14:paraId="39D9E398" w14:textId="17CA5EFD" w:rsidR="003F6357" w:rsidRPr="00C91AEC" w:rsidRDefault="00CC5EFE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Función</w:t>
            </w:r>
          </w:p>
        </w:tc>
        <w:tc>
          <w:tcPr>
            <w:tcW w:w="1089" w:type="pct"/>
            <w:noWrap/>
            <w:hideMark/>
          </w:tcPr>
          <w:p w14:paraId="76FD06E5" w14:textId="3CC64282" w:rsidR="003F6357" w:rsidRPr="00C91AEC" w:rsidRDefault="00CC5EFE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Tecnología/Método</w:t>
            </w:r>
          </w:p>
        </w:tc>
        <w:tc>
          <w:tcPr>
            <w:tcW w:w="749" w:type="pct"/>
            <w:noWrap/>
            <w:hideMark/>
          </w:tcPr>
          <w:p w14:paraId="63FE86BC" w14:textId="6AEAED61" w:rsidR="003F6357" w:rsidRPr="00C91AEC" w:rsidRDefault="003F6357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Agente Común</w:t>
            </w:r>
          </w:p>
        </w:tc>
        <w:tc>
          <w:tcPr>
            <w:tcW w:w="1175" w:type="pct"/>
            <w:noWrap/>
            <w:hideMark/>
          </w:tcPr>
          <w:p w14:paraId="3683CAC4" w14:textId="77777777" w:rsidR="003F6357" w:rsidRPr="00C91AEC" w:rsidRDefault="003F6357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Nota</w:t>
            </w:r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Pipeline Adquisición Documental y OCR</w:t>
            </w: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Adquiere documentos de canales manuales (email, sede electrónica, correo/registro). Análisis OCR página a página, enderezado, distinción gráfico/texto, extracción metadatos, reconocimiento tablas/QR/barcode. Gestión de documentos ilegibles con tarea de revisión.</w:t>
            </w: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OCR Engine + Document AI + gestión de excepciones</w:t>
            </w: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</w:tr>
      <w:tr w:rsidR="003F6357" w:rsidRPr="00CB0106" w14:paraId="1C67A859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A04F04A" w14:textId="5E7657D5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Motor de Clasificación IA Extendido (NLP multi-clase)</w:t>
            </w:r>
          </w:p>
        </w:tc>
        <w:tc>
          <w:tcPr>
            <w:tcW w:w="859" w:type="pct"/>
            <w:noWrap/>
          </w:tcPr>
          <w:p w14:paraId="6A83097E" w14:textId="7D23B8D2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Clasificación multiclase: tipología principal + subtipo específico por dominio CJ (20 subtipos: RED-01..05, CNT-01..04, CTR-01..04, INT-01..04, DAÑ-01). Score de confianza; si &lt;0,75 activa revisión humana.</w:t>
            </w:r>
          </w:p>
        </w:tc>
        <w:tc>
          <w:tcPr>
            <w:tcW w:w="1089" w:type="pct"/>
            <w:noWrap/>
          </w:tcPr>
          <w:p w14:paraId="401012F8" w14:textId="3CC8C469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  <w:r>
              <w:t>NLP multiclase + Modelo fine-tuned sobre corpus histórico reclamaciones GRIDS ES</w:t>
            </w:r>
          </w:p>
        </w:tc>
        <w:tc>
          <w:tcPr>
            <w:tcW w:w="749" w:type="pct"/>
            <w:noWrap/>
          </w:tcPr>
          <w:p w14:paraId="43B49906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025F485C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/>
          </w:p>
        </w:tc>
      </w:tr>
      <w:tr w:rsidR="003F6357" w:rsidRPr="00CB0106" w14:paraId="1A4E39F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4FB21747" w14:textId="0EB65BD4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Motor de Routing Paramétrico (8 rutas)</w:t>
            </w:r>
          </w:p>
        </w:tc>
        <w:tc>
          <w:tcPr>
            <w:tcW w:w="859" w:type="pct"/>
            <w:noWrap/>
          </w:tcPr>
          <w:p w14:paraId="7E33F16E" w14:textId="15202EF6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Distribución inteligente a 1 de 8 rutas según subtipo, zona geográfica, urgencia, histórico de reclamaciones y sistemas involucrados. Tabla paramétrica configurable por el negocio sin redespliegue.</w:t>
            </w:r>
          </w:p>
        </w:tc>
        <w:tc>
          <w:tcPr>
            <w:tcW w:w="1089" w:type="pct"/>
            <w:noWrap/>
          </w:tcPr>
          <w:p w14:paraId="29C205B8" w14:textId="7D1476D8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  <w:r>
              <w:t>Motor de reglas + scoring paramétrico + tablas routing configurables</w:t>
            </w:r>
          </w:p>
        </w:tc>
        <w:tc>
          <w:tcPr>
            <w:tcW w:w="749" w:type="pct"/>
            <w:noWrap/>
          </w:tcPr>
          <w:p w14:paraId="136227F5" w14:textId="77777777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37A399C0" w14:textId="77777777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/>
          </w:p>
        </w:tc>
      </w:tr>
      <w:tr w:rsidR="003F6357" w:rsidRPr="00CB0106" w14:paraId="0C79E644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46134D37" w14:textId="26951698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Orquestador Multi-sistema (paralelizado)</w:t>
            </w:r>
          </w:p>
        </w:tc>
        <w:tc>
          <w:tcPr>
            <w:tcW w:w="859" w:type="pct"/>
            <w:noWrap/>
          </w:tcPr>
          <w:p w14:paraId="6D861A8F" w14:textId="256B75DB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Lanza en paralelo las consultas a GESI, FARE, GEMAS, PVISION, EXABEAT, JASPER, EXABEAT RE, GIS, SCADA, WART, PUC. Gestión de errores, retry y fallback. Reduce el tiempo de enriquecimiento de 20-40 min a &lt;2 min.</w:t>
            </w:r>
          </w:p>
        </w:tc>
        <w:tc>
          <w:tcPr>
            <w:tcW w:w="1089" w:type="pct"/>
            <w:noWrap/>
          </w:tcPr>
          <w:p w14:paraId="4CB5C926" w14:textId="04ED79EF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  <w:r>
              <w:t>API/RPA connectors; ejecución paralela con gestión de errores y cache TTL=5 min</w:t>
            </w:r>
          </w:p>
        </w:tc>
        <w:tc>
          <w:tcPr>
            <w:tcW w:w="749" w:type="pct"/>
            <w:noWrap/>
          </w:tcPr>
          <w:p w14:paraId="74F2918A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18C65A10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/>
          </w:p>
        </w:tc>
      </w:tr>
      <w:tr w:rsidR="003F6357" w:rsidRPr="00D704AF" w14:paraId="03843A15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B8378FF" w14:textId="42199E9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AI Field Mapper + Correlador de Casos</w:t>
            </w:r>
          </w:p>
        </w:tc>
        <w:tc>
          <w:tcPr>
            <w:tcW w:w="859" w:type="pct"/>
            <w:noWrap/>
          </w:tcPr>
          <w:p w14:paraId="3DC5B49D" w14:textId="06CB58C8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Mapea automáticamente los datos recogidos en los campos obligatorios del BO por subtipo. Detección de correlaciones, duplicados y reiteraciones. Alerta incoherencias y datos faltantes.</w:t>
            </w:r>
          </w:p>
        </w:tc>
        <w:tc>
          <w:tcPr>
            <w:tcW w:w="1089" w:type="pct"/>
            <w:noWrap/>
          </w:tcPr>
          <w:p w14:paraId="64AECD0A" w14:textId="40909C5C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Reglas de mapeo + LLM para campos de texto libre + motor de correlación</w:t>
            </w:r>
          </w:p>
        </w:tc>
        <w:tc>
          <w:tcPr>
            <w:tcW w:w="749" w:type="pct"/>
            <w:noWrap/>
          </w:tcPr>
          <w:p w14:paraId="20FCE8F4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218196D5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</w:tr>
      <w:tr w:rsidR="003F6357" w:rsidRPr="00CB0106" w14:paraId="0B46EC33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2B4DCCC" w14:textId="14DED15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Módulo Agrupación de Casos Masivos</w:t>
            </w:r>
          </w:p>
        </w:tc>
        <w:tc>
          <w:tcPr>
            <w:tcW w:w="859" w:type="pct"/>
            <w:noWrap/>
          </w:tcPr>
          <w:p w14:paraId="6F87352E" w14:textId="6926E9A8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Detección y agrupación de reclamaciones correspondientes a la misma incidencia de red. Genera un único expediente master por incidencia. Reduce duplicados el 70%.</w:t>
            </w:r>
          </w:p>
        </w:tc>
        <w:tc>
          <w:tcPr>
            <w:tcW w:w="1089" w:type="pct"/>
            <w:noWrap/>
          </w:tcPr>
          <w:p w14:paraId="311012F6" w14:textId="6BE5C79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  <w:r>
              <w:t>Clusterización geoespacial (GIS) + correlación temporal</w:t>
            </w:r>
          </w:p>
        </w:tc>
        <w:tc>
          <w:tcPr>
            <w:tcW w:w="749" w:type="pct"/>
            <w:noWrap/>
          </w:tcPr>
          <w:p w14:paraId="50B42B7A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2AF4C56F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/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Motor de Decisión Zero-Time / NBA</w:t>
            </w: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Analiza el BO enriquecido y sugiere modalidad de resolución con causa y comentario precompletado. ZT: cierre 1-click por el agente BO. NBA: borrador respuesta + acciones sugeridas.</w:t>
            </w: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Motor de reglas + LLM generador de comentarios</w:t>
            </w: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Motor de Gestión de Excepciones y Suspensiones</w:t>
            </w: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Identifica casos no cerrables automáticamente (9 códigos EXC-01..09) y gestiona estados intermedios de suspensión (6 estados SUS-01..06). Alerta automática 48h antes de la fecha límite.</w:t>
            </w: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Motor de reglas de cierre + catálogo de excepciones + workflow de suspensión</w:t>
            </w: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Language QA Service</w:t>
            </w: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Detecta el idioma del comentario, corrige la ortografía, traduce al idioma de datos de comunicación, reescribe en lenguaje claro (Plain Language + Ley Atención Clientela + template).</w:t>
            </w: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LLM multilingüe + reglas de compliance</w:t>
            </w: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Vista Única Diagnóstica (Operador BO)</w:t>
            </w: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Vista única diagnóstica: resultado de controles explicados, información recogida, niveles de confianza, propuestas alternativas para escenarios inciertos, correlaciones/duplicados/reiteraciones.</w:t>
            </w: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Dashboard BI integrado con Salesforce + motor de correlación</w:t>
            </w: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Motor de Comunicación Diferenciada</w:t>
            </w: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Generación y envío de comunicaciones personalizadas por subtipo (22 plantillas diferenciadas). Multicanal: email, SMS, app, carta.</w:t>
            </w: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  <w:r>
              <w:t>Templates LLM-augmented + selección por subtipo + multicanal</w:t>
            </w: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>
              <w:t>Sí</w:t>
            </w: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/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</w:tr>
    </w:tbl>
    <w:p w14:paraId="05FA87AB" w14:textId="77777777" w:rsidR="003F6357" w:rsidRPr="003F6357" w:rsidRDefault="003F6357" w:rsidP="003F6357">
      <w:pPr>
        <w:rPr>
          <w:lang w:val="en-US"/>
        </w:rPr>
      </w:pPr>
    </w:p>
    <w:p w14:paraId="0F9F9C8B" w14:textId="15973177" w:rsidR="00F54F64" w:rsidRPr="00F54F64" w:rsidRDefault="004F67B3" w:rsidP="00F54F64">
      <w:pPr>
        <w:pStyle w:val="Titolo3"/>
        <w:rPr>
          <w:rFonts w:eastAsiaTheme="majorEastAsia"/>
          <w:lang w:val="es-ES"/>
        </w:rPr>
      </w:pPr>
      <w:bookmarkStart w:id="17" w:name="_Toc227853182"/>
      <w:r>
        <w:rPr>
          <w:rFonts w:eastAsiaTheme="majorEastAsia"/>
          <w:lang w:val="es-ES"/>
        </w:rPr>
        <w:t>3.2</w:t>
      </w:r>
      <w:r w:rsidR="00F54F64" w:rsidRPr="00F54F64">
        <w:rPr>
          <w:rFonts w:eastAsiaTheme="majorEastAsia"/>
          <w:lang w:val="es-ES"/>
        </w:rPr>
        <w:t xml:space="preserve"> Mapeo de Datos-Sistemas T</w:t>
      </w:r>
      <w:r w:rsidR="00F54F64">
        <w:rPr>
          <w:rFonts w:eastAsiaTheme="majorEastAsia"/>
          <w:lang w:val="es-ES"/>
        </w:rPr>
        <w:t>O BE (AI-ENABLED)</w:t>
      </w:r>
      <w:bookmarkEnd w:id="17"/>
    </w:p>
    <w:tbl>
      <w:tblPr>
        <w:tblStyle w:val="Tabellagriglia1chiara-colore1"/>
        <w:tblW w:w="4753" w:type="pct"/>
        <w:tblLook w:val="04A0" w:firstRow="1" w:lastRow="0" w:firstColumn="1" w:lastColumn="0" w:noHBand="0" w:noVBand="1"/>
      </w:tblPr>
      <w:tblGrid>
        <w:gridCol w:w="2061"/>
        <w:gridCol w:w="1350"/>
        <w:gridCol w:w="1671"/>
        <w:gridCol w:w="1404"/>
        <w:gridCol w:w="2666"/>
      </w:tblGrid>
      <w:tr w:rsidR="00F54F64" w:rsidRPr="00B54B2F" w14:paraId="16A97C44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  <w:hideMark/>
          </w:tcPr>
          <w:p w14:paraId="79454846" w14:textId="77777777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Dato</w:t>
            </w:r>
          </w:p>
        </w:tc>
        <w:tc>
          <w:tcPr>
            <w:tcW w:w="526" w:type="pct"/>
            <w:noWrap/>
            <w:hideMark/>
          </w:tcPr>
          <w:p w14:paraId="71F2A614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Sistema Origen</w:t>
            </w:r>
          </w:p>
        </w:tc>
        <w:tc>
          <w:tcPr>
            <w:tcW w:w="966" w:type="pct"/>
            <w:noWrap/>
            <w:hideMark/>
          </w:tcPr>
          <w:p w14:paraId="04DA48D4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Sistema Destino</w:t>
            </w:r>
          </w:p>
        </w:tc>
        <w:tc>
          <w:tcPr>
            <w:tcW w:w="820" w:type="pct"/>
            <w:noWrap/>
            <w:hideMark/>
          </w:tcPr>
          <w:p w14:paraId="45288E5C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Formato</w:t>
            </w:r>
          </w:p>
        </w:tc>
        <w:tc>
          <w:tcPr>
            <w:tcW w:w="1510" w:type="pct"/>
            <w:noWrap/>
            <w:hideMark/>
          </w:tcPr>
          <w:p w14:paraId="3FEA32BE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Nota</w:t>
            </w:r>
          </w:p>
        </w:tc>
      </w:tr>
      <w:tr w:rsidR="00F54F64" w:rsidRPr="00CB0106" w14:paraId="3D4B18CC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</w:tcPr>
          <w:p w14:paraId="7F10FCFD" w14:textId="0E0583AD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Expediente BO enriquecido (CUPS + subtipo IA + contexto técnico completo)</w:t>
            </w:r>
          </w:p>
        </w:tc>
        <w:tc>
          <w:tcPr>
            <w:tcW w:w="526" w:type="pct"/>
            <w:noWrap/>
          </w:tcPr>
          <w:p w14:paraId="49C67045" w14:textId="06C9FD42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GIS / SCADA / WART / GESI / FARE / GEMAS / PVISION / EXABEAT / PUC</w:t>
            </w:r>
          </w:p>
        </w:tc>
        <w:tc>
          <w:tcPr>
            <w:tcW w:w="966" w:type="pct"/>
            <w:noWrap/>
          </w:tcPr>
          <w:p w14:paraId="5CCDD25E" w14:textId="42A67457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Motor Routing Paramétrico → Agente BO (vista diagnóstica)</w:t>
            </w:r>
          </w:p>
        </w:tc>
        <w:tc>
          <w:tcPr>
            <w:tcW w:w="820" w:type="pct"/>
            <w:noWrap/>
          </w:tcPr>
          <w:p w14:paraId="5F0C4F0A" w14:textId="1574F34C" w:rsidR="00F54F64" w:rsidRPr="00F54F64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JSON estructurado</w:t>
            </w:r>
          </w:p>
        </w:tc>
        <w:tc>
          <w:tcPr>
            <w:tcW w:w="1510" w:type="pct"/>
            <w:noWrap/>
          </w:tcPr>
          <w:p w14:paraId="76412C3D" w14:textId="43119B05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Recuperación automática paralela en &lt;2 min</w:t>
            </w:r>
          </w:p>
        </w:tc>
      </w:tr>
      <w:tr w:rsidR="00F54F64" w:rsidRPr="00CB0106" w14:paraId="2062778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</w:tcPr>
          <w:p w14:paraId="05030EAC" w14:textId="4ECE4D5F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Estado de orden de trabajo en campo</w:t>
            </w:r>
          </w:p>
        </w:tc>
        <w:tc>
          <w:tcPr>
            <w:tcW w:w="526" w:type="pct"/>
            <w:noWrap/>
          </w:tcPr>
          <w:p w14:paraId="615697AD" w14:textId="0F050645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WART</w:t>
            </w:r>
          </w:p>
        </w:tc>
        <w:tc>
          <w:tcPr>
            <w:tcW w:w="966" w:type="pct"/>
            <w:noWrap/>
          </w:tcPr>
          <w:p w14:paraId="5205B4B8" w14:textId="4610D696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SAP CRM / Dashboard KPI</w:t>
            </w:r>
          </w:p>
        </w:tc>
        <w:tc>
          <w:tcPr>
            <w:tcW w:w="820" w:type="pct"/>
            <w:noWrap/>
          </w:tcPr>
          <w:p w14:paraId="3FF2CDC3" w14:textId="085BD541" w:rsidR="00F54F64" w:rsidRPr="00F54F64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Webhook REST</w:t>
            </w:r>
          </w:p>
        </w:tc>
        <w:tc>
          <w:tcPr>
            <w:tcW w:w="1510" w:type="pct"/>
            <w:noWrap/>
          </w:tcPr>
          <w:p w14:paraId="60CC804A" w14:textId="04994E41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Actualización automática del expediente al cambiar estado en WART</w:t>
            </w:r>
          </w:p>
        </w:tc>
      </w:tr>
    </w:tbl>
    <w:p w14:paraId="69C8F496" w14:textId="77777777" w:rsidR="003F6357" w:rsidRDefault="003F6357" w:rsidP="003F6357">
      <w:pPr>
        <w:rPr>
          <w:lang w:val="es-ES"/>
        </w:rPr>
      </w:pPr>
    </w:p>
    <w:p w14:paraId="7CEA1D17" w14:textId="034F3A6B" w:rsidR="00F57C11" w:rsidRPr="00362697" w:rsidRDefault="00F57C11" w:rsidP="00F57C11">
      <w:pPr>
        <w:jc w:val="both"/>
        <w:rPr>
          <w:lang w:val="es-ES"/>
        </w:rPr>
      </w:pPr>
      <w:r/>
    </w:p>
    <w:p w14:paraId="5D325C95" w14:textId="77777777" w:rsidR="00F57C11" w:rsidRPr="00F57C11" w:rsidRDefault="00F57C11" w:rsidP="00F57C11">
      <w:pPr>
        <w:jc w:val="both"/>
        <w:rPr>
          <w:highlight w:val="darkGray"/>
          <w:lang w:val="es-ES"/>
        </w:rPr>
      </w:pPr>
    </w:p>
    <w:p w14:paraId="11E79920" w14:textId="77777777" w:rsidR="00F57C11" w:rsidRPr="00F54F64" w:rsidRDefault="00F57C11" w:rsidP="003F6357">
      <w:pPr>
        <w:rPr>
          <w:lang w:val="es-ES"/>
        </w:rPr>
      </w:pPr>
    </w:p>
    <w:p w14:paraId="2C384A93" w14:textId="64515182" w:rsidR="00F57C11" w:rsidRPr="00326E95" w:rsidRDefault="00F57C11" w:rsidP="00F57C11">
      <w:pPr>
        <w:pStyle w:val="Titolo3"/>
        <w:rPr>
          <w:lang w:val="es-ES"/>
        </w:rPr>
      </w:pPr>
      <w:bookmarkStart w:id="18" w:name="_Toc227853183"/>
      <w:r w:rsidRPr="00326E95">
        <w:rPr>
          <w:lang w:val="es-ES"/>
        </w:rPr>
        <w:t>3.2</w:t>
      </w:r>
      <w:r w:rsidR="004F67B3">
        <w:rPr>
          <w:lang w:val="es-ES"/>
        </w:rPr>
        <w:t>b</w:t>
      </w:r>
      <w:r w:rsidRPr="00326E95">
        <w:rPr>
          <w:lang w:val="es-ES"/>
        </w:rPr>
        <w:t xml:space="preserve"> Secuencia Operativa Detallada (TO-BE)</w:t>
      </w:r>
      <w:bookmarkEnd w:id="18"/>
    </w:p>
    <w:p w14:paraId="2EB40B23" w14:textId="0F771E2A" w:rsidR="003F6357" w:rsidRPr="00F54F64" w:rsidRDefault="00F57C11" w:rsidP="003F6357">
      <w:pPr>
        <w:rPr>
          <w:lang w:val="es-ES"/>
        </w:rPr>
      </w:pPr>
      <w:r>
        <w:rPr>
          <w:b/>
        </w:rPr>
        <w:t>TO-BE Secuencia (parte 1) — Recepción Multicanal, Clasificación IA y Routing Paramétrico</w:t>
      </w:r>
    </w:p>
    <w:tbl>
      <w:tblPr>
        <w:tblStyle w:val="Tabellagriglia1chiara-colore1"/>
        <w:tblW w:w="9633" w:type="dxa"/>
        <w:tblInd w:w="-5" w:type="dxa"/>
        <w:tblLook w:val="04A0" w:firstRow="1" w:lastRow="0" w:firstColumn="1" w:lastColumn="0" w:noHBand="0" w:noVBand="1"/>
      </w:tblPr>
      <w:tblGrid>
        <w:gridCol w:w="709"/>
        <w:gridCol w:w="1540"/>
        <w:gridCol w:w="1606"/>
        <w:gridCol w:w="1705"/>
        <w:gridCol w:w="1407"/>
        <w:gridCol w:w="1311"/>
        <w:gridCol w:w="1355"/>
      </w:tblGrid>
      <w:tr w:rsidR="006A4F35" w:rsidRPr="00602CC0" w14:paraId="2A82E19A" w14:textId="7781957A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hideMark/>
          </w:tcPr>
          <w:p w14:paraId="63D49F44" w14:textId="77777777" w:rsidR="00080F9D" w:rsidRPr="00080F9D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Paso</w:t>
            </w:r>
          </w:p>
        </w:tc>
        <w:tc>
          <w:tcPr>
            <w:tcW w:w="1540" w:type="dxa"/>
            <w:noWrap/>
            <w:hideMark/>
          </w:tcPr>
          <w:p w14:paraId="6EEED170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Actividad</w:t>
            </w:r>
          </w:p>
        </w:tc>
        <w:tc>
          <w:tcPr>
            <w:tcW w:w="1606" w:type="dxa"/>
            <w:noWrap/>
            <w:hideMark/>
          </w:tcPr>
          <w:p w14:paraId="5AE59871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Actor</w:t>
            </w:r>
          </w:p>
        </w:tc>
        <w:tc>
          <w:tcPr>
            <w:tcW w:w="1705" w:type="dxa"/>
          </w:tcPr>
          <w:p w14:paraId="3516107A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Entrada</w:t>
            </w:r>
          </w:p>
        </w:tc>
        <w:tc>
          <w:tcPr>
            <w:tcW w:w="1407" w:type="dxa"/>
          </w:tcPr>
          <w:p w14:paraId="13ADC56C" w14:textId="7C422CFB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Salida</w:t>
            </w:r>
          </w:p>
        </w:tc>
        <w:tc>
          <w:tcPr>
            <w:tcW w:w="1311" w:type="dxa"/>
          </w:tcPr>
          <w:p w14:paraId="7075BE5B" w14:textId="11C48A2E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Sistemas</w:t>
            </w:r>
          </w:p>
        </w:tc>
        <w:tc>
          <w:tcPr>
            <w:tcW w:w="1355" w:type="dxa"/>
          </w:tcPr>
          <w:p w14:paraId="415070A4" w14:textId="45656C50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IA + Intervención Humana</w:t>
            </w:r>
          </w:p>
        </w:tc>
      </w:tr>
      <w:tr w:rsidR="006A4F35" w:rsidRPr="00080F9D" w14:paraId="63027EA3" w14:textId="46809243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7A159D25" w14:textId="51E9C7B1" w:rsidR="00080F9D" w:rsidRPr="00080F9D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A1</w:t>
            </w:r>
          </w:p>
        </w:tc>
        <w:tc>
          <w:tcPr>
            <w:tcW w:w="1540" w:type="dxa"/>
            <w:noWrap/>
          </w:tcPr>
          <w:p w14:paraId="2A3A8A3B" w14:textId="5C0F4C2A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Recepción multicanal. Para canales manuales: Agente IA adquiere el documento y ejecuta pipeline OCR página a página.</w:t>
            </w:r>
          </w:p>
        </w:tc>
        <w:tc>
          <w:tcPr>
            <w:tcW w:w="1606" w:type="dxa"/>
            <w:noWrap/>
          </w:tcPr>
          <w:p w14:paraId="22D5C197" w14:textId="47427856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Cliente / Sistema / Agente IA</w:t>
            </w:r>
          </w:p>
        </w:tc>
        <w:tc>
          <w:tcPr>
            <w:tcW w:w="1705" w:type="dxa"/>
          </w:tcPr>
          <w:p w14:paraId="7D70949E" w14:textId="341FE935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07" w:type="dxa"/>
          </w:tcPr>
          <w:p w14:paraId="0AB6D6D3" w14:textId="0400F767" w:rsidR="00080F9D" w:rsidRPr="00080F9D" w:rsidRDefault="00080F9D" w:rsidP="00B772B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311" w:type="dxa"/>
          </w:tcPr>
          <w:p w14:paraId="254B8619" w14:textId="3D6C6F92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IVR / Omnicanal / Agente IA (OCR) / GESICC</w:t>
            </w:r>
          </w:p>
        </w:tc>
        <w:tc>
          <w:tcPr>
            <w:tcW w:w="1355" w:type="dxa"/>
          </w:tcPr>
          <w:p w14:paraId="4D77EB8E" w14:textId="67CCF8AA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OCR automático + extracción entidades (CUPS, fecha, descripción, canal). HITL: Agente corrige si IVR no reconoce CUPS; tarea de revisión para documentos ilegibles.</w:t>
            </w:r>
          </w:p>
        </w:tc>
      </w:tr>
      <w:tr w:rsidR="006A4F35" w:rsidRPr="00CB0106" w14:paraId="5EDA89AA" w14:textId="1013DB68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71C11C30" w14:textId="0F972CB1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A2</w:t>
            </w:r>
          </w:p>
        </w:tc>
        <w:tc>
          <w:tcPr>
            <w:tcW w:w="1540" w:type="dxa"/>
            <w:noWrap/>
          </w:tcPr>
          <w:p w14:paraId="186349A3" w14:textId="25AA4148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Identificación y validación del cliente (NIF, CUPS, dirección, datos contractuales).</w:t>
            </w:r>
          </w:p>
        </w:tc>
        <w:tc>
          <w:tcPr>
            <w:tcW w:w="1606" w:type="dxa"/>
            <w:noWrap/>
          </w:tcPr>
          <w:p w14:paraId="340CB0C8" w14:textId="57B714EA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Sistema / Agente IA</w:t>
            </w:r>
          </w:p>
        </w:tc>
        <w:tc>
          <w:tcPr>
            <w:tcW w:w="1705" w:type="dxa"/>
          </w:tcPr>
          <w:p w14:paraId="65E6B5D5" w14:textId="5BC60B94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07" w:type="dxa"/>
          </w:tcPr>
          <w:p w14:paraId="78527F2C" w14:textId="04701AF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311" w:type="dxa"/>
          </w:tcPr>
          <w:p w14:paraId="40C31330" w14:textId="30C804E2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Salesforce / SAP CRM / SAP IS-U / PUC</w:t>
            </w:r>
          </w:p>
        </w:tc>
        <w:tc>
          <w:tcPr>
            <w:tcW w:w="1355" w:type="dxa"/>
          </w:tcPr>
          <w:p w14:paraId="64D4D256" w14:textId="109EA26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Validación automática con Salesforce, SAP IS-U, PUC. HITL: Intervención si ambigüedad de identidad (&lt;2% de casos).</w:t>
            </w:r>
          </w:p>
        </w:tc>
      </w:tr>
      <w:tr w:rsidR="006A4F35" w:rsidRPr="00CB0106" w14:paraId="1E6498BC" w14:textId="692244DE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00E01E12" w14:textId="329B755E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A3</w:t>
            </w:r>
          </w:p>
        </w:tc>
        <w:tc>
          <w:tcPr>
            <w:tcW w:w="1540" w:type="dxa"/>
            <w:noWrap/>
          </w:tcPr>
          <w:p w14:paraId="30EE4DD0" w14:textId="3231912F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Clasificación IA extendida: tipología principal + subtipo CJ + score de confianza. Routing: Ruta 1/3 → retipificación; Ruta 2 → tipificación directa en SF, Web y Contact Management.</w:t>
            </w:r>
          </w:p>
        </w:tc>
        <w:tc>
          <w:tcPr>
            <w:tcW w:w="1606" w:type="dxa"/>
            <w:noWrap/>
          </w:tcPr>
          <w:p w14:paraId="412C0406" w14:textId="2832714E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IA (NLP + route engine)</w:t>
            </w:r>
          </w:p>
        </w:tc>
        <w:tc>
          <w:tcPr>
            <w:tcW w:w="1705" w:type="dxa"/>
          </w:tcPr>
          <w:p w14:paraId="50A328E4" w14:textId="3912FAF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07" w:type="dxa"/>
          </w:tcPr>
          <w:p w14:paraId="20028648" w14:textId="574CD1A1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311" w:type="dxa"/>
          </w:tcPr>
          <w:p w14:paraId="6079E5C3" w14:textId="7B49BFB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Agente IA / Salesforce / Web / Contact Management</w:t>
            </w:r>
          </w:p>
        </w:tc>
        <w:tc>
          <w:tcPr>
            <w:tcW w:w="1355" w:type="dxa"/>
          </w:tcPr>
          <w:p w14:paraId="62B8F46E" w14:textId="359A4B5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Clasificación automática en 20 subtipos. HITL: Revisión humana si score &lt;0,75.</w:t>
            </w:r>
          </w:p>
        </w:tc>
      </w:tr>
      <w:tr w:rsidR="006A4F35" w:rsidRPr="00326E95" w14:paraId="6749D740" w14:textId="574BEC0B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144418F9" w14:textId="1C426D40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A4</w:t>
            </w:r>
          </w:p>
        </w:tc>
        <w:tc>
          <w:tcPr>
            <w:tcW w:w="1540" w:type="dxa"/>
            <w:noWrap/>
          </w:tcPr>
          <w:p w14:paraId="137ED689" w14:textId="4D644F48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Recuperación automática del contexto técnico en paralelo: GIS (zona, afecciones), SCADA (incidencia activa), WART (histórico OT), GESI, FARE, GEMAS, PVISION, EXABEAT, PUC, JASPER.</w:t>
            </w:r>
          </w:p>
        </w:tc>
        <w:tc>
          <w:tcPr>
            <w:tcW w:w="1606" w:type="dxa"/>
            <w:noWrap/>
          </w:tcPr>
          <w:p w14:paraId="03F90397" w14:textId="4DEB0D2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IA (conectores paralelos)</w:t>
            </w:r>
          </w:p>
        </w:tc>
        <w:tc>
          <w:tcPr>
            <w:tcW w:w="1705" w:type="dxa"/>
          </w:tcPr>
          <w:p w14:paraId="030B65B7" w14:textId="308087E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07" w:type="dxa"/>
          </w:tcPr>
          <w:p w14:paraId="0D1F7271" w14:textId="3D7E4742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311" w:type="dxa"/>
          </w:tcPr>
          <w:p w14:paraId="5AE40FD7" w14:textId="10F260F5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GIS / SCADA / WART / GESI / FARE / GEMAS / PVISION / EXABEAT / PUC</w:t>
            </w:r>
          </w:p>
        </w:tc>
        <w:tc>
          <w:tcPr>
            <w:tcW w:w="1355" w:type="dxa"/>
          </w:tcPr>
          <w:p w14:paraId="16AB4BB9" w14:textId="7777777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Recuperación y enriquecimiento automático del expediente en &lt;2 min. HITL: ninguno.</w:t>
            </w:r>
          </w:p>
        </w:tc>
      </w:tr>
      <w:tr w:rsidR="006A4F35" w:rsidRPr="00602CC0" w14:paraId="23BE7637" w14:textId="22D901C5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16D38DD1" w14:textId="068AA507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A5</w:t>
            </w:r>
          </w:p>
        </w:tc>
        <w:tc>
          <w:tcPr>
            <w:tcW w:w="1540" w:type="dxa"/>
            <w:noWrap/>
          </w:tcPr>
          <w:p w14:paraId="4CF4540E" w14:textId="1D9F624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Detección de agrupación: ¿incidencia masiva? Clustering geoespacial por zona y correlación temporal.</w:t>
            </w:r>
          </w:p>
        </w:tc>
        <w:tc>
          <w:tcPr>
            <w:tcW w:w="1606" w:type="dxa"/>
            <w:noWrap/>
          </w:tcPr>
          <w:p w14:paraId="544981B7" w14:textId="5B77CA79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Agente IA (Módulo Agrupación)</w:t>
            </w:r>
          </w:p>
        </w:tc>
        <w:tc>
          <w:tcPr>
            <w:tcW w:w="1705" w:type="dxa"/>
          </w:tcPr>
          <w:p w14:paraId="23022126" w14:textId="332632CE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07" w:type="dxa"/>
          </w:tcPr>
          <w:p w14:paraId="26E795F7" w14:textId="5316F79D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311" w:type="dxa"/>
          </w:tcPr>
          <w:p w14:paraId="35719DA8" w14:textId="3B65FFE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Agente IA (Módulo Agrupación GIS)</w:t>
            </w:r>
          </w:p>
        </w:tc>
        <w:tc>
          <w:tcPr>
            <w:tcW w:w="1355" w:type="dxa"/>
          </w:tcPr>
          <w:p w14:paraId="7A259CA2" w14:textId="7777777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Clustering geoespacial automático. HITL: Supervisor valida agrupaciones con &gt;50 afectados.</w:t>
            </w:r>
          </w:p>
        </w:tc>
      </w:tr>
      <w:tr w:rsidR="006A4F35" w:rsidRPr="00CB0106" w14:paraId="13FB56C7" w14:textId="67741366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5CC9D36D" w14:textId="1FA15A87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A6</w:t>
            </w:r>
          </w:p>
        </w:tc>
        <w:tc>
          <w:tcPr>
            <w:tcW w:w="1540" w:type="dxa"/>
            <w:noWrap/>
          </w:tcPr>
          <w:p w14:paraId="45C0E652" w14:textId="3071FA7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Routing paramétrico a 1 de 8 rutas (subtipo + contexto técnico + parámetros configurados). Cálculo SLA aplicable. Asignación unidad operativa receptora con contexto completo.</w:t>
            </w:r>
          </w:p>
        </w:tc>
        <w:tc>
          <w:tcPr>
            <w:tcW w:w="1606" w:type="dxa"/>
            <w:noWrap/>
          </w:tcPr>
          <w:p w14:paraId="1450BCF2" w14:textId="5767494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>
              <w:t>Motor Routing Paramétrico</w:t>
            </w:r>
          </w:p>
        </w:tc>
        <w:tc>
          <w:tcPr>
            <w:tcW w:w="1705" w:type="dxa"/>
          </w:tcPr>
          <w:p w14:paraId="786D4BA1" w14:textId="3B5F7063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407" w:type="dxa"/>
          </w:tcPr>
          <w:p w14:paraId="57042DAB" w14:textId="0953FC0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/>
          </w:p>
        </w:tc>
        <w:tc>
          <w:tcPr>
            <w:tcW w:w="1311" w:type="dxa"/>
          </w:tcPr>
          <w:p w14:paraId="5B721F3B" w14:textId="10983CC1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Motor Routing Paramétrico / SAP CRM</w:t>
            </w:r>
          </w:p>
        </w:tc>
        <w:tc>
          <w:tcPr>
            <w:tcW w:w="1355" w:type="dxa"/>
          </w:tcPr>
          <w:p w14:paraId="6B1916EE" w14:textId="0FE99F7D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IA: Selección automática de ruta óptima. HITL: Override manual disponible para supervisores.</w:t>
            </w:r>
          </w:p>
        </w:tc>
      </w:tr>
    </w:tbl>
    <w:p w14:paraId="6A140085" w14:textId="77777777" w:rsidR="006A4F35" w:rsidRPr="00CB0106" w:rsidRDefault="006A4F35" w:rsidP="00CB6F59">
      <w:pPr>
        <w:jc w:val="both"/>
        <w:rPr>
          <w:b/>
          <w:bCs/>
          <w:lang w:val="es-ES"/>
        </w:rPr>
      </w:pPr>
    </w:p>
    <w:p w14:paraId="3FE463E2" w14:textId="6962D4F2" w:rsidR="00F57C11" w:rsidRPr="00084C95" w:rsidRDefault="006A4F35" w:rsidP="00CB6F59">
      <w:pPr>
        <w:jc w:val="both"/>
        <w:rPr>
          <w:lang w:val="es-ES"/>
        </w:rPr>
      </w:pPr>
      <w:r>
        <w:rPr>
          <w:b/>
        </w:rPr>
        <w:t>TO-BE Secuencia (parte 2) — Gestión Operativa por Dominio y Enriquecimiento AI-First</w:t>
      </w:r>
    </w:p>
    <w:p w14:paraId="4FDC1987" w14:textId="33ECE97D" w:rsidR="00CB6F59" w:rsidRPr="00326E95" w:rsidRDefault="00CB6F59" w:rsidP="00CB6F59">
      <w:pPr>
        <w:rPr>
          <w:b/>
          <w:bCs/>
          <w:lang w:val="es-E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846"/>
        <w:gridCol w:w="2656"/>
        <w:gridCol w:w="888"/>
        <w:gridCol w:w="957"/>
        <w:gridCol w:w="1820"/>
        <w:gridCol w:w="1065"/>
        <w:gridCol w:w="1396"/>
      </w:tblGrid>
      <w:tr w:rsidR="006A4F35" w:rsidRPr="006A4F35" w14:paraId="4ACB7AF2" w14:textId="77777777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  <w:hideMark/>
          </w:tcPr>
          <w:p w14:paraId="49CC2DC7" w14:textId="3ED09712" w:rsidR="006A4F35" w:rsidRPr="006A4F35" w:rsidRDefault="006A4F35" w:rsidP="006A4F35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Paso</w:t>
            </w:r>
          </w:p>
        </w:tc>
        <w:tc>
          <w:tcPr>
            <w:tcW w:w="1379" w:type="pct"/>
            <w:noWrap/>
            <w:hideMark/>
          </w:tcPr>
          <w:p w14:paraId="39050E0D" w14:textId="3943807B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Actividad</w:t>
            </w:r>
          </w:p>
        </w:tc>
        <w:tc>
          <w:tcPr>
            <w:tcW w:w="461" w:type="pct"/>
            <w:noWrap/>
            <w:hideMark/>
          </w:tcPr>
          <w:p w14:paraId="11F8CBA3" w14:textId="62AB3102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Actor</w:t>
            </w:r>
          </w:p>
        </w:tc>
        <w:tc>
          <w:tcPr>
            <w:tcW w:w="497" w:type="pct"/>
            <w:noWrap/>
            <w:hideMark/>
          </w:tcPr>
          <w:p w14:paraId="10A8E790" w14:textId="51A19F9E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Entrada</w:t>
            </w:r>
          </w:p>
        </w:tc>
        <w:tc>
          <w:tcPr>
            <w:tcW w:w="945" w:type="pct"/>
            <w:noWrap/>
            <w:hideMark/>
          </w:tcPr>
          <w:p w14:paraId="3AC82D65" w14:textId="6ECA9689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Salida</w:t>
            </w:r>
          </w:p>
        </w:tc>
        <w:tc>
          <w:tcPr>
            <w:tcW w:w="553" w:type="pct"/>
            <w:noWrap/>
            <w:hideMark/>
          </w:tcPr>
          <w:p w14:paraId="2C824A5E" w14:textId="67B978E4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Sistemas</w:t>
            </w:r>
          </w:p>
        </w:tc>
        <w:tc>
          <w:tcPr>
            <w:tcW w:w="725" w:type="pct"/>
            <w:noWrap/>
            <w:hideMark/>
          </w:tcPr>
          <w:p w14:paraId="1D6BC75A" w14:textId="4413B122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IA + Intervención Humana</w:t>
            </w:r>
          </w:p>
        </w:tc>
      </w:tr>
      <w:tr w:rsidR="00CB6F59" w:rsidRPr="00CB0106" w14:paraId="15F22F98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B38790A" w14:textId="2BDF93B8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B1</w:t>
            </w:r>
          </w:p>
        </w:tc>
        <w:tc>
          <w:tcPr>
            <w:tcW w:w="1379" w:type="pct"/>
            <w:noWrap/>
          </w:tcPr>
          <w:p w14:paraId="408880C0" w14:textId="6981993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Recepción del expediente enriquecido por el dominio competente (Red / Contadores / Contratos / Interrupciones) con todo el contexto técnico disponible.</w:t>
            </w:r>
          </w:p>
        </w:tc>
        <w:tc>
          <w:tcPr>
            <w:tcW w:w="461" w:type="pct"/>
            <w:noWrap/>
          </w:tcPr>
          <w:p w14:paraId="4FC01300" w14:textId="274A53E7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Gestor Dominio</w:t>
            </w:r>
          </w:p>
        </w:tc>
        <w:tc>
          <w:tcPr>
            <w:tcW w:w="497" w:type="pct"/>
            <w:noWrap/>
          </w:tcPr>
          <w:p w14:paraId="16A5CB42" w14:textId="6CD7A10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945" w:type="pct"/>
            <w:noWrap/>
          </w:tcPr>
          <w:p w14:paraId="717357CC" w14:textId="5AF7BB4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553" w:type="pct"/>
            <w:noWrap/>
          </w:tcPr>
          <w:p w14:paraId="70FC2F7B" w14:textId="2890ED9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Salesforce / SAP CRM</w:t>
            </w:r>
          </w:p>
        </w:tc>
        <w:tc>
          <w:tcPr>
            <w:tcW w:w="725" w:type="pct"/>
            <w:noWrap/>
          </w:tcPr>
          <w:p w14:paraId="15B683FD" w14:textId="0F90296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IA: El gestor recibe el expediente pre-analizado. HITL: Gestor revisa y confirma el contexto.</w:t>
            </w:r>
          </w:p>
        </w:tc>
      </w:tr>
      <w:tr w:rsidR="00CB6F59" w:rsidRPr="006A4F35" w14:paraId="370F1BE7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071893EB" w14:textId="4B1DBF43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B2</w:t>
            </w:r>
          </w:p>
        </w:tc>
        <w:tc>
          <w:tcPr>
            <w:tcW w:w="1379" w:type="pct"/>
            <w:noWrap/>
          </w:tcPr>
          <w:p w14:paraId="54EF4C9A" w14:textId="4208151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Aplicación de lógica de flujo específica del dominio según subtipo (OT en WART, verificación SAP IS-U, revisión PUC, gestión RECORE para interrupciones).</w:t>
            </w:r>
          </w:p>
        </w:tc>
        <w:tc>
          <w:tcPr>
            <w:tcW w:w="461" w:type="pct"/>
            <w:noWrap/>
          </w:tcPr>
          <w:p w14:paraId="7B5A8C8E" w14:textId="49439DC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Agente IA / Gestor</w:t>
            </w:r>
          </w:p>
        </w:tc>
        <w:tc>
          <w:tcPr>
            <w:tcW w:w="497" w:type="pct"/>
            <w:noWrap/>
          </w:tcPr>
          <w:p w14:paraId="5BCF10E8" w14:textId="773F0F87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945" w:type="pct"/>
            <w:noWrap/>
          </w:tcPr>
          <w:p w14:paraId="31C86EB9" w14:textId="68C8B7C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553" w:type="pct"/>
            <w:noWrap/>
          </w:tcPr>
          <w:p w14:paraId="714C6BE5" w14:textId="2793B66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WART / SAP IS-U / PUC / SCADA / RECORE</w:t>
            </w:r>
          </w:p>
        </w:tc>
        <w:tc>
          <w:tcPr>
            <w:tcW w:w="725" w:type="pct"/>
            <w:noWrap/>
          </w:tcPr>
          <w:p w14:paraId="1BD43557" w14:textId="3B32D149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es-ES" w:eastAsia="it-IT"/>
              </w:rPr>
            </w:pPr>
            <w:r>
              <w:t>IA: Propuesta acciones automáticas por subtipo. HITL: Gestor aprueba o modifica las acciones propuestas.</w:t>
            </w:r>
          </w:p>
        </w:tc>
      </w:tr>
      <w:tr w:rsidR="00CB6F59" w:rsidRPr="006A4F35" w14:paraId="75976B09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59AE49D4" w14:textId="1E0DFEA6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B3</w:t>
            </w:r>
          </w:p>
        </w:tc>
        <w:tc>
          <w:tcPr>
            <w:tcW w:w="1379" w:type="pct"/>
            <w:noWrap/>
          </w:tcPr>
          <w:p w14:paraId="0E532CD9" w14:textId="2CC1B37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Mapeo automático de datos a campos obligatorios del BO por subtipo. Detección de correlaciones, duplicados y reiteraciones con expedientes existentes.</w:t>
            </w:r>
          </w:p>
        </w:tc>
        <w:tc>
          <w:tcPr>
            <w:tcW w:w="461" w:type="pct"/>
            <w:noWrap/>
          </w:tcPr>
          <w:p w14:paraId="27EC4AB7" w14:textId="6F5F0EA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AI Field Mapper + Correlador</w:t>
            </w:r>
          </w:p>
        </w:tc>
        <w:tc>
          <w:tcPr>
            <w:tcW w:w="497" w:type="pct"/>
            <w:noWrap/>
          </w:tcPr>
          <w:p w14:paraId="2EFB05B4" w14:textId="0E4E5D5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945" w:type="pct"/>
            <w:noWrap/>
          </w:tcPr>
          <w:p w14:paraId="6F169F35" w14:textId="218BE14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553" w:type="pct"/>
            <w:noWrap/>
          </w:tcPr>
          <w:p w14:paraId="51E6A5C5" w14:textId="4C24242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Salesforce / Agente IA</w:t>
            </w:r>
          </w:p>
        </w:tc>
        <w:tc>
          <w:tcPr>
            <w:tcW w:w="725" w:type="pct"/>
            <w:noWrap/>
          </w:tcPr>
          <w:p w14:paraId="1872579A" w14:textId="4F3F581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IA: Automático. HITL: Supervisor valida correlaciones &gt;50 afectados.</w:t>
            </w:r>
          </w:p>
        </w:tc>
      </w:tr>
      <w:tr w:rsidR="00CB6F59" w:rsidRPr="00CB0106" w14:paraId="15F22F98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B38790A" w14:textId="2BDF93B8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B4</w:t>
            </w:r>
          </w:p>
        </w:tc>
        <w:tc>
          <w:tcPr>
            <w:tcW w:w="1379" w:type="pct"/>
            <w:noWrap/>
          </w:tcPr>
          <w:p w14:paraId="408880C0" w14:textId="6981993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Presentación de la vista única diagnóstica: controles explicados, confianzas, alertas de incoherencias, propuesta resolución ZT/NBA, acciones sugeridas.</w:t>
            </w:r>
          </w:p>
        </w:tc>
        <w:tc>
          <w:tcPr>
            <w:tcW w:w="461" w:type="pct"/>
            <w:noWrap/>
          </w:tcPr>
          <w:p w14:paraId="4FC01300" w14:textId="274A53E7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Agente IA → Agente BO</w:t>
            </w:r>
          </w:p>
        </w:tc>
        <w:tc>
          <w:tcPr>
            <w:tcW w:w="497" w:type="pct"/>
            <w:noWrap/>
          </w:tcPr>
          <w:p w14:paraId="16A5CB42" w14:textId="6CD7A10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945" w:type="pct"/>
            <w:noWrap/>
          </w:tcPr>
          <w:p w14:paraId="717357CC" w14:textId="5AF7BB4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553" w:type="pct"/>
            <w:noWrap/>
          </w:tcPr>
          <w:p w14:paraId="70FC2F7B" w14:textId="2890ED9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Salesforce / Dashboard BI</w:t>
            </w:r>
          </w:p>
        </w:tc>
        <w:tc>
          <w:tcPr>
            <w:tcW w:w="725" w:type="pct"/>
            <w:noWrap/>
          </w:tcPr>
          <w:p w14:paraId="15B683FD" w14:textId="0F90296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IA: Síntesis diagnóstica con niveles de confianza. HITL: Agente BO examina y confirma.</w:t>
            </w:r>
          </w:p>
        </w:tc>
      </w:tr>
      <w:tr w:rsidR="00CB6F59" w:rsidRPr="00CB0106" w14:paraId="15F22F98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B38790A" w14:textId="2BDF93B8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B5</w:t>
            </w:r>
          </w:p>
        </w:tc>
        <w:tc>
          <w:tcPr>
            <w:tcW w:w="1379" w:type="pct"/>
            <w:noWrap/>
          </w:tcPr>
          <w:p w14:paraId="408880C0" w14:textId="6981993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Verificación del criterio de cierre. Si no cerrable: asigna estado de suspensión (SUS-01..06) y genera comunicación de seguimiento. Alerta automática 48h antes de la fecha límite.</w:t>
            </w:r>
          </w:p>
        </w:tc>
        <w:tc>
          <w:tcPr>
            <w:tcW w:w="461" w:type="pct"/>
            <w:noWrap/>
          </w:tcPr>
          <w:p w14:paraId="4FC01300" w14:textId="274A53E7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Motor Excepciones</w:t>
            </w:r>
          </w:p>
        </w:tc>
        <w:tc>
          <w:tcPr>
            <w:tcW w:w="497" w:type="pct"/>
            <w:noWrap/>
          </w:tcPr>
          <w:p w14:paraId="16A5CB42" w14:textId="6CD7A10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945" w:type="pct"/>
            <w:noWrap/>
          </w:tcPr>
          <w:p w14:paraId="717357CC" w14:textId="5AF7BB4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/>
          </w:p>
        </w:tc>
        <w:tc>
          <w:tcPr>
            <w:tcW w:w="553" w:type="pct"/>
            <w:noWrap/>
          </w:tcPr>
          <w:p w14:paraId="70FC2F7B" w14:textId="2890ED9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Motor Excepciones / Salesforce</w:t>
            </w:r>
          </w:p>
        </w:tc>
        <w:tc>
          <w:tcPr>
            <w:tcW w:w="725" w:type="pct"/>
            <w:noWrap/>
          </w:tcPr>
          <w:p w14:paraId="15B683FD" w14:textId="0F90296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>
              <w:t>IA: Evaluación automática contra catálogo excepciones (EXC-01..09). HITL: Supervisor decide en casos límite.</w:t>
            </w:r>
          </w:p>
        </w:tc>
      </w:tr>
    </w:tbl>
    <w:p w14:paraId="4CF22C09" w14:textId="2ECCBA18" w:rsidR="00CB6F59" w:rsidRPr="006A4F35" w:rsidRDefault="006A4F35" w:rsidP="00CB6F59">
      <w:pPr>
        <w:rPr>
          <w:b/>
          <w:bCs/>
          <w:lang w:val="es-ES"/>
        </w:rPr>
      </w:pPr>
      <w:r>
        <w:rPr>
          <w:b/>
        </w:rPr>
        <w:t>TO-BE Secuencia (parte 3) — Resolución AI-Assisted, Cierre y Casos Especiales</w:t>
      </w: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846"/>
        <w:gridCol w:w="2266"/>
        <w:gridCol w:w="901"/>
        <w:gridCol w:w="1094"/>
        <w:gridCol w:w="1729"/>
        <w:gridCol w:w="1240"/>
        <w:gridCol w:w="1552"/>
      </w:tblGrid>
      <w:tr w:rsidR="00A72A94" w:rsidRPr="006A4F35" w14:paraId="2A7E6318" w14:textId="77777777" w:rsidTr="00A43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  <w:hideMark/>
          </w:tcPr>
          <w:p w14:paraId="0190212D" w14:textId="0ED13212" w:rsidR="006A4F35" w:rsidRPr="006A4F35" w:rsidRDefault="006A4F35" w:rsidP="006A4F35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Paso</w:t>
            </w:r>
          </w:p>
        </w:tc>
        <w:tc>
          <w:tcPr>
            <w:tcW w:w="1177" w:type="pct"/>
            <w:noWrap/>
            <w:hideMark/>
          </w:tcPr>
          <w:p w14:paraId="11556EE7" w14:textId="1DC81A8A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Actividad</w:t>
            </w:r>
          </w:p>
        </w:tc>
        <w:tc>
          <w:tcPr>
            <w:tcW w:w="468" w:type="pct"/>
            <w:noWrap/>
            <w:hideMark/>
          </w:tcPr>
          <w:p w14:paraId="158C4633" w14:textId="6D801EC6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Actor</w:t>
            </w:r>
          </w:p>
        </w:tc>
        <w:tc>
          <w:tcPr>
            <w:tcW w:w="568" w:type="pct"/>
            <w:noWrap/>
            <w:hideMark/>
          </w:tcPr>
          <w:p w14:paraId="416DCCEF" w14:textId="3DF81535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8"/>
              </w:rPr>
              <w:t>Entrada</w:t>
            </w:r>
          </w:p>
        </w:tc>
        <w:tc>
          <w:tcPr>
            <w:tcW w:w="898" w:type="pct"/>
            <w:noWrap/>
            <w:hideMark/>
          </w:tcPr>
          <w:p w14:paraId="2C5BCA13" w14:textId="0023DC40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Salida</w:t>
            </w:r>
          </w:p>
        </w:tc>
        <w:tc>
          <w:tcPr>
            <w:tcW w:w="644" w:type="pct"/>
            <w:noWrap/>
            <w:hideMark/>
          </w:tcPr>
          <w:p w14:paraId="58640395" w14:textId="7BA605AC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Sistemas</w:t>
            </w:r>
          </w:p>
        </w:tc>
        <w:tc>
          <w:tcPr>
            <w:tcW w:w="807" w:type="pct"/>
            <w:noWrap/>
            <w:hideMark/>
          </w:tcPr>
          <w:p w14:paraId="0FEA4C50" w14:textId="4FA9DBA6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4"/>
              </w:rPr>
              <w:t>IA + Intervención Humana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C1-ZT</w:t>
            </w: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de decisión sugiere Zero-Time. Language QA Service genera comentario de cierre en lenguaje claro, idioma correcto y conforme a plantilla. Agente BO confirma en 1-click.</w:t>
            </w: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Agente IA → Agente BO</w:t>
            </w: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Salesforce / Agente IA / Language QA Service</w:t>
            </w: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Propuesta ZT + QA lingüístico (idioma, ortografía, plain language). HITL: Confirmación humana obligatoria.</w:t>
            </w:r>
          </w:p>
        </w:tc>
      </w:tr>
      <w:tr w:rsidR="00A43A8A" w:rsidRPr="006A4F35" w14:paraId="26F3E05E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00190F29" w14:textId="788E664A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C1-NBA</w:t>
            </w:r>
          </w:p>
        </w:tc>
        <w:tc>
          <w:tcPr>
            <w:tcW w:w="1177" w:type="pct"/>
            <w:noWrap/>
          </w:tcPr>
          <w:p w14:paraId="5C675449" w14:textId="02FE805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de decisión sugiere NBA. Borrador de respuesta personalizada y acciones sugeridas. Language QA Service aplica calidad lingüística. Agente BO modifica/confirma antes del envío.</w:t>
            </w:r>
          </w:p>
        </w:tc>
        <w:tc>
          <w:tcPr>
            <w:tcW w:w="468" w:type="pct"/>
            <w:noWrap/>
          </w:tcPr>
          <w:p w14:paraId="03195DCD" w14:textId="7B6C40C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Agente IA → Agente BO</w:t>
            </w:r>
          </w:p>
        </w:tc>
        <w:tc>
          <w:tcPr>
            <w:tcW w:w="568" w:type="pct"/>
            <w:noWrap/>
          </w:tcPr>
          <w:p w14:paraId="7F302416" w14:textId="0B05DFE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74E55D0C" w14:textId="2A7CA65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1E2F8C46" w14:textId="0CA4D499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Salesforce / Agente IA / Language QA Service</w:t>
            </w:r>
          </w:p>
        </w:tc>
        <w:tc>
          <w:tcPr>
            <w:tcW w:w="807" w:type="pct"/>
            <w:noWrap/>
          </w:tcPr>
          <w:p w14:paraId="21251719" w14:textId="2F312D5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Propuesta NBA + QA lingüístico. HITL: Agente BO modifica/confirma antes del envío.</w:t>
            </w:r>
          </w:p>
        </w:tc>
      </w:tr>
      <w:tr w:rsidR="00A43A8A" w:rsidRPr="00CB0106" w14:paraId="543A62D5" w14:textId="77777777" w:rsidTr="00A43A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4F33828" w14:textId="68AAAE04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C2</w:t>
            </w:r>
          </w:p>
        </w:tc>
        <w:tc>
          <w:tcPr>
            <w:tcW w:w="1177" w:type="pct"/>
            <w:noWrap/>
          </w:tcPr>
          <w:p w14:paraId="31BE57B5" w14:textId="635901E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Detección de necesidad de escalación a operador humano. Criterios: score &lt;0,75; ≥3 reclamaciones mismo CUPS en 12 meses; importe declarado &gt;1.000€; &gt;10 reclamaciones misma zona en &lt;2h; EXC-01..08 activada; SLA en riesgo crítico (&lt;20% tiempo residual).</w:t>
            </w:r>
          </w:p>
        </w:tc>
        <w:tc>
          <w:tcPr>
            <w:tcW w:w="468" w:type="pct"/>
            <w:noWrap/>
          </w:tcPr>
          <w:p w14:paraId="6E379A49" w14:textId="4AB02A7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IA / Monitor SLA</w:t>
            </w:r>
          </w:p>
        </w:tc>
        <w:tc>
          <w:tcPr>
            <w:tcW w:w="568" w:type="pct"/>
            <w:noWrap/>
          </w:tcPr>
          <w:p w14:paraId="6626D30F" w14:textId="566DBB1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7A7BE00E" w14:textId="3E657CB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7D4F71B8" w14:textId="678D9A4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Motor Excepciones / SAP CRM</w:t>
            </w:r>
          </w:p>
        </w:tc>
        <w:tc>
          <w:tcPr>
            <w:tcW w:w="807" w:type="pct"/>
            <w:noWrap/>
          </w:tcPr>
          <w:p w14:paraId="6BCA8AC4" w14:textId="09F7192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val="es-ES" w:eastAsia="it-IT"/>
              </w:rPr>
            </w:pPr>
            <w:r>
              <w:t>IA: Detección automática. HITL: Supervisor recibe alerta en Teams con contexto completo.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C3</w:t>
            </w: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Gestión del caso escalado con acceso a toda la trazabilidad y el histórico del expediente.</w:t>
            </w: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Supervisor / Especialista</w:t>
            </w: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Salesforce / WART / PUC / GIS</w:t>
            </w: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Asistencia para síntesis del histórico. HITL: Decisión final siempre humana en casos escalados.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C4</w:t>
            </w: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Revisión periódica de casos en estados intermedios de suspensión (SUS-01..06). A la fecha límite: gestor decide renovar, cerrar o escalar.</w:t>
            </w: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Sistema / Gestor</w:t>
            </w: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SAP CRM / Motor Excepciones</w:t>
            </w: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Alerta automática 48h antes de la fecha límite de suspensión. HITL: Gestor decide la acción al vencimiento.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C5</w:t>
            </w: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Gestión de casos con requerimiento normativo (CNMC) o implicaciones legales (EXC-02, EXC-07). Proceso 100% humano.</w:t>
            </w: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Gestor Normativo / Consultoría Legal</w:t>
            </w: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Salesforce / Herramientas legales</w:t>
            </w: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Solo provisión del resumen del expediente. HITL: 100% humano para la decisión normativa/legal.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C6</w:t>
            </w: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Envío de comunicación diferenciada al cliente: selección automática del template correcto entre los 22 disponibles por subtipo. Revisión obligatoria para casos con implicaciones legales.</w:t>
            </w: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Sistema / Motor Comunicación</w:t>
            </w: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SAP CRM / Motor Comunicación Diferenciada</w:t>
            </w: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Generación automática de template por subtipo. HITL: Revisión para subtipos con implicaciones legales o indemnizaciones.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C7</w:t>
            </w: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Gestión automática del período de réplica de 10 días. Actualización estado expediente en Salesforce/SAP CRM. Dashboard KPI actualizado en tiempo real.</w:t>
            </w: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Sistema</w:t>
            </w: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/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Salesforce / SAP CRM / Dashboard BI</w:t>
            </w: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IA: Monitorización automática del período de réplica. HITL: Ninguno para casos ZT inequívocos.</w:t>
            </w:r>
          </w:p>
        </w:tc>
      </w:tr>
    </w:tbl>
    <w:p w14:paraId="5EEE794B" w14:textId="77777777" w:rsidR="00CB6F59" w:rsidRPr="00326E95" w:rsidRDefault="00CB6F59" w:rsidP="00CB6F59">
      <w:pPr>
        <w:rPr>
          <w:lang w:val="es-ES"/>
        </w:rPr>
      </w:pPr>
    </w:p>
    <w:p w14:paraId="7DB00C02" w14:textId="317AFBD0" w:rsidR="00CB6F59" w:rsidRPr="00326E95" w:rsidRDefault="00CB6F59" w:rsidP="00CB6F59">
      <w:pPr>
        <w:rPr>
          <w:b/>
          <w:bCs/>
          <w:lang w:val="es-ES"/>
        </w:rPr>
      </w:pPr>
    </w:p>
    <w:p w14:paraId="7E19CCE2" w14:textId="77777777" w:rsidR="00CB6F59" w:rsidRPr="00CB0106" w:rsidRDefault="00CB6F59" w:rsidP="00CB6F59">
      <w:pPr>
        <w:rPr>
          <w:lang w:val="es-ES"/>
        </w:rPr>
      </w:pPr>
    </w:p>
    <w:p w14:paraId="3ED5EDDE" w14:textId="77777777" w:rsidR="00CB6F59" w:rsidRPr="00CB0106" w:rsidRDefault="00CB6F59" w:rsidP="00CB6F59">
      <w:pPr>
        <w:rPr>
          <w:lang w:val="es-ES"/>
        </w:rPr>
      </w:pPr>
      <w:r w:rsidRPr="00CB0106">
        <w:rPr>
          <w:lang w:val="es-ES"/>
        </w:rPr>
        <w:br w:type="page"/>
      </w:r>
    </w:p>
    <w:p w14:paraId="3013298D" w14:textId="77777777" w:rsidR="00CB6F59" w:rsidRPr="00CB0106" w:rsidRDefault="00CB6F59" w:rsidP="00CB6F59">
      <w:pPr>
        <w:rPr>
          <w:lang w:val="es-ES"/>
        </w:rPr>
      </w:pPr>
    </w:p>
    <w:p w14:paraId="6A2DE022" w14:textId="77777777" w:rsidR="00CB6F59" w:rsidRPr="00815CE1" w:rsidRDefault="00CB6F59" w:rsidP="00CB6F59">
      <w:pPr>
        <w:pStyle w:val="Titolo3"/>
        <w:rPr>
          <w:lang w:val="es-ES"/>
        </w:rPr>
      </w:pPr>
      <w:bookmarkStart w:id="19" w:name="_Toc227853184"/>
      <w:r w:rsidRPr="00815CE1">
        <w:rPr>
          <w:lang w:val="es-ES"/>
        </w:rPr>
        <w:t>3.3 Fichas de Proceso TO-BE</w:t>
      </w:r>
      <w:bookmarkEnd w:id="19"/>
    </w:p>
    <w:p w14:paraId="7CFC775A" w14:textId="15D31D63" w:rsidR="00CB6F59" w:rsidRPr="00815CE1" w:rsidRDefault="00A72A94" w:rsidP="00CB6F59">
      <w:pPr>
        <w:rPr>
          <w:lang w:val="es-ES"/>
        </w:rPr>
      </w:pPr>
      <w:r>
        <w:t>Ficha 1: Recepción Multicanal, OCR y Clasificación IA (TO-BE)</w:t>
      </w:r>
    </w:p>
    <w:p w14:paraId="7251653E" w14:textId="77777777" w:rsidR="00815CE1" w:rsidRPr="009453BC" w:rsidRDefault="00CB6F59" w:rsidP="00CB6F59">
      <w:pPr>
        <w:ind w:left="708"/>
        <w:rPr>
          <w:b/>
          <w:bCs/>
          <w:lang w:val="es-ES"/>
        </w:rPr>
      </w:pPr>
      <w:r>
        <w:rPr>
          <w:b/>
        </w:rPr>
        <w:t xml:space="preserve">Entrada: </w:t>
      </w:r>
    </w:p>
    <w:p w14:paraId="7C7BB353" w14:textId="44909D30" w:rsidR="00CB6F59" w:rsidRDefault="00362697" w:rsidP="009907DF">
      <w:pPr>
        <w:pStyle w:val="Paragrafoelenco"/>
        <w:numPr>
          <w:ilvl w:val="0"/>
          <w:numId w:val="7"/>
        </w:numPr>
        <w:rPr>
          <w:lang w:val="es-ES"/>
        </w:rPr>
      </w:pPr>
      <w:r>
        <w:t>Reclamación multicanal (Web, Teléfono/GESICC, Email, R1, Sede Electrónica, IVR, App, Correo/Registro).</w:t>
      </w:r>
    </w:p>
    <w:p w14:paraId="24BE18C3" w14:textId="1FBCD65E" w:rsidR="00362697" w:rsidRPr="009453BC" w:rsidRDefault="00362697" w:rsidP="009907DF">
      <w:pPr>
        <w:pStyle w:val="Paragrafoelenco"/>
        <w:numPr>
          <w:ilvl w:val="0"/>
          <w:numId w:val="7"/>
        </w:numPr>
        <w:rPr>
          <w:lang w:val="es-ES"/>
        </w:rPr>
      </w:pPr>
      <w:r>
        <w:t>Caso BO recién abierto en Salesforce/SAP CRM.</w:t>
      </w:r>
    </w:p>
    <w:p w14:paraId="32235FF2" w14:textId="77777777" w:rsidR="009453BC" w:rsidRDefault="00CB6F59" w:rsidP="00CB6F59">
      <w:pPr>
        <w:ind w:left="708"/>
        <w:rPr>
          <w:lang w:val="es-ES"/>
        </w:rPr>
      </w:pPr>
      <w:r>
        <w:rPr>
          <w:b/>
        </w:rPr>
        <w:t>Actividades:</w:t>
      </w:r>
    </w:p>
    <w:p w14:paraId="04B540F8" w14:textId="5422AEEE" w:rsidR="00362697" w:rsidRDefault="00CB6F59" w:rsidP="00362697">
      <w:pPr>
        <w:pStyle w:val="Paragrafoelenco"/>
        <w:ind w:left="1428"/>
        <w:rPr>
          <w:lang w:val="es-ES"/>
        </w:rPr>
      </w:pPr>
      <w:r>
        <w:t>1. Para canales manuales: Agente IA adquiere el documento y ejecuta pipeline OCR página a página (enderezado, distinción gráfico/texto, extracción metadatos, reconocimiento tablas/QR/barcode). Gestión de documentos ilegibles con tarea de revisión humana.</w:t>
        <w:br/>
        <w:t>2. Identificación y validación del cliente (NIF, CUPS, dirección, datos contractuales).</w:t>
        <w:br/>
        <w:t>3. Clasificación IA extendida: tipología principal + subtipo CJ + score de confianza (20 subtipos). Routing Ruta 1/3 → retipificación; Ruta 2 → tipificación directa en SF, Web y Contact Management.</w:t>
        <w:br/>
        <w:t>4. Si score &lt;0,75: activación revisión humana.</w:t>
        <w:br/>
        <w:t>5. Routing paramétrico a 1 de 8 rutas. Cálculo SLA aplicable.</w:t>
      </w:r>
    </w:p>
    <w:p w14:paraId="0EAFA483" w14:textId="77777777" w:rsidR="00362697" w:rsidRPr="00362697" w:rsidRDefault="00362697" w:rsidP="00362697">
      <w:pPr>
        <w:pStyle w:val="Paragrafoelenco"/>
        <w:ind w:left="1428"/>
        <w:rPr>
          <w:lang w:val="es-ES"/>
        </w:rPr>
      </w:pPr>
    </w:p>
    <w:p w14:paraId="39508AA5" w14:textId="77777777" w:rsidR="00330B97" w:rsidRPr="00330B97" w:rsidRDefault="00330B97" w:rsidP="00330B97">
      <w:pPr>
        <w:ind w:firstLine="708"/>
        <w:rPr>
          <w:b/>
          <w:bCs/>
          <w:lang w:val="es-ES"/>
        </w:rPr>
      </w:pPr>
      <w:r>
        <w:rPr>
          <w:b/>
        </w:rPr>
        <w:t xml:space="preserve">Salida: </w:t>
      </w:r>
    </w:p>
    <w:p w14:paraId="451351F6" w14:textId="433A6357" w:rsidR="009453BC" w:rsidRDefault="00362697" w:rsidP="009907DF">
      <w:pPr>
        <w:pStyle w:val="Paragrafoelenco"/>
        <w:numPr>
          <w:ilvl w:val="0"/>
          <w:numId w:val="6"/>
        </w:numPr>
        <w:rPr>
          <w:lang w:val="es-ES"/>
        </w:rPr>
      </w:pPr>
      <w:r>
        <w:t>Caso BO abierto y clasificado con subtipo CJ y score de confianza. Para canales manuales: documento procesado. Cliente validado. Ruta asignada.</w:t>
      </w:r>
    </w:p>
    <w:p w14:paraId="0A125104" w14:textId="1FBFE095" w:rsidR="00362697" w:rsidRPr="009453BC" w:rsidRDefault="00362697" w:rsidP="009907DF">
      <w:pPr>
        <w:pStyle w:val="Paragrafoelenco"/>
        <w:numPr>
          <w:ilvl w:val="0"/>
          <w:numId w:val="6"/>
        </w:numPr>
        <w:rPr>
          <w:lang w:val="es-ES"/>
        </w:rPr>
      </w:pPr>
      <w:r/>
    </w:p>
    <w:p w14:paraId="5C12D1A5" w14:textId="77777777" w:rsidR="00393B79" w:rsidRPr="00815CE1" w:rsidRDefault="00393B79" w:rsidP="00393B79">
      <w:pPr>
        <w:rPr>
          <w:lang w:val="es-ES"/>
        </w:rPr>
      </w:pPr>
    </w:p>
    <w:p w14:paraId="689EB442" w14:textId="1CA61CE5" w:rsidR="00CB6F59" w:rsidRPr="00CA4535" w:rsidRDefault="00A72A94" w:rsidP="00CB6F59">
      <w:pPr>
        <w:rPr>
          <w:lang w:val="es-ES"/>
        </w:rPr>
      </w:pPr>
      <w:r>
        <w:t>Ficha 2: Gestión Operativa por Dominio y Enriquecimiento AI-First (TO-BE)</w:t>
      </w:r>
    </w:p>
    <w:p w14:paraId="0E9B1434" w14:textId="77777777" w:rsidR="009453BC" w:rsidRPr="00CA4535" w:rsidRDefault="00CB6F59" w:rsidP="00CB6F59">
      <w:pPr>
        <w:ind w:left="708"/>
        <w:rPr>
          <w:lang w:val="es-ES"/>
        </w:rPr>
      </w:pPr>
      <w:r>
        <w:t xml:space="preserve">Entrada: </w:t>
      </w:r>
    </w:p>
    <w:p w14:paraId="2B762A95" w14:textId="6484AEC7" w:rsidR="00CB6F59" w:rsidRPr="00CA4535" w:rsidRDefault="00362697" w:rsidP="009907DF">
      <w:pPr>
        <w:pStyle w:val="Paragrafoelenco"/>
        <w:numPr>
          <w:ilvl w:val="0"/>
          <w:numId w:val="8"/>
        </w:numPr>
        <w:rPr>
          <w:lang w:val="es-ES"/>
        </w:rPr>
      </w:pPr>
      <w:r>
        <w:t>Expediente enriquecido recibido por el dominio competente (Red / Contadores / Contratos / Interrupciones) con todo el contexto técnico disponible.</w:t>
      </w:r>
    </w:p>
    <w:p w14:paraId="6F4C7177" w14:textId="0D243506" w:rsidR="00CB6F59" w:rsidRPr="00CA4535" w:rsidRDefault="009453BC" w:rsidP="00CB6F59">
      <w:pPr>
        <w:ind w:left="708"/>
        <w:rPr>
          <w:b/>
          <w:bCs/>
          <w:lang w:val="es-ES"/>
        </w:rPr>
      </w:pPr>
      <w:r>
        <w:rPr>
          <w:b/>
        </w:rPr>
        <w:t>Actividades:</w:t>
      </w:r>
    </w:p>
    <w:p w14:paraId="1AB3F310" w14:textId="03C6F202" w:rsidR="0023672A" w:rsidRPr="00CA4535" w:rsidRDefault="00362697" w:rsidP="009907DF">
      <w:pPr>
        <w:pStyle w:val="Paragrafoelenco"/>
        <w:numPr>
          <w:ilvl w:val="0"/>
          <w:numId w:val="10"/>
        </w:numPr>
        <w:rPr>
          <w:lang w:val="es-ES"/>
        </w:rPr>
      </w:pPr>
      <w:r>
        <w:t>1. Recepción del expediente pre-analizado; el gestor revisa y confirma el contexto.</w:t>
        <w:br/>
        <w:t>2. Agente IA propone acciones automáticas según subtipo (OT en WART, verificación SAP IS-U, revisión PUC, gestión RECORE para interrupciones). Gestor aprueba o modifica.</w:t>
        <w:br/>
        <w:t>3. AI Field Mapper + Correlador: mapeo automático de datos a campos obligatorios del BO por subtipo. Detección de correlaciones, duplicados y reiteraciones.</w:t>
        <w:br/>
        <w:t>4. Presentación de la vista única diagnóstica: controles explicados, confianzas, alertas de incoherencias, propuesta resolución ZT/NBA, acciones sugeridas.</w:t>
        <w:br/>
        <w:t>5. Motor Excepciones verifica criterio de cierre. Si no cerrable: asigna estado de suspensión (SUS-01..06) y genera comunicación de seguimiento. Alerta automática 48h antes de la fecha límite.</w:t>
      </w:r>
    </w:p>
    <w:p w14:paraId="270AD48F" w14:textId="12BFF372" w:rsidR="00CB6F59" w:rsidRPr="00CA4535" w:rsidRDefault="00CB6F59" w:rsidP="00CB6F59">
      <w:pPr>
        <w:ind w:left="708"/>
        <w:rPr>
          <w:b/>
          <w:bCs/>
          <w:lang w:val="es-ES"/>
        </w:rPr>
      </w:pPr>
      <w:r>
        <w:rPr>
          <w:b/>
        </w:rPr>
        <w:t xml:space="preserve">Salida: </w:t>
      </w:r>
    </w:p>
    <w:p w14:paraId="50B75A73" w14:textId="6958B44B" w:rsidR="009453BC" w:rsidRPr="00CA4535" w:rsidRDefault="00362697" w:rsidP="009907DF">
      <w:pPr>
        <w:pStyle w:val="Paragrafoelenco"/>
        <w:numPr>
          <w:ilvl w:val="0"/>
          <w:numId w:val="9"/>
        </w:numPr>
        <w:rPr>
          <w:lang w:val="es-ES"/>
        </w:rPr>
      </w:pPr>
      <w:r>
        <w:t>Vista única diagnóstica con propuesta ZT/NBA disponible para el agente BO.</w:t>
      </w:r>
    </w:p>
    <w:p w14:paraId="502FB173" w14:textId="77777777" w:rsidR="009453BC" w:rsidRPr="00815CE1" w:rsidRDefault="009453BC" w:rsidP="00CB6F59">
      <w:pPr>
        <w:ind w:left="708"/>
        <w:rPr>
          <w:lang w:val="es-ES"/>
        </w:rPr>
      </w:pPr>
    </w:p>
    <w:p w14:paraId="65892F3D" w14:textId="2EFB558F" w:rsidR="00CB6F59" w:rsidRPr="00815CE1" w:rsidRDefault="00A72A94" w:rsidP="00CB6F59">
      <w:pPr>
        <w:rPr>
          <w:lang w:val="es-ES"/>
        </w:rPr>
      </w:pPr>
      <w:r>
        <w:t>Ficha 3: Resolución AI-Assisted ZT/NBA, Cierre y Casos Especiales (TO-BE)</w:t>
      </w:r>
    </w:p>
    <w:p w14:paraId="7E25590D" w14:textId="00FD7C6B" w:rsidR="00A72A94" w:rsidRPr="00A43A8A" w:rsidRDefault="00A72A94" w:rsidP="00CB6F59">
      <w:pPr>
        <w:ind w:left="708"/>
        <w:rPr>
          <w:b/>
          <w:bCs/>
          <w:lang w:val="es-ES"/>
        </w:rPr>
      </w:pPr>
      <w:r>
        <w:rPr>
          <w:b/>
        </w:rPr>
        <w:t>Entrada:</w:t>
      </w:r>
    </w:p>
    <w:p w14:paraId="5543BEA9" w14:textId="7A44EA4E" w:rsidR="00651F5C" w:rsidRPr="00651F5C" w:rsidRDefault="00362697" w:rsidP="009907DF">
      <w:pPr>
        <w:pStyle w:val="Paragrafoelenco"/>
        <w:numPr>
          <w:ilvl w:val="0"/>
          <w:numId w:val="11"/>
        </w:numPr>
        <w:rPr>
          <w:lang w:val="es-ES"/>
        </w:rPr>
      </w:pPr>
      <w:r>
        <w:t>BO enriquecido con vista diagnóstica. Propuesta de resolución (ZT o NBA).</w:t>
      </w:r>
    </w:p>
    <w:p w14:paraId="532B46A0" w14:textId="77777777" w:rsidR="00A72A94" w:rsidRPr="00A72A94" w:rsidRDefault="00A72A94" w:rsidP="00A72A94">
      <w:pPr>
        <w:ind w:left="708"/>
        <w:rPr>
          <w:b/>
          <w:bCs/>
          <w:lang w:val="es-ES"/>
        </w:rPr>
      </w:pPr>
      <w:r>
        <w:rPr>
          <w:b/>
        </w:rPr>
        <w:t>Actividades:</w:t>
      </w:r>
    </w:p>
    <w:p w14:paraId="398A1DBE" w14:textId="256697BB" w:rsidR="00A72A94" w:rsidRPr="00A72A94" w:rsidRDefault="00A72A94" w:rsidP="00A72A94">
      <w:pPr>
        <w:ind w:left="708"/>
        <w:rPr>
          <w:lang w:val="es-ES"/>
        </w:rPr>
      </w:pPr>
      <w:r>
        <w:br/>
        <w:t>1. ZT: Motor de decisión sugiere Zero-Time. Language QA Service genera comentario de cierre en lenguaje claro, idioma correcto y conforme a plantilla. Agente BO confirma en 1-click.</w:t>
        <w:br/>
        <w:t>2. NBA: Motor de decisión sugiere NBA. Borrador de respuesta personalizada y acciones sugeridas. Language QA Service aplica calidad lingüística. Agente BO modifica/confirma antes del envío.</w:t>
        <w:br/>
        <w:t>3. Detección de necesidad de escalación: score &lt;0,75; ≥3 reclamaciones mismo CUPS en 12 meses; importe declarado &gt;1.000€; &gt;10 reclamaciones misma zona en &lt;2h; EXC-01..08 activada; SLA en riesgo crítico (&lt;20% tiempo residual).</w:t>
        <w:br/>
        <w:t>4. Gestión caso escalado: supervisor con acceso a toda la trazabilidad del expediente. Decisión final siempre humana.</w:t>
        <w:br/>
        <w:t>5. Gestión casos normativos (CNMC, EXC-02, EXC-07): 100% humano.</w:t>
        <w:br/>
        <w:t>6. Comunicación diferenciada al cliente: selección automática del template correcto entre los 22 disponibles por subtipo. Revisión obligatoria para casos con implicaciones legales o indemnizaciones.</w:t>
        <w:br/>
        <w:t>7. Gestión automática del período de réplica de 10 días. Actualización estado expediente en Salesforce/SAP CRM.</w:t>
      </w:r>
    </w:p>
    <w:p w14:paraId="63AFDB6F" w14:textId="77777777" w:rsidR="00A72A94" w:rsidRPr="00CA4535" w:rsidRDefault="00A72A94" w:rsidP="00A72A94">
      <w:pPr>
        <w:ind w:left="708"/>
        <w:rPr>
          <w:b/>
          <w:bCs/>
          <w:lang w:val="es-ES"/>
        </w:rPr>
      </w:pPr>
      <w:r>
        <w:rPr>
          <w:b/>
        </w:rPr>
        <w:t xml:space="preserve">Salida: </w:t>
      </w:r>
    </w:p>
    <w:p w14:paraId="3E39E3A9" w14:textId="571DCBED" w:rsidR="00CB6F59" w:rsidRPr="006239BE" w:rsidRDefault="00362697" w:rsidP="009907DF">
      <w:pPr>
        <w:pStyle w:val="Paragrafoelenco"/>
        <w:numPr>
          <w:ilvl w:val="0"/>
          <w:numId w:val="12"/>
        </w:numPr>
        <w:rPr>
          <w:rFonts w:eastAsiaTheme="majorEastAsia"/>
          <w:caps/>
          <w:color w:val="0A2F40" w:themeColor="accent1" w:themeShade="7F"/>
          <w:spacing w:val="15"/>
          <w:lang w:val="es-ES"/>
        </w:rPr>
      </w:pPr>
      <w:r>
        <w:t>Caso BO cerrado. Cliente notificado con comunicación de calidad (22 plantillas diferenciadas). Expediente archivado con trazabilidad completa.</w:t>
      </w:r>
    </w:p>
    <w:p w14:paraId="4DDF9420" w14:textId="77777777" w:rsidR="00CB6F59" w:rsidRPr="00326E95" w:rsidRDefault="00CB6F59" w:rsidP="00CB6F59">
      <w:pPr>
        <w:pStyle w:val="Titolo3"/>
        <w:rPr>
          <w:rFonts w:eastAsiaTheme="majorEastAsia"/>
          <w:lang w:val="es-ES"/>
        </w:rPr>
      </w:pPr>
      <w:bookmarkStart w:id="20" w:name="_Toc227853185"/>
      <w:r w:rsidRPr="00326E95">
        <w:rPr>
          <w:rFonts w:eastAsiaTheme="majorEastAsia"/>
          <w:lang w:val="es-ES"/>
        </w:rPr>
        <w:lastRenderedPageBreak/>
        <w:t>3.4 Que NO hace la IA</w:t>
      </w:r>
      <w:bookmarkEnd w:id="20"/>
    </w:p>
    <w:p w14:paraId="15425F47" w14:textId="7E7EAF1F" w:rsidR="00CB6F59" w:rsidRPr="00326E95" w:rsidRDefault="00362697" w:rsidP="00CB6F59">
      <w:pPr>
        <w:rPr>
          <w:lang w:val="es-ES"/>
        </w:rPr>
      </w:pPr>
      <w:r>
        <w:rPr>
          <w:b/>
        </w:rPr>
        <w:t>✗ La IA NO modifica registros en los sistemas operativos fuente: actúa exclusivamente en modo lectura.</w:t>
        <w:br/>
        <w:t>✗ La IA NO toma decisiones autónomas de resolución definitiva: la confirmación humana es siempre obligatoria (ZT: 1-click de confirmación; NBA: agente BO modifica/confirma).</w:t>
        <w:br/>
        <w:t>✗ La IA NO gestiona casos normativos (CNMC) ni con implicaciones legales de forma autónoma: 100% humano para la decisión normativa/legal.</w:t>
        <w:br/>
        <w:t>✗ La IA NO cierra automáticamente casos clasificados en EXC-01..09: el supervisor decide en casos límite.</w:t>
        <w:br/>
        <w:t>✗ La IA NO garantiza la disponibilidad de datos de los sistemas fuente: gestiona errores y retry, pero depende de la disponibilidad de las APIs de sistemas legacy.</w:t>
      </w:r>
    </w:p>
    <w:p w14:paraId="2E4DDD7E" w14:textId="77777777" w:rsidR="00CB6F59" w:rsidRPr="00326E95" w:rsidRDefault="00CB6F59" w:rsidP="00CB6F59">
      <w:pPr>
        <w:spacing w:before="0" w:after="160" w:line="259" w:lineRule="auto"/>
        <w:rPr>
          <w:lang w:val="es-ES"/>
        </w:rPr>
      </w:pPr>
    </w:p>
    <w:p w14:paraId="6056F3BE" w14:textId="7FE6D873" w:rsidR="00CB6F59" w:rsidRPr="00815CE1" w:rsidRDefault="00CB6F59" w:rsidP="00815CE1">
      <w:pPr>
        <w:pStyle w:val="Titolo2"/>
        <w:rPr>
          <w:lang w:val="en-US"/>
        </w:rPr>
      </w:pPr>
      <w:bookmarkStart w:id="21" w:name="_Toc227853186"/>
      <w:r>
        <w:rPr>
          <w:lang w:val="en-US"/>
        </w:rPr>
        <w:t>4. Delta AS-IS vs TO-BE</w:t>
      </w:r>
      <w:bookmarkEnd w:id="21"/>
    </w:p>
    <w:p w14:paraId="02D1A75B" w14:textId="77777777" w:rsidR="00CB6F59" w:rsidRPr="00CB0106" w:rsidRDefault="00CB6F59" w:rsidP="00CB6F59">
      <w:pPr>
        <w:pStyle w:val="Titolo3"/>
        <w:rPr>
          <w:lang w:val="es-ES"/>
        </w:rPr>
      </w:pPr>
      <w:bookmarkStart w:id="22" w:name="_Toc227853187"/>
      <w:r w:rsidRPr="00CB0106">
        <w:rPr>
          <w:lang w:val="es-ES"/>
        </w:rPr>
        <w:t xml:space="preserve">4.1 Impactos </w:t>
      </w:r>
      <w:commentRangeStart w:id="23"/>
      <w:r w:rsidRPr="00CB0106">
        <w:rPr>
          <w:lang w:val="es-ES"/>
        </w:rPr>
        <w:t>Operativos</w:t>
      </w:r>
      <w:commentRangeEnd w:id="23"/>
      <w:r w:rsidR="006239BE">
        <w:rPr>
          <w:rStyle w:val="Rimandocommento"/>
          <w:caps w:val="0"/>
          <w:color w:val="auto"/>
          <w:spacing w:val="0"/>
        </w:rPr>
        <w:commentReference w:id="23"/>
      </w:r>
      <w:bookmarkEnd w:id="22"/>
    </w:p>
    <w:p w14:paraId="400DEDAE" w14:textId="79A41C76" w:rsidR="00CB6F59" w:rsidRPr="00326E95" w:rsidRDefault="00362697" w:rsidP="00CB6F59">
      <w:pPr>
        <w:rPr>
          <w:lang w:val="es-ES"/>
        </w:rPr>
      </w:pPr>
      <w:r>
        <w:t>• Reducción del tiempo medio de enriquecimiento del BO ≥90% (de 20-40 min a &lt;2 min, orquestación paralela)</w:t>
        <w:br/>
        <w:t>• Reducción del tasso de re-routing del 35% al 8% gracias a los 20 subtipos del modelo extendido</w:t>
        <w:br/>
        <w:t>• Eliminación del tiempo de recopilación del contexto técnico (de 20 min a 0 min, recuperación automática GIS/SCADA/WART/PUC)</w:t>
        <w:br/>
        <w:t>• Reducción del volumen de expedientes duplicados por incidencias masivas del 70% (clustering geoespacial)</w:t>
        <w:br/>
        <w:t>• Aumento del tasso de cierre automático del 28% al 65% para casos estándar</w:t>
        <w:br/>
        <w:t>• Gestores de 4-6 aplicaciones a interfaz única (Salesforce enriquecido): ahorro 3h/gestor/día</w:t>
        <w:br/>
        <w:t>• Incremento del tasso de resolución Zero-Time ≥20% respecto al baseline AS-IS</w:t>
        <w:br/>
        <w:t>• Language QA Service: comunicaciones en lenguaje claro, idioma correcto, compliance normativa</w:t>
        <w:br/>
        <w:t>• Trazabilidad end-to-end desde la reclamación hasta la resolución con plena auditabilidad</w:t>
      </w:r>
    </w:p>
    <w:p w14:paraId="7163F8B6" w14:textId="77777777" w:rsidR="00CB6F59" w:rsidRPr="00326E95" w:rsidRDefault="00CB6F59" w:rsidP="00CB6F59">
      <w:pPr>
        <w:rPr>
          <w:lang w:val="es-ES"/>
        </w:rPr>
      </w:pPr>
      <w:r w:rsidRPr="00326E95">
        <w:rPr>
          <w:lang w:val="es-ES"/>
        </w:rPr>
        <w:t xml:space="preserve"> </w:t>
      </w:r>
    </w:p>
    <w:p w14:paraId="2349606B" w14:textId="77777777" w:rsidR="00CB6F59" w:rsidRPr="00326E95" w:rsidRDefault="00CB6F59" w:rsidP="00CB6F59">
      <w:pPr>
        <w:pStyle w:val="Titolo3"/>
        <w:rPr>
          <w:lang w:val="es-ES"/>
        </w:rPr>
      </w:pPr>
      <w:bookmarkStart w:id="24" w:name="_Toc227853188"/>
      <w:r w:rsidRPr="00326E95">
        <w:rPr>
          <w:lang w:val="es-ES"/>
        </w:rPr>
        <w:t>4.2 Invariantes (No Cambia)</w:t>
      </w:r>
      <w:bookmarkEnd w:id="24"/>
    </w:p>
    <w:p w14:paraId="5104BDEA" w14:textId="53D6A9E2" w:rsidR="00CB6F59" w:rsidRPr="00326E95" w:rsidRDefault="00362697" w:rsidP="00CB6F59">
      <w:pPr>
        <w:rPr>
          <w:lang w:val="es-ES"/>
        </w:rPr>
      </w:pPr>
      <w:r>
        <w:rPr>
          <w:b/>
        </w:rPr>
        <w:t>• La responsabilidad final de resolución permanece en el agente BO: la IA asiste, no decide</w:t>
        <w:br/>
        <w:t>• Los criterios normativos de resolución (plazos, requisitos documentales, RD 1955/2000, Ley 1/2025) son inalterables</w:t>
        <w:br/>
        <w:t>• SAP CRM/Salesforce permanece como el sistema de registro maestro de todos los expedientes</w:t>
        <w:br/>
        <w:t>• Los SLA normativos (15 días hábiles estándar; 5 días para corte de suministro) son invariantes</w:t>
        <w:br/>
        <w:t>• El Centro de Control mantiene la responsabilidad operativa de incidencias de red en campo</w:t>
        <w:br/>
        <w:t>• La conformidad RGPD para el tratamiento de datos de consumo y domicilio del cliente es inalterada</w:t>
        <w:br/>
        <w:t>• La IA NO modifica registros en los sistemas operativos fuente: actúa solo en lectura</w:t>
        <w:br/>
        <w:br/>
        <w:t>Nuevos Requisitos Habilitantes:</w:t>
        <w:br/>
        <w:t>• API de integración para GESI, FARE, GEMAS, PVISION, EXABEAT, JASPER, EXABEAT RE (solo lectura)</w:t>
        <w:br/>
        <w:t>• API REST y Webhook para WART, PUC y RECORE</w:t>
        <w:br/>
        <w:t>• Acceso GIS y SCADA para clustering geoespacial y detección de incidencias activas</w:t>
        <w:br/>
        <w:t>• OCR Engine y Document AI para canales manuales (email, sede electrónica, correo/registro)</w:t>
        <w:br/>
        <w:t>• Infraestructura LLM multilingüe para Language QA Service y generación de comentarios</w:t>
        <w:br/>
        <w:t>• Tablas paramétricas de routing configurables por el negocio (feature flags, audit trail, workflow de aprobación)</w:t>
        <w:br/>
        <w:t>• Dataset histórico de reclamaciones etiquetado para training del modelo de clasificación (20 subtipos, ~trimestral)</w:t>
      </w:r>
    </w:p>
    <w:p w14:paraId="388152C5" w14:textId="59CE71F0" w:rsidR="00CB6F59" w:rsidRPr="00CB0106" w:rsidRDefault="00CB6F59" w:rsidP="00CB6F59">
      <w:pPr>
        <w:rPr>
          <w:lang w:val="es-ES"/>
        </w:rPr>
      </w:pPr>
    </w:p>
    <w:p w14:paraId="54512C2D" w14:textId="77777777" w:rsidR="00CB6F59" w:rsidRDefault="00CB6F59" w:rsidP="00CB6F59">
      <w:pPr>
        <w:pStyle w:val="Titolo2"/>
        <w:rPr>
          <w:lang w:val="en-US"/>
        </w:rPr>
      </w:pPr>
      <w:bookmarkStart w:id="25" w:name="_Toc227853189"/>
      <w:r>
        <w:rPr>
          <w:lang w:val="en-US"/>
        </w:rPr>
        <w:t>5. Hoja de Ruta (Draft)</w:t>
      </w:r>
      <w:bookmarkEnd w:id="25"/>
    </w:p>
    <w:p w14:paraId="636124CD" w14:textId="77777777" w:rsidR="006A4F35" w:rsidRPr="006A4F35" w:rsidRDefault="006A4F35" w:rsidP="006A4F35">
      <w:pPr>
        <w:rPr>
          <w:lang w:val="en-U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750"/>
        <w:gridCol w:w="4267"/>
        <w:gridCol w:w="1916"/>
        <w:gridCol w:w="1695"/>
      </w:tblGrid>
      <w:tr w:rsidR="006A4F35" w:rsidRPr="00461F23" w14:paraId="21534F48" w14:textId="77777777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  <w:hideMark/>
          </w:tcPr>
          <w:p w14:paraId="3D305D73" w14:textId="77777777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Fase</w:t>
            </w:r>
          </w:p>
        </w:tc>
        <w:tc>
          <w:tcPr>
            <w:tcW w:w="2216" w:type="pct"/>
            <w:noWrap/>
            <w:hideMark/>
          </w:tcPr>
          <w:p w14:paraId="037DD3C1" w14:textId="77777777" w:rsidR="006A4F35" w:rsidRPr="00815CE1" w:rsidRDefault="006A4F35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Objetivo</w:t>
            </w:r>
          </w:p>
        </w:tc>
        <w:tc>
          <w:tcPr>
            <w:tcW w:w="995" w:type="pct"/>
            <w:noWrap/>
            <w:hideMark/>
          </w:tcPr>
          <w:p w14:paraId="0D3157D3" w14:textId="77777777" w:rsidR="006A4F35" w:rsidRPr="00815CE1" w:rsidRDefault="006A4F35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Entregable</w:t>
            </w:r>
          </w:p>
        </w:tc>
        <w:tc>
          <w:tcPr>
            <w:tcW w:w="880" w:type="pct"/>
            <w:noWrap/>
            <w:hideMark/>
          </w:tcPr>
          <w:p w14:paraId="390302C8" w14:textId="7A9D92CF" w:rsidR="006A4F35" w:rsidRPr="00815CE1" w:rsidRDefault="005B153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Duración Estimada</w:t>
            </w:r>
          </w:p>
        </w:tc>
      </w:tr>
      <w:tr w:rsidR="006A4F35" w:rsidRPr="00461F23" w14:paraId="75AA5C64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14154085" w14:textId="205211B1" w:rsidR="006A4F35" w:rsidRPr="00CB0106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>F1 – Fundamentos IA y Datos</w:t>
            </w:r>
          </w:p>
        </w:tc>
        <w:tc>
          <w:tcPr>
            <w:tcW w:w="2216" w:type="pct"/>
            <w:noWrap/>
          </w:tcPr>
          <w:p w14:paraId="0E58ED1C" w14:textId="32F5F202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Inventario de API y evaluación de integrabilidad (GESI, FARE, GEMAS, PVISION, EXABEAT, JASPER, EXABEAT RE, WART, PUC, RECORE, GIS, SCADA). Preparación del dataset histórico de reclamaciones. Definición de reglas de clasificación (20 subtipos) y routing (8 rutas paramétricas). Validación con BSN.</w:t>
            </w:r>
          </w:p>
        </w:tc>
        <w:tc>
          <w:tcPr>
            <w:tcW w:w="995" w:type="pct"/>
            <w:noWrap/>
          </w:tcPr>
          <w:p w14:paraId="048D06E5" w14:textId="530CF3E8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Documento de arquitectura técnica. Mapa de integraciones. Dataset etiquetado con 20 subtipos. Reglas de negocio validadas.</w:t>
            </w:r>
          </w:p>
        </w:tc>
        <w:tc>
          <w:tcPr>
            <w:tcW w:w="880" w:type="pct"/>
            <w:noWrap/>
          </w:tcPr>
          <w:p w14:paraId="314E29C0" w14:textId="6D4033B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M1–M2 (6 semanas)</w:t>
            </w:r>
          </w:p>
        </w:tc>
      </w:tr>
      <w:tr w:rsidR="006A4F35" w:rsidRPr="00461F23" w14:paraId="1D0C7667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23A75773" w14:textId="5E0ACAAF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F2 – Clasificación y Routing</w:t>
            </w:r>
          </w:p>
        </w:tc>
        <w:tc>
          <w:tcPr>
            <w:tcW w:w="2216" w:type="pct"/>
            <w:noWrap/>
          </w:tcPr>
          <w:p w14:paraId="65D298A3" w14:textId="39B48979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Desarrollo del Motor de Clasificación IA NLP multiclase (20 subtipos). Desarrollo del Motor de Routing Paramétrico (8 rutas) con tabla paramétrica configurable.</w:t>
            </w:r>
          </w:p>
        </w:tc>
        <w:tc>
          <w:tcPr>
            <w:tcW w:w="995" w:type="pct"/>
            <w:noWrap/>
          </w:tcPr>
          <w:p w14:paraId="5B369874" w14:textId="73CDD014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Modelo de clasificación IA v1.0 validado (accuracy ≥ umbral acordado). Motor Routing desplegado. Tabla de parámetros configurada y validada.</w:t>
            </w:r>
          </w:p>
        </w:tc>
        <w:tc>
          <w:tcPr>
            <w:tcW w:w="880" w:type="pct"/>
            <w:noWrap/>
          </w:tcPr>
          <w:p w14:paraId="588381EA" w14:textId="077D7A69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M2–M3 (4 semanas)</w:t>
            </w:r>
          </w:p>
        </w:tc>
      </w:tr>
      <w:tr w:rsidR="006A4F35" w:rsidRPr="00461F23" w14:paraId="75AA5C64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14154085" w14:textId="205211B1" w:rsidR="006A4F35" w:rsidRPr="00CB0106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>F3 – Pipeline OCR e Integraciones Core</w:t>
            </w:r>
          </w:p>
        </w:tc>
        <w:tc>
          <w:tcPr>
            <w:tcW w:w="2216" w:type="pct"/>
            <w:noWrap/>
          </w:tcPr>
          <w:p w14:paraId="0E58ED1C" w14:textId="32F5F202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Desarrollo del pipeline OCR para canales manuales. Conectores core (GESI, FARE, GEMAS, WART, PUC, RECORE) + orquestador base. AI Field Mapper. Configuración del entorno de test.</w:t>
            </w:r>
          </w:p>
        </w:tc>
        <w:tc>
          <w:tcPr>
            <w:tcW w:w="995" w:type="pct"/>
            <w:noWrap/>
          </w:tcPr>
          <w:p w14:paraId="048D06E5" w14:textId="530CF3E8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Pipeline OCR funcional. Conectores core funcionales. Primeros enriquecimientos automáticos validados.</w:t>
            </w:r>
          </w:p>
        </w:tc>
        <w:tc>
          <w:tcPr>
            <w:tcW w:w="880" w:type="pct"/>
            <w:noWrap/>
          </w:tcPr>
          <w:p w14:paraId="314E29C0" w14:textId="6D4033B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M3–M5 (6 semanas)</w:t>
            </w:r>
          </w:p>
        </w:tc>
      </w:tr>
      <w:tr w:rsidR="006A4F35" w:rsidRPr="00461F23" w14:paraId="75AA5C64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14154085" w14:textId="205211B1" w:rsidR="006A4F35" w:rsidRPr="00CB0106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>F4 – Integraciones Adicionales y Módulos IA Avanzados</w:t>
            </w:r>
          </w:p>
        </w:tc>
        <w:tc>
          <w:tcPr>
            <w:tcW w:w="2216" w:type="pct"/>
            <w:noWrap/>
          </w:tcPr>
          <w:p w14:paraId="0E58ED1C" w14:textId="32F5F202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Conectores PVISION, EXABEAT, JASPER, EXABEAT RE, GIS, SCADA. Language QA Service. Vista única diagnóstica. Motor ZT/NBA. Módulo agrupación masivos. Motor Excepciones (EXC-01..09 + SUS-01..06). 22 plantillas de comunicación.</w:t>
            </w:r>
          </w:p>
        </w:tc>
        <w:tc>
          <w:tcPr>
            <w:tcW w:w="995" w:type="pct"/>
            <w:noWrap/>
          </w:tcPr>
          <w:p w14:paraId="048D06E5" w14:textId="530CF3E8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Agente IA completo en entorno de test. Language QA validado. Gestión de excepciones operativa. Plantillas CX validadas por el equipo CX.</w:t>
            </w:r>
          </w:p>
        </w:tc>
        <w:tc>
          <w:tcPr>
            <w:tcW w:w="880" w:type="pct"/>
            <w:noWrap/>
          </w:tcPr>
          <w:p w14:paraId="314E29C0" w14:textId="6D4033B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M5–M8 (6 semanas)</w:t>
            </w:r>
          </w:p>
        </w:tc>
      </w:tr>
      <w:tr w:rsidR="006A4F35" w:rsidRPr="00461F23" w14:paraId="75AA5C64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14154085" w14:textId="205211B1" w:rsidR="006A4F35" w:rsidRPr="00CB0106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>F5 – Piloto y Validación</w:t>
            </w:r>
          </w:p>
        </w:tc>
        <w:tc>
          <w:tcPr>
            <w:tcW w:w="2216" w:type="pct"/>
            <w:noWrap/>
          </w:tcPr>
          <w:p w14:paraId="0E58ED1C" w14:textId="32F5F202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Piloto controlado con el 20% del volumen de reclamaciones (subconjunto de agentes BO). Ajuste de modelos, reglas y parámetros configurables. Dashboard KPI activo.</w:t>
            </w:r>
          </w:p>
        </w:tc>
        <w:tc>
          <w:tcPr>
            <w:tcW w:w="995" w:type="pct"/>
            <w:noWrap/>
          </w:tcPr>
          <w:p w14:paraId="048D06E5" w14:textId="530CF3E8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Informe de piloto. Modelo IA ajustado. Parámetros de routing calibrados. Dashboard KPI activo.</w:t>
            </w:r>
          </w:p>
        </w:tc>
        <w:tc>
          <w:tcPr>
            <w:tcW w:w="880" w:type="pct"/>
            <w:noWrap/>
          </w:tcPr>
          <w:p w14:paraId="314E29C0" w14:textId="6D4033B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M8–M10 (6 semanas)</w:t>
            </w:r>
          </w:p>
        </w:tc>
      </w:tr>
      <w:tr w:rsidR="006A4F35" w:rsidRPr="00461F23" w14:paraId="75AA5C64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14154085" w14:textId="205211B1" w:rsidR="006A4F35" w:rsidRPr="00CB0106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>F6 – Despliegue Completo y Monitorización</w:t>
            </w:r>
          </w:p>
        </w:tc>
        <w:tc>
          <w:tcPr>
            <w:tcW w:w="2216" w:type="pct"/>
            <w:noWrap/>
          </w:tcPr>
          <w:p w14:paraId="0E58ED1C" w14:textId="32F5F202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Despliegue al 100% del volumen. Activación del Panel de Monitorización y alertas en Teams.</w:t>
            </w:r>
          </w:p>
        </w:tc>
        <w:tc>
          <w:tcPr>
            <w:tcW w:w="995" w:type="pct"/>
            <w:noWrap/>
          </w:tcPr>
          <w:p w14:paraId="048D06E5" w14:textId="530CF3E8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Sistema en producción completa. Dashboard KPI activo. Plan de mantenimiento del modelo. Release definitiva.</w:t>
            </w:r>
          </w:p>
        </w:tc>
        <w:tc>
          <w:tcPr>
            <w:tcW w:w="880" w:type="pct"/>
            <w:noWrap/>
          </w:tcPr>
          <w:p w14:paraId="314E29C0" w14:textId="6D4033B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M10–M12 (6 semanas)</w:t>
            </w:r>
          </w:p>
        </w:tc>
      </w:tr>
    </w:tbl>
    <w:p w14:paraId="4918A7AB" w14:textId="77777777" w:rsidR="00CB6F59" w:rsidRDefault="00CB6F59" w:rsidP="00CB6F59">
      <w:pPr>
        <w:rPr>
          <w:lang w:val="en-US"/>
        </w:rPr>
      </w:pPr>
    </w:p>
    <w:p w14:paraId="6BA48F57" w14:textId="451CD5F4" w:rsidR="006A4F35" w:rsidRPr="006A4F35" w:rsidRDefault="006A4F35" w:rsidP="00CB6F59">
      <w:pPr>
        <w:rPr>
          <w:b/>
          <w:bCs/>
          <w:lang w:val="es-ES"/>
        </w:rPr>
      </w:pPr>
      <w:r>
        <w:rPr>
          <w:b/>
        </w:rPr>
        <w:t>Duración Total Estimada: 12 meses (M1–M12; Fases 3 y 4 parcialmente paralelizables)</w:t>
      </w:r>
    </w:p>
    <w:p w14:paraId="04201E8E" w14:textId="77777777" w:rsidR="006A4F35" w:rsidRPr="006A4F35" w:rsidRDefault="006A4F35" w:rsidP="00CB6F59">
      <w:pPr>
        <w:rPr>
          <w:lang w:val="es-ES"/>
        </w:rPr>
      </w:pP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7853190"/>
      <w:r>
        <w:t>6. KPI</w:t>
      </w:r>
      <w:bookmarkEnd w:id="26"/>
    </w:p>
    <w:p w14:paraId="02C9AB13" w14:textId="77777777" w:rsidR="00CB6F59" w:rsidRPr="0070670F" w:rsidRDefault="00CB6F59" w:rsidP="00CB6F59">
      <w:pPr>
        <w:rPr>
          <w:b/>
          <w:bCs/>
          <w:lang w:val="es-ES"/>
        </w:rPr>
      </w:pPr>
      <w:r w:rsidRPr="0070670F">
        <w:rPr>
          <w:b/>
          <w:bCs/>
          <w:lang w:val="es-ES"/>
        </w:rPr>
        <w:t xml:space="preserve">KPI </w:t>
      </w:r>
      <w:commentRangeStart w:id="27"/>
      <w:r w:rsidRPr="0070670F">
        <w:rPr>
          <w:b/>
          <w:bCs/>
          <w:lang w:val="es-ES"/>
        </w:rPr>
        <w:t>Cuantitativos</w:t>
      </w:r>
      <w:commentRangeEnd w:id="27"/>
      <w:r w:rsidR="005B1534" w:rsidRPr="0070670F">
        <w:rPr>
          <w:rStyle w:val="Rimandocommento"/>
          <w:lang w:val="es-ES"/>
        </w:rPr>
        <w:commentReference w:id="27"/>
      </w:r>
    </w:p>
    <w:p w14:paraId="38605E9A" w14:textId="77777777" w:rsidR="00815CE1" w:rsidRDefault="00815CE1" w:rsidP="00CB6F59">
      <w:pPr>
        <w:rPr>
          <w:b/>
          <w:bCs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367"/>
        <w:gridCol w:w="3044"/>
        <w:gridCol w:w="3667"/>
        <w:gridCol w:w="1550"/>
      </w:tblGrid>
      <w:tr w:rsidR="00815CE1" w:rsidRPr="005B1534" w14:paraId="43215CEC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4F564BD" w14:textId="77777777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KPI</w:t>
            </w:r>
          </w:p>
        </w:tc>
        <w:tc>
          <w:tcPr>
            <w:tcW w:w="1632" w:type="pct"/>
            <w:noWrap/>
            <w:hideMark/>
          </w:tcPr>
          <w:p w14:paraId="65268BE3" w14:textId="64B263EB" w:rsidR="00815CE1" w:rsidRPr="005B1534" w:rsidRDefault="00815C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AS-IS (Situación Actual)</w:t>
            </w:r>
          </w:p>
        </w:tc>
        <w:tc>
          <w:tcPr>
            <w:tcW w:w="1956" w:type="pct"/>
            <w:noWrap/>
            <w:hideMark/>
          </w:tcPr>
          <w:p w14:paraId="12D16C84" w14:textId="77777777" w:rsidR="00815CE1" w:rsidRPr="005B1534" w:rsidRDefault="00815C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Objetivo TO-BE</w:t>
            </w:r>
          </w:p>
        </w:tc>
        <w:tc>
          <w:tcPr>
            <w:tcW w:w="650" w:type="pct"/>
            <w:noWrap/>
            <w:hideMark/>
          </w:tcPr>
          <w:p w14:paraId="073CD0C2" w14:textId="687A81BF" w:rsidR="00815CE1" w:rsidRPr="005B1534" w:rsidRDefault="0070670F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% Mejora</w:t>
            </w:r>
          </w:p>
        </w:tc>
      </w:tr>
      <w:tr w:rsidR="00815CE1" w:rsidRPr="005B1534" w14:paraId="07E2D9F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1F69748" w14:textId="2AF43799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Tiempo medio de enriquecimiento del BO (apertura → campos completos)</w:t>
            </w:r>
          </w:p>
        </w:tc>
        <w:tc>
          <w:tcPr>
            <w:tcW w:w="1632" w:type="pct"/>
            <w:noWrap/>
          </w:tcPr>
          <w:p w14:paraId="1C16A549" w14:textId="353770EE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20-40 minutos/caso</w:t>
            </w:r>
          </w:p>
        </w:tc>
        <w:tc>
          <w:tcPr>
            <w:tcW w:w="1956" w:type="pct"/>
            <w:noWrap/>
          </w:tcPr>
          <w:p w14:paraId="2BCFAC60" w14:textId="704F81E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&lt;2 minutos/caso</w:t>
            </w:r>
          </w:p>
        </w:tc>
        <w:tc>
          <w:tcPr>
            <w:tcW w:w="650" w:type="pct"/>
            <w:noWrap/>
          </w:tcPr>
          <w:p w14:paraId="5914A3F5" w14:textId="28661C1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≥90% de reducción</w:t>
            </w:r>
          </w:p>
        </w:tc>
      </w:tr>
      <w:tr w:rsidR="00815CE1" w:rsidRPr="005B1534" w14:paraId="528CD755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24D11BD9" w14:textId="7E85E0AA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Tiempo de recopilación del contexto técnico por gestor</w:t>
            </w:r>
          </w:p>
        </w:tc>
        <w:tc>
          <w:tcPr>
            <w:tcW w:w="1632" w:type="pct"/>
            <w:noWrap/>
          </w:tcPr>
          <w:p w14:paraId="05260703" w14:textId="3E63321A" w:rsidR="00815CE1" w:rsidRPr="00CB0106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>
              <w:t>15-40 minutos/caso (media 20 min)</w:t>
            </w:r>
          </w:p>
        </w:tc>
        <w:tc>
          <w:tcPr>
            <w:tcW w:w="1956" w:type="pct"/>
            <w:noWrap/>
          </w:tcPr>
          <w:p w14:paraId="1EE7B3E4" w14:textId="54BBA985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0 minutos (recuperación automática)</w:t>
            </w:r>
          </w:p>
        </w:tc>
        <w:tc>
          <w:tcPr>
            <w:tcW w:w="650" w:type="pct"/>
            <w:noWrap/>
          </w:tcPr>
          <w:p w14:paraId="39ECF557" w14:textId="7605B9F4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100% eliminado</w:t>
            </w:r>
          </w:p>
        </w:tc>
      </w:tr>
      <w:tr w:rsidR="00815CE1" w:rsidRPr="00CB0106" w14:paraId="7D4E34F4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02DB1B9" w14:textId="662CACB2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Tasso de re-routing / reclasificación</w:t>
            </w:r>
          </w:p>
        </w:tc>
        <w:tc>
          <w:tcPr>
            <w:tcW w:w="1632" w:type="pct"/>
            <w:noWrap/>
          </w:tcPr>
          <w:p w14:paraId="7407B183" w14:textId="24F1AAA8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35%</w:t>
            </w:r>
          </w:p>
        </w:tc>
        <w:tc>
          <w:tcPr>
            <w:tcW w:w="1956" w:type="pct"/>
            <w:noWrap/>
          </w:tcPr>
          <w:p w14:paraId="6631EE58" w14:textId="7B090AD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&lt;8%</w:t>
            </w:r>
          </w:p>
        </w:tc>
        <w:tc>
          <w:tcPr>
            <w:tcW w:w="650" w:type="pct"/>
            <w:noWrap/>
          </w:tcPr>
          <w:p w14:paraId="249182A8" w14:textId="7108D610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-77%</w:t>
            </w:r>
          </w:p>
        </w:tc>
      </w:tr>
      <w:tr w:rsidR="00815CE1" w:rsidRPr="005B1534" w14:paraId="18CC8989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3C52713F" w14:textId="46D9B304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Tasso de cierre automático</w:t>
            </w:r>
          </w:p>
        </w:tc>
        <w:tc>
          <w:tcPr>
            <w:tcW w:w="1632" w:type="pct"/>
            <w:noWrap/>
          </w:tcPr>
          <w:p w14:paraId="41CF5A6C" w14:textId="7DB293B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28%</w:t>
            </w:r>
          </w:p>
        </w:tc>
        <w:tc>
          <w:tcPr>
            <w:tcW w:w="1956" w:type="pct"/>
            <w:noWrap/>
          </w:tcPr>
          <w:p w14:paraId="4ACCC796" w14:textId="61406013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65%</w:t>
            </w:r>
          </w:p>
        </w:tc>
        <w:tc>
          <w:tcPr>
            <w:tcW w:w="650" w:type="pct"/>
            <w:noWrap/>
          </w:tcPr>
          <w:p w14:paraId="2D11A3FA" w14:textId="5AEA154F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+132%</w:t>
            </w:r>
          </w:p>
        </w:tc>
      </w:tr>
      <w:tr w:rsidR="00815CE1" w:rsidRPr="00CB0106" w14:paraId="12BD04E8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9C50CD4" w14:textId="0B130CE5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Tasso de resolución Zero-Time</w:t>
            </w:r>
          </w:p>
        </w:tc>
        <w:tc>
          <w:tcPr>
            <w:tcW w:w="1632" w:type="pct"/>
            <w:noWrap/>
          </w:tcPr>
          <w:p w14:paraId="178A2CD6" w14:textId="6359E780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Baseline AS-IS (a medir)</w:t>
            </w:r>
          </w:p>
        </w:tc>
        <w:tc>
          <w:tcPr>
            <w:tcW w:w="1956" w:type="pct"/>
            <w:noWrap/>
          </w:tcPr>
          <w:p w14:paraId="2AE6BF1F" w14:textId="52CB7BD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Incremento ≥20% sobre baseline</w:t>
            </w:r>
          </w:p>
        </w:tc>
        <w:tc>
          <w:tcPr>
            <w:tcW w:w="650" w:type="pct"/>
            <w:noWrap/>
          </w:tcPr>
          <w:p w14:paraId="713ED6A2" w14:textId="28B56AB5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≥20%</w:t>
            </w:r>
          </w:p>
        </w:tc>
      </w:tr>
      <w:tr w:rsidR="00815CE1" w:rsidRPr="00CB0106" w14:paraId="79683C85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871FC17" w14:textId="5D599A4B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Tiempo medio de ciclo total (apertura → cierre definitivo)</w:t>
            </w:r>
          </w:p>
        </w:tc>
        <w:tc>
          <w:tcPr>
            <w:tcW w:w="1632" w:type="pct"/>
            <w:noWrap/>
          </w:tcPr>
          <w:p w14:paraId="47E0E6F5" w14:textId="6503C99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12,4 días hábiles</w:t>
            </w:r>
          </w:p>
        </w:tc>
        <w:tc>
          <w:tcPr>
            <w:tcW w:w="1956" w:type="pct"/>
            <w:noWrap/>
          </w:tcPr>
          <w:p w14:paraId="1A090E5D" w14:textId="2A10E3E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&lt;7 días hábiles</w:t>
            </w:r>
          </w:p>
        </w:tc>
        <w:tc>
          <w:tcPr>
            <w:tcW w:w="650" w:type="pct"/>
            <w:noWrap/>
          </w:tcPr>
          <w:p w14:paraId="6878B297" w14:textId="74E2562D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≥45% de reducción</w:t>
            </w:r>
          </w:p>
        </w:tc>
      </w:tr>
      <w:tr w:rsidR="00815CE1" w:rsidRPr="005B1534" w14:paraId="07E2D9F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1F69748" w14:textId="2AF43799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Volumen de expedientes duplicados por incidencias masivas</w:t>
            </w:r>
          </w:p>
        </w:tc>
        <w:tc>
          <w:tcPr>
            <w:tcW w:w="1632" w:type="pct"/>
            <w:noWrap/>
          </w:tcPr>
          <w:p w14:paraId="1C16A549" w14:textId="353770EE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100% duplicados (sin agrupación)</w:t>
            </w:r>
          </w:p>
        </w:tc>
        <w:tc>
          <w:tcPr>
            <w:tcW w:w="1956" w:type="pct"/>
            <w:noWrap/>
          </w:tcPr>
          <w:p w14:paraId="2BCFAC60" w14:textId="704F81E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&lt;30% (agrupación automática)</w:t>
            </w:r>
          </w:p>
        </w:tc>
        <w:tc>
          <w:tcPr>
            <w:tcW w:w="650" w:type="pct"/>
            <w:noWrap/>
          </w:tcPr>
          <w:p w14:paraId="5914A3F5" w14:textId="28661C1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-70%</w:t>
            </w:r>
          </w:p>
        </w:tc>
      </w:tr>
      <w:tr w:rsidR="00815CE1" w:rsidRPr="005B1534" w14:paraId="07E2D9F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1F69748" w14:textId="2AF43799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Satisfacción del cliente (CSAT post-reclamación)</w:t>
            </w:r>
          </w:p>
        </w:tc>
        <w:tc>
          <w:tcPr>
            <w:tcW w:w="1632" w:type="pct"/>
            <w:noWrap/>
          </w:tcPr>
          <w:p w14:paraId="1C16A549" w14:textId="353770EE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3,2/5</w:t>
            </w:r>
          </w:p>
        </w:tc>
        <w:tc>
          <w:tcPr>
            <w:tcW w:w="1956" w:type="pct"/>
            <w:noWrap/>
          </w:tcPr>
          <w:p w14:paraId="2BCFAC60" w14:textId="704F81E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≥4,0/5</w:t>
            </w:r>
          </w:p>
        </w:tc>
        <w:tc>
          <w:tcPr>
            <w:tcW w:w="650" w:type="pct"/>
            <w:noWrap/>
          </w:tcPr>
          <w:p w14:paraId="5914A3F5" w14:textId="28661C1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t>+25%</w:t>
            </w:r>
          </w:p>
        </w:tc>
      </w:tr>
      <w:tr w:rsidR="00815CE1" w:rsidRPr="005B1534" w14:paraId="07E2D9F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1F69748" w14:textId="2AF43799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632" w:type="pct"/>
            <w:noWrap/>
          </w:tcPr>
          <w:p w14:paraId="1C16A549" w14:textId="353770EE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956" w:type="pct"/>
            <w:noWrap/>
          </w:tcPr>
          <w:p w14:paraId="2BCFAC60" w14:textId="704F81E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50" w:type="pct"/>
            <w:noWrap/>
          </w:tcPr>
          <w:p w14:paraId="5914A3F5" w14:textId="28661C1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</w:tbl>
    <w:p w14:paraId="54FA9445" w14:textId="77777777" w:rsidR="00815CE1" w:rsidRPr="00815CE1" w:rsidRDefault="00815CE1" w:rsidP="00CB6F59">
      <w:pPr>
        <w:rPr>
          <w:b/>
          <w:bCs/>
          <w:lang w:val="es-ES"/>
        </w:rPr>
      </w:pPr>
    </w:p>
    <w:p w14:paraId="0BEE69B8" w14:textId="77777777" w:rsidR="00815CE1" w:rsidRPr="00815CE1" w:rsidRDefault="00815CE1" w:rsidP="00CB6F59">
      <w:pPr>
        <w:rPr>
          <w:b/>
          <w:bCs/>
          <w:lang w:val="es-ES"/>
        </w:rPr>
      </w:pPr>
    </w:p>
    <w:p w14:paraId="2B5E1FC4" w14:textId="77316FC1" w:rsidR="00815CE1" w:rsidRPr="0070670F" w:rsidRDefault="005B1534" w:rsidP="00CB6F59">
      <w:pPr>
        <w:rPr>
          <w:b/>
          <w:bCs/>
          <w:lang w:val="es-ES"/>
        </w:rPr>
      </w:pPr>
      <w:r w:rsidRPr="0070670F">
        <w:rPr>
          <w:b/>
          <w:bCs/>
          <w:lang w:val="es-ES"/>
        </w:rPr>
        <w:t>KPI Cualitativos</w:t>
      </w:r>
    </w:p>
    <w:tbl>
      <w:tblPr>
        <w:tblStyle w:val="Tabellagriglia1chiara-colore1"/>
        <w:tblW w:w="4687" w:type="pct"/>
        <w:tblLook w:val="04A0" w:firstRow="1" w:lastRow="0" w:firstColumn="1" w:lastColumn="0" w:noHBand="0" w:noVBand="1"/>
      </w:tblPr>
      <w:tblGrid>
        <w:gridCol w:w="2468"/>
        <w:gridCol w:w="3920"/>
        <w:gridCol w:w="2637"/>
      </w:tblGrid>
      <w:tr w:rsidR="005B1534" w:rsidRPr="0070670F" w14:paraId="52F765B1" w14:textId="77777777" w:rsidTr="005B1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  <w:hideMark/>
          </w:tcPr>
          <w:p w14:paraId="0DB4B978" w14:textId="77777777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KPI</w:t>
            </w:r>
          </w:p>
        </w:tc>
        <w:tc>
          <w:tcPr>
            <w:tcW w:w="2172" w:type="pct"/>
            <w:noWrap/>
            <w:hideMark/>
          </w:tcPr>
          <w:p w14:paraId="693BE199" w14:textId="77777777" w:rsidR="005B1534" w:rsidRPr="0070670F" w:rsidRDefault="005B1534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Objetivo TO-BE</w:t>
            </w:r>
          </w:p>
        </w:tc>
        <w:tc>
          <w:tcPr>
            <w:tcW w:w="1461" w:type="pct"/>
            <w:noWrap/>
            <w:hideMark/>
          </w:tcPr>
          <w:p w14:paraId="394A937B" w14:textId="5C892DD4" w:rsidR="005B1534" w:rsidRPr="0070670F" w:rsidRDefault="0070670F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>
              <w:rPr>
                <w:rFonts w:ascii="Aptos Narrow" w:hAnsi="Aptos Narrow"/>
                <w:sz w:val="16"/>
              </w:rPr>
              <w:t>Método de Medición</w:t>
            </w:r>
          </w:p>
        </w:tc>
      </w:tr>
      <w:tr w:rsidR="005B1534" w:rsidRPr="0070670F" w14:paraId="670A8632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78052A9D" w14:textId="3F39020F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Cobertura del modelo de clasificación IA</w:t>
            </w:r>
          </w:p>
        </w:tc>
        <w:tc>
          <w:tcPr>
            <w:tcW w:w="2172" w:type="pct"/>
            <w:noWrap/>
          </w:tcPr>
          <w:p w14:paraId="7940B7C7" w14:textId="5FD310D1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Cubre el 100% de los 20 subtipos sin categoría 'Otro' &gt;5%</w:t>
            </w:r>
          </w:p>
        </w:tc>
        <w:tc>
          <w:tcPr>
            <w:tcW w:w="1461" w:type="pct"/>
            <w:noWrap/>
          </w:tcPr>
          <w:p w14:paraId="42D7391D" w14:textId="5181136D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Monitorización mensual de la distribución de subtipos; revisión trimestral del modelo con los Responsables de Proceso.</w:t>
            </w:r>
          </w:p>
        </w:tc>
      </w:tr>
      <w:tr w:rsidR="005B1534" w:rsidRPr="00CB0106" w14:paraId="1770BEE6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19CB29D2" w14:textId="5E919776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Conformidad de protocolos de excepciones al cierre</w:t>
            </w:r>
          </w:p>
        </w:tc>
        <w:tc>
          <w:tcPr>
            <w:tcW w:w="2172" w:type="pct"/>
            <w:noWrap/>
          </w:tcPr>
          <w:p w14:paraId="22102838" w14:textId="65C8AC94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100% de los casos EXC-01..09 gestionados según protocolo (ningún cierre automático indebido)</w:t>
            </w:r>
          </w:p>
        </w:tc>
        <w:tc>
          <w:tcPr>
            <w:tcW w:w="1461" w:type="pct"/>
            <w:noWrap/>
          </w:tcPr>
          <w:p w14:paraId="60E3B865" w14:textId="0910D504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Auditoría mensual del 10% de los casos con excepción; revisión de alertas del Motor de Excepciones.</w:t>
            </w:r>
          </w:p>
        </w:tc>
      </w:tr>
      <w:tr w:rsidR="005B1534" w:rsidRPr="00CB0106" w14:paraId="4203A67C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5B582D35" w14:textId="0495EB5D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Calidad de las comunicaciones diferenciadas</w:t>
            </w:r>
          </w:p>
        </w:tc>
        <w:tc>
          <w:tcPr>
            <w:tcW w:w="2172" w:type="pct"/>
            <w:noWrap/>
          </w:tcPr>
          <w:p w14:paraId="60CB382C" w14:textId="62C6ED99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95% de clientes reciben el template correcto correspondiente a su subtipo</w:t>
            </w:r>
          </w:p>
        </w:tc>
        <w:tc>
          <w:tcPr>
            <w:tcW w:w="1461" w:type="pct"/>
            <w:noWrap/>
          </w:tcPr>
          <w:p w14:paraId="6F36DBBB" w14:textId="126C60B6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Muestreo mensual de 200 expedientes: verificación del template enviado vs subtipo del expediente.</w:t>
            </w:r>
          </w:p>
        </w:tc>
      </w:tr>
      <w:tr w:rsidR="005B1534" w:rsidRPr="00CB0106" w14:paraId="723F97B4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2116C50E" w14:textId="6EF8BB50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Integración y disponibilidad de sistemas (WART, PUC, RECORE, GIS, SCADA)</w:t>
            </w:r>
          </w:p>
        </w:tc>
        <w:tc>
          <w:tcPr>
            <w:tcW w:w="2172" w:type="pct"/>
            <w:noWrap/>
          </w:tcPr>
          <w:p w14:paraId="0192740B" w14:textId="06EDE1B6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SLA de disponibilidad ≥99,5% para API en horario operativo</w:t>
            </w:r>
          </w:p>
        </w:tc>
        <w:tc>
          <w:tcPr>
            <w:tcW w:w="1461" w:type="pct"/>
            <w:noWrap/>
          </w:tcPr>
          <w:p w14:paraId="6A7A882F" w14:textId="06730E07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Monitorización continua del Panel de Monitorización; alertas automáticas por caída de integración.</w:t>
            </w:r>
          </w:p>
        </w:tc>
      </w:tr>
      <w:tr w:rsidR="005B1534" w:rsidRPr="0070670F" w14:paraId="670A8632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78052A9D" w14:textId="3F39020F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Satisfacción de los operadores BO con el Agente IA</w:t>
            </w:r>
          </w:p>
        </w:tc>
        <w:tc>
          <w:tcPr>
            <w:tcW w:w="2172" w:type="pct"/>
            <w:noWrap/>
          </w:tcPr>
          <w:p w14:paraId="7940B7C7" w14:textId="5FD310D1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Alto nivel de satisfacción percibida sobre utilidad y reducción de carga cognitiva</w:t>
            </w:r>
          </w:p>
        </w:tc>
        <w:tc>
          <w:tcPr>
            <w:tcW w:w="1461" w:type="pct"/>
            <w:noWrap/>
          </w:tcPr>
          <w:p w14:paraId="42D7391D" w14:textId="5181136D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Encuestas periódicas al equipo BO (NPS, CSAT).</w:t>
            </w:r>
          </w:p>
        </w:tc>
      </w:tr>
      <w:tr w:rsidR="005B1534" w:rsidRPr="0070670F" w14:paraId="670A8632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78052A9D" w14:textId="3F39020F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Calidad de las comunicaciones Language QA Service</w:t>
            </w:r>
          </w:p>
        </w:tc>
        <w:tc>
          <w:tcPr>
            <w:tcW w:w="2172" w:type="pct"/>
            <w:noWrap/>
          </w:tcPr>
          <w:p w14:paraId="7940B7C7" w14:textId="5FD310D1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≥90% de comunicaciones aceptadas sin correcciones manuales por parte del agente BO</w:t>
            </w:r>
          </w:p>
        </w:tc>
        <w:tc>
          <w:tcPr>
            <w:tcW w:w="1461" w:type="pct"/>
            <w:noWrap/>
          </w:tcPr>
          <w:p w14:paraId="42D7391D" w14:textId="5181136D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>
              <w:t>Tasso de aceptación de comunicaciones IA vs correcciones manuales.</w:t>
            </w:r>
          </w:p>
        </w:tc>
      </w:tr>
    </w:tbl>
    <w:p w14:paraId="0CABD040" w14:textId="77777777" w:rsidR="00CB6F59" w:rsidRPr="0070670F" w:rsidRDefault="00CB6F59" w:rsidP="00CB6F59">
      <w:pPr>
        <w:rPr>
          <w:lang w:val="es-ES"/>
        </w:rPr>
      </w:pPr>
    </w:p>
    <w:p w14:paraId="3660E478" w14:textId="1742C2A2" w:rsidR="00CB6F59" w:rsidRPr="0070670F" w:rsidRDefault="00CB6F59" w:rsidP="00CB6F59">
      <w:pPr>
        <w:rPr>
          <w:b/>
          <w:bCs/>
          <w:lang w:val="es-ES"/>
        </w:rPr>
      </w:pPr>
    </w:p>
    <w:p w14:paraId="08AC4598" w14:textId="77777777" w:rsidR="00CB6F59" w:rsidRPr="0070670F" w:rsidRDefault="00CB6F59" w:rsidP="00CB6F59">
      <w:pPr>
        <w:rPr>
          <w:lang w:val="es-ES"/>
        </w:rPr>
      </w:pPr>
    </w:p>
    <w:p w14:paraId="52F3AD1F" w14:textId="77777777" w:rsidR="00ED0391" w:rsidRPr="0070670F" w:rsidRDefault="00ED0391" w:rsidP="000A1C9D">
      <w:pPr>
        <w:rPr>
          <w:lang w:val="es-ES"/>
        </w:rPr>
      </w:pPr>
    </w:p>
    <w:sectPr w:rsidR="00ED0391" w:rsidRPr="0070670F">
      <w:headerReference w:type="even" r:id="rId15"/>
      <w:headerReference w:type="default" r:id="rId16"/>
      <w:head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Abate Rosa (GICT AI Data F)" w:date="2026-04-23T15:21:00Z" w:initials="RA">
    <w:p w14:paraId="0A593932" w14:textId="77777777" w:rsidR="00FF2C3A" w:rsidRDefault="00FF2C3A" w:rsidP="00FF2C3A">
      <w:pPr>
        <w:pStyle w:val="Testocommento"/>
      </w:pPr>
      <w:r>
        <w:rPr>
          <w:rStyle w:val="Rimandocommento"/>
        </w:rPr>
        <w:annotationRef/>
      </w:r>
      <w:r>
        <w:t>Solo una propuesta, tenemos que revisar con equipo factory AI</w:t>
      </w:r>
    </w:p>
  </w:comment>
  <w:comment w:id="23" w:author="Abate Rosa (GICT AI Data F)" w:date="2026-04-23T15:51:00Z" w:initials="RA">
    <w:p w14:paraId="352C086C" w14:textId="77777777" w:rsidR="006239BE" w:rsidRDefault="006239BE" w:rsidP="006239BE">
      <w:pPr>
        <w:pStyle w:val="Testocommento"/>
      </w:pPr>
      <w:r>
        <w:rPr>
          <w:rStyle w:val="Rimandocommento"/>
        </w:rPr>
        <w:annotationRef/>
      </w:r>
      <w:r>
        <w:t>hypotesis</w:t>
      </w:r>
    </w:p>
  </w:comment>
  <w:comment w:id="27" w:author="Abate Rosa (GICT AI Data F)" w:date="2026-04-23T15:53:00Z" w:initials="RA">
    <w:p w14:paraId="69A7E5A2" w14:textId="0FF38C55" w:rsidR="005B1534" w:rsidRDefault="005B1534" w:rsidP="005B1534">
      <w:pPr>
        <w:pStyle w:val="Testocommento"/>
      </w:pPr>
      <w:r>
        <w:rPr>
          <w:rStyle w:val="Rimandocommento"/>
        </w:rPr>
        <w:annotationRef/>
      </w:r>
      <w:r>
        <w:t>Los tiene que validar el negocio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593932" w15:done="0"/>
  <w15:commentEx w15:paraId="352C086C" w15:done="0"/>
  <w15:commentEx w15:paraId="69A7E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83B34B" w16cex:dateUtc="2026-04-23T13:21:00Z"/>
  <w16cex:commentExtensible w16cex:durableId="47AB7425" w16cex:dateUtc="2026-04-23T13:51:00Z"/>
  <w16cex:commentExtensible w16cex:durableId="4CD0B657" w16cex:dateUtc="2026-04-23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593932" w16cid:durableId="3B83B34B"/>
  <w16cid:commentId w16cid:paraId="352C086C" w16cid:durableId="47AB7425"/>
  <w16cid:commentId w16cid:paraId="69A7E5A2" w16cid:durableId="4CD0B6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4DF"/>
    <w:multiLevelType w:val="hybridMultilevel"/>
    <w:tmpl w:val="2B9E983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950E5"/>
    <w:multiLevelType w:val="hybridMultilevel"/>
    <w:tmpl w:val="51B4EBE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BC032A7"/>
    <w:multiLevelType w:val="hybridMultilevel"/>
    <w:tmpl w:val="C5C477E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FA91D64"/>
    <w:multiLevelType w:val="hybridMultilevel"/>
    <w:tmpl w:val="5AB4420C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DC57923"/>
    <w:multiLevelType w:val="hybridMultilevel"/>
    <w:tmpl w:val="06C03E04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992198F"/>
    <w:multiLevelType w:val="hybridMultilevel"/>
    <w:tmpl w:val="8A30E7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7FA64B9"/>
    <w:multiLevelType w:val="hybridMultilevel"/>
    <w:tmpl w:val="BBA64C1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13188"/>
    <w:multiLevelType w:val="hybridMultilevel"/>
    <w:tmpl w:val="BF0477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437EF"/>
    <w:multiLevelType w:val="hybridMultilevel"/>
    <w:tmpl w:val="266E9EA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77410F0"/>
    <w:multiLevelType w:val="hybridMultilevel"/>
    <w:tmpl w:val="3C0E57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17769">
    <w:abstractNumId w:val="2"/>
  </w:num>
  <w:num w:numId="2" w16cid:durableId="2083552990">
    <w:abstractNumId w:val="13"/>
  </w:num>
  <w:num w:numId="3" w16cid:durableId="1637488441">
    <w:abstractNumId w:val="9"/>
  </w:num>
  <w:num w:numId="4" w16cid:durableId="1164903901">
    <w:abstractNumId w:val="0"/>
  </w:num>
  <w:num w:numId="5" w16cid:durableId="1264269581">
    <w:abstractNumId w:val="10"/>
  </w:num>
  <w:num w:numId="6" w16cid:durableId="493835053">
    <w:abstractNumId w:val="4"/>
  </w:num>
  <w:num w:numId="7" w16cid:durableId="955914997">
    <w:abstractNumId w:val="11"/>
  </w:num>
  <w:num w:numId="8" w16cid:durableId="1859082015">
    <w:abstractNumId w:val="1"/>
  </w:num>
  <w:num w:numId="9" w16cid:durableId="511922306">
    <w:abstractNumId w:val="7"/>
  </w:num>
  <w:num w:numId="10" w16cid:durableId="583808094">
    <w:abstractNumId w:val="5"/>
  </w:num>
  <w:num w:numId="11" w16cid:durableId="717123827">
    <w:abstractNumId w:val="8"/>
  </w:num>
  <w:num w:numId="12" w16cid:durableId="968977145">
    <w:abstractNumId w:val="3"/>
  </w:num>
  <w:num w:numId="13" w16cid:durableId="510723849">
    <w:abstractNumId w:val="12"/>
  </w:num>
  <w:num w:numId="14" w16cid:durableId="956712792">
    <w:abstractNumId w:val="6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ate Rosa (GICT AI Data F)">
    <w15:presenceInfo w15:providerId="AD" w15:userId="S::rosa.abate@enel.com::d18dba2d-599a-47b3-97af-b52f51e270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580F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0F9D"/>
    <w:rsid w:val="0008154F"/>
    <w:rsid w:val="000817FF"/>
    <w:rsid w:val="00084C95"/>
    <w:rsid w:val="000A1C9D"/>
    <w:rsid w:val="000B2DB7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61A0F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1393"/>
    <w:rsid w:val="001F5B12"/>
    <w:rsid w:val="00202605"/>
    <w:rsid w:val="00207A11"/>
    <w:rsid w:val="00212CA5"/>
    <w:rsid w:val="002178F1"/>
    <w:rsid w:val="00220A62"/>
    <w:rsid w:val="00227445"/>
    <w:rsid w:val="0023311B"/>
    <w:rsid w:val="0023672A"/>
    <w:rsid w:val="00250F19"/>
    <w:rsid w:val="00252A33"/>
    <w:rsid w:val="002728C0"/>
    <w:rsid w:val="00272EE9"/>
    <w:rsid w:val="00274BAF"/>
    <w:rsid w:val="00277D89"/>
    <w:rsid w:val="00283B9C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2820"/>
    <w:rsid w:val="002C3E77"/>
    <w:rsid w:val="002C558D"/>
    <w:rsid w:val="002D3BBA"/>
    <w:rsid w:val="002D63F6"/>
    <w:rsid w:val="002E1AE8"/>
    <w:rsid w:val="002E2CA9"/>
    <w:rsid w:val="002F1399"/>
    <w:rsid w:val="002F6D1F"/>
    <w:rsid w:val="00307C89"/>
    <w:rsid w:val="003105C5"/>
    <w:rsid w:val="003113C4"/>
    <w:rsid w:val="0031421B"/>
    <w:rsid w:val="003202FE"/>
    <w:rsid w:val="00321E1C"/>
    <w:rsid w:val="00322155"/>
    <w:rsid w:val="00326E95"/>
    <w:rsid w:val="00330B97"/>
    <w:rsid w:val="0034593F"/>
    <w:rsid w:val="00351AE3"/>
    <w:rsid w:val="00357D20"/>
    <w:rsid w:val="00362697"/>
    <w:rsid w:val="00385781"/>
    <w:rsid w:val="00385B31"/>
    <w:rsid w:val="00387083"/>
    <w:rsid w:val="00393B79"/>
    <w:rsid w:val="003B12CA"/>
    <w:rsid w:val="003D2DED"/>
    <w:rsid w:val="003D5D1D"/>
    <w:rsid w:val="003E276D"/>
    <w:rsid w:val="003E4CEE"/>
    <w:rsid w:val="003F6357"/>
    <w:rsid w:val="00401035"/>
    <w:rsid w:val="004024D1"/>
    <w:rsid w:val="00402677"/>
    <w:rsid w:val="00405640"/>
    <w:rsid w:val="004251F8"/>
    <w:rsid w:val="00432221"/>
    <w:rsid w:val="00435141"/>
    <w:rsid w:val="004357A6"/>
    <w:rsid w:val="00435BC8"/>
    <w:rsid w:val="004459F0"/>
    <w:rsid w:val="00451A27"/>
    <w:rsid w:val="00461933"/>
    <w:rsid w:val="00461F23"/>
    <w:rsid w:val="0046326E"/>
    <w:rsid w:val="00477AEA"/>
    <w:rsid w:val="00480395"/>
    <w:rsid w:val="004975B0"/>
    <w:rsid w:val="004B4264"/>
    <w:rsid w:val="004B65AF"/>
    <w:rsid w:val="004B6AE4"/>
    <w:rsid w:val="004D4B03"/>
    <w:rsid w:val="004D54F0"/>
    <w:rsid w:val="004D7E9E"/>
    <w:rsid w:val="004E38DD"/>
    <w:rsid w:val="004F67B3"/>
    <w:rsid w:val="0050214D"/>
    <w:rsid w:val="0052530E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B1534"/>
    <w:rsid w:val="005C5749"/>
    <w:rsid w:val="005E7958"/>
    <w:rsid w:val="005F1D0C"/>
    <w:rsid w:val="005F3988"/>
    <w:rsid w:val="005F53DB"/>
    <w:rsid w:val="00600B0D"/>
    <w:rsid w:val="00601D7D"/>
    <w:rsid w:val="00602CC0"/>
    <w:rsid w:val="00607122"/>
    <w:rsid w:val="00611E7E"/>
    <w:rsid w:val="0061577D"/>
    <w:rsid w:val="00616168"/>
    <w:rsid w:val="006227C0"/>
    <w:rsid w:val="006239BE"/>
    <w:rsid w:val="00640D06"/>
    <w:rsid w:val="00651C8F"/>
    <w:rsid w:val="00651F5C"/>
    <w:rsid w:val="0065560D"/>
    <w:rsid w:val="00667834"/>
    <w:rsid w:val="00667C0E"/>
    <w:rsid w:val="0067772D"/>
    <w:rsid w:val="00697E77"/>
    <w:rsid w:val="006A15F4"/>
    <w:rsid w:val="006A4F35"/>
    <w:rsid w:val="006B69D3"/>
    <w:rsid w:val="006C521F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670F"/>
    <w:rsid w:val="0070700D"/>
    <w:rsid w:val="00712FDC"/>
    <w:rsid w:val="00731469"/>
    <w:rsid w:val="007336BF"/>
    <w:rsid w:val="00742735"/>
    <w:rsid w:val="00747B1F"/>
    <w:rsid w:val="00751BE1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1E43"/>
    <w:rsid w:val="007E3175"/>
    <w:rsid w:val="00806315"/>
    <w:rsid w:val="00815CE1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16D53"/>
    <w:rsid w:val="00933806"/>
    <w:rsid w:val="009453BC"/>
    <w:rsid w:val="009472F9"/>
    <w:rsid w:val="00947375"/>
    <w:rsid w:val="009536D4"/>
    <w:rsid w:val="00957E6B"/>
    <w:rsid w:val="00962C32"/>
    <w:rsid w:val="00965776"/>
    <w:rsid w:val="00967530"/>
    <w:rsid w:val="009701A6"/>
    <w:rsid w:val="00977407"/>
    <w:rsid w:val="00983DB6"/>
    <w:rsid w:val="009907DF"/>
    <w:rsid w:val="009922AC"/>
    <w:rsid w:val="009935A4"/>
    <w:rsid w:val="009B2610"/>
    <w:rsid w:val="009B718D"/>
    <w:rsid w:val="009D3858"/>
    <w:rsid w:val="009D7ADF"/>
    <w:rsid w:val="009E63F0"/>
    <w:rsid w:val="009F5A80"/>
    <w:rsid w:val="00A01BE1"/>
    <w:rsid w:val="00A07CF6"/>
    <w:rsid w:val="00A111CD"/>
    <w:rsid w:val="00A127F8"/>
    <w:rsid w:val="00A13CFF"/>
    <w:rsid w:val="00A25B22"/>
    <w:rsid w:val="00A263F7"/>
    <w:rsid w:val="00A30779"/>
    <w:rsid w:val="00A327D7"/>
    <w:rsid w:val="00A43A8A"/>
    <w:rsid w:val="00A449BB"/>
    <w:rsid w:val="00A44AF9"/>
    <w:rsid w:val="00A44E43"/>
    <w:rsid w:val="00A650E3"/>
    <w:rsid w:val="00A72A94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32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BC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1AEC"/>
    <w:rsid w:val="00C93C6A"/>
    <w:rsid w:val="00C97157"/>
    <w:rsid w:val="00CA2075"/>
    <w:rsid w:val="00CA4535"/>
    <w:rsid w:val="00CB0106"/>
    <w:rsid w:val="00CB1DA9"/>
    <w:rsid w:val="00CB2D9B"/>
    <w:rsid w:val="00CB6703"/>
    <w:rsid w:val="00CB6F59"/>
    <w:rsid w:val="00CC4F7C"/>
    <w:rsid w:val="00CC5EFE"/>
    <w:rsid w:val="00CD5622"/>
    <w:rsid w:val="00CE09E2"/>
    <w:rsid w:val="00CF694E"/>
    <w:rsid w:val="00D01AD7"/>
    <w:rsid w:val="00D01CB4"/>
    <w:rsid w:val="00D16BD3"/>
    <w:rsid w:val="00D40384"/>
    <w:rsid w:val="00D507CE"/>
    <w:rsid w:val="00D528E1"/>
    <w:rsid w:val="00D5670B"/>
    <w:rsid w:val="00D65AFA"/>
    <w:rsid w:val="00D704AF"/>
    <w:rsid w:val="00D73589"/>
    <w:rsid w:val="00D74A48"/>
    <w:rsid w:val="00D75400"/>
    <w:rsid w:val="00D80EF5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1D2C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54F64"/>
    <w:rsid w:val="00F57C11"/>
    <w:rsid w:val="00F65761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1D7B"/>
    <w:rsid w:val="00FC26EA"/>
    <w:rsid w:val="00FC3509"/>
    <w:rsid w:val="00FC6BAE"/>
    <w:rsid w:val="00FD0719"/>
    <w:rsid w:val="00FE47BC"/>
    <w:rsid w:val="00FE4C87"/>
    <w:rsid w:val="00FF2C3A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2E948B-B6EC-4D97-9DF3-336CD1F3E910}">
  <ds:schemaRefs>
    <ds:schemaRef ds:uri="http://purl.org/dc/elements/1.1/"/>
    <ds:schemaRef ds:uri="http://schemas.openxmlformats.org/package/2006/metadata/core-properties"/>
    <ds:schemaRef ds:uri="ef2f6dc1-b118-4085-8a4b-27a920398c0b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c13524eb-6233-4fa3-8108-c68bf39452ea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669</Words>
  <Characters>4153</Characters>
  <Application>Microsoft Office Word</Application>
  <DocSecurity>0</DocSecurity>
  <Lines>244</Lines>
  <Paragraphs>94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4</cp:revision>
  <dcterms:created xsi:type="dcterms:W3CDTF">2026-04-23T14:34:00Z</dcterms:created>
  <dcterms:modified xsi:type="dcterms:W3CDTF">2026-04-23T14:39:00Z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