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4B9F" w14:textId="62B0AEA8" w:rsidR="00A25B22" w:rsidRPr="00651193" w:rsidRDefault="00A25B22" w:rsidP="00A25B22">
      <w:pPr>
        <w:pStyle w:val="Titolo1"/>
        <w:rPr>
          <w:lang w:val="pt-BR"/>
        </w:rPr>
      </w:pPr>
      <w:r>
        <w:t>Blueprint – EGP TGX IT E&amp;C – Gestione Permitting Impianti Rinnovabili</w:t>
      </w:r>
    </w:p>
    <w:p w14:paraId="7BEDE2C8" w14:textId="77777777" w:rsidR="001278C3" w:rsidRPr="00651193" w:rsidRDefault="001278C3" w:rsidP="001278C3">
      <w:pPr>
        <w:rPr>
          <w:lang w:val="pt-BR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20499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128E" w14:textId="77777777" w:rsidR="00C101A1" w:rsidRPr="00651193" w:rsidRDefault="00C101A1">
          <w:pPr>
            <w:pStyle w:val="Titolosommario"/>
            <w:rPr>
              <w:lang w:val="pt-BR"/>
            </w:rPr>
          </w:pPr>
          <w:r w:rsidRPr="00651193">
            <w:rPr>
              <w:lang w:val="pt-BR"/>
            </w:rPr>
            <w:t>Sommario</w:t>
          </w:r>
        </w:p>
        <w:p w14:paraId="08A368C7" w14:textId="6BB3AF4D" w:rsidR="008B1E3E" w:rsidRDefault="00C101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34721" w:history="1">
            <w:r w:rsidR="008B1E3E" w:rsidRPr="00B1276C">
              <w:rPr>
                <w:rStyle w:val="Collegamentoipertestuale"/>
                <w:noProof/>
                <w:lang w:val="pt-BR"/>
              </w:rPr>
              <w:t>Blueprint – XXX</w:t>
            </w:r>
            <w:r w:rsidR="008B1E3E">
              <w:rPr>
                <w:noProof/>
                <w:webHidden/>
              </w:rPr>
              <w:tab/>
            </w:r>
            <w:r w:rsidR="008B1E3E">
              <w:rPr>
                <w:noProof/>
                <w:webHidden/>
              </w:rPr>
              <w:fldChar w:fldCharType="begin"/>
            </w:r>
            <w:r w:rsidR="008B1E3E">
              <w:rPr>
                <w:noProof/>
                <w:webHidden/>
              </w:rPr>
              <w:instrText xml:space="preserve"> PAGEREF _Toc227834721 \h </w:instrText>
            </w:r>
            <w:r w:rsidR="008B1E3E">
              <w:rPr>
                <w:noProof/>
                <w:webHidden/>
              </w:rPr>
            </w:r>
            <w:r w:rsidR="008B1E3E">
              <w:rPr>
                <w:noProof/>
                <w:webHidden/>
              </w:rPr>
              <w:fldChar w:fldCharType="separate"/>
            </w:r>
            <w:r w:rsidR="008B1E3E">
              <w:rPr>
                <w:noProof/>
                <w:webHidden/>
              </w:rPr>
              <w:t>1</w:t>
            </w:r>
            <w:r w:rsidR="008B1E3E">
              <w:rPr>
                <w:noProof/>
                <w:webHidden/>
              </w:rPr>
              <w:fldChar w:fldCharType="end"/>
            </w:r>
          </w:hyperlink>
        </w:p>
        <w:p w14:paraId="7FF73E2E" w14:textId="602B9FD1" w:rsidR="008B1E3E" w:rsidRDefault="008B1E3E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2" w:history="1">
            <w:r w:rsidRPr="00B1276C">
              <w:rPr>
                <w:rStyle w:val="Collegamentoipertestuale"/>
                <w:noProof/>
              </w:rPr>
              <w:t>1. Sommario Esecutivo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96B23" w14:textId="649314D3" w:rsidR="008B1E3E" w:rsidRDefault="008B1E3E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3" w:history="1">
            <w:r w:rsidRPr="00B1276C">
              <w:rPr>
                <w:rStyle w:val="Collegamentoipertestuale"/>
                <w:noProof/>
              </w:rPr>
              <w:t xml:space="preserve">Processo 1: </w:t>
            </w:r>
            <w:r w:rsidRPr="00B1276C">
              <w:rPr>
                <w:rStyle w:val="Collegamentoipertestuale"/>
                <w:noProof/>
                <w:lang w:val="pt-BR"/>
              </w:rPr>
              <w:t>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00471" w14:textId="0FBA43E7" w:rsidR="008B1E3E" w:rsidRDefault="008B1E3E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4" w:history="1">
            <w:r w:rsidRPr="00B1276C">
              <w:rPr>
                <w:rStyle w:val="Collegamentoipertestuale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</w:rPr>
              <w:t>Contesto e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73E04" w14:textId="5BA8F51F" w:rsidR="008B1E3E" w:rsidRDefault="008B1E3E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5" w:history="1">
            <w:r w:rsidRPr="00B1276C">
              <w:rPr>
                <w:rStyle w:val="Collegamentoipertestual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</w:rPr>
              <w:t>Stakeholder &amp; Partecipanti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E690" w14:textId="08ACB8AC" w:rsidR="008B1E3E" w:rsidRDefault="008B1E3E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6" w:history="1">
            <w:r w:rsidRPr="00B1276C">
              <w:rPr>
                <w:rStyle w:val="Collegamentoipertestuale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</w:rPr>
              <w:t>Processo AS-IS – Descrizione strutturata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3E441" w14:textId="4B34096A" w:rsidR="008B1E3E" w:rsidRDefault="008B1E3E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7" w:history="1">
            <w:r w:rsidRPr="00B1276C">
              <w:rPr>
                <w:rStyle w:val="Collegamentoipertestuale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</w:rPr>
              <w:t>Sistemi coinvolti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3F19" w14:textId="68EF229A" w:rsidR="008B1E3E" w:rsidRDefault="008B1E3E">
          <w:pPr>
            <w:pStyle w:val="Sommario3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8" w:history="1">
            <w:r w:rsidRPr="00B1276C">
              <w:rPr>
                <w:rStyle w:val="Collegamentoipertestuale"/>
                <w:noProof/>
                <w:lang w:val="en-US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  <w:lang w:val="en-US"/>
              </w:rPr>
              <w:t>AS-IS – AS-IS Process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95F60" w14:textId="1CA32047" w:rsidR="008B1E3E" w:rsidRDefault="008B1E3E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9" w:history="1">
            <w:r w:rsidRPr="00B1276C">
              <w:rPr>
                <w:rStyle w:val="Collegamentoipertestuale"/>
                <w:noProof/>
                <w:lang w:val="en-US"/>
              </w:rPr>
              <w:t>2.4 Pain point principali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CAFAE" w14:textId="356C1583" w:rsidR="008B1E3E" w:rsidRDefault="008B1E3E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30" w:history="1">
            <w:r w:rsidRPr="00B1276C">
              <w:rPr>
                <w:rStyle w:val="Collegamentoipertestual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</w:rPr>
              <w:t>Processo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C7CD3" w14:textId="31866E41" w:rsidR="008B1E3E" w:rsidRDefault="008B1E3E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31" w:history="1">
            <w:r w:rsidRPr="00B1276C">
              <w:rPr>
                <w:rStyle w:val="Collegamentoipertestuale"/>
                <w:noProof/>
              </w:rPr>
              <w:t>3.1 Architettura Funzionale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A9F4" w14:textId="7DD34B97" w:rsidR="008B1E3E" w:rsidRDefault="008B1E3E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32" w:history="1">
            <w:r w:rsidRPr="00B1276C">
              <w:rPr>
                <w:rStyle w:val="Collegamentoipertestuale"/>
                <w:noProof/>
              </w:rPr>
              <w:t>3.2 Sequenza Operativa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DE6DB" w14:textId="7C9C0EAE" w:rsidR="008B1E3E" w:rsidRDefault="008B1E3E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33" w:history="1">
            <w:r w:rsidRPr="00B1276C">
              <w:rPr>
                <w:rStyle w:val="Collegamentoipertestuale"/>
                <w:noProof/>
                <w:lang w:val="en-US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  <w:lang w:val="en-US"/>
              </w:rPr>
              <w:t>Delta AS-IS vs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4B15" w14:textId="420C4FB4" w:rsidR="008B1E3E" w:rsidRDefault="008B1E3E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34" w:history="1">
            <w:r w:rsidRPr="00B1276C">
              <w:rPr>
                <w:rStyle w:val="Collegamentoipertestuale"/>
                <w:noProof/>
                <w:lang w:val="en-US"/>
              </w:rPr>
              <w:t>5. Roadmap 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3136" w14:textId="447D7B60" w:rsidR="008B1E3E" w:rsidRDefault="008B1E3E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35" w:history="1">
            <w:r w:rsidRPr="00B1276C">
              <w:rPr>
                <w:rStyle w:val="Collegamentoipertestuale"/>
                <w:noProof/>
              </w:rPr>
              <w:t>6.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CC9" w14:textId="45F38A28" w:rsidR="00451A27" w:rsidRPr="00451A27" w:rsidRDefault="00C101A1" w:rsidP="00451A27">
          <w:r>
            <w:fldChar w:fldCharType="end"/>
          </w:r>
        </w:p>
      </w:sdtContent>
    </w:sdt>
    <w:p w14:paraId="5FC55E92" w14:textId="77777777" w:rsidR="00451A27" w:rsidRDefault="00451A27">
      <w:pPr>
        <w:rPr>
          <w:caps/>
          <w:spacing w:val="15"/>
        </w:rPr>
      </w:pPr>
      <w:r>
        <w:br w:type="page"/>
      </w:r>
    </w:p>
    <w:p w14:paraId="31C9DFAE" w14:textId="77777777" w:rsidR="00E3305D" w:rsidRPr="00C62282" w:rsidRDefault="00E3305D" w:rsidP="00C62282">
      <w:pPr>
        <w:pStyle w:val="Titolo2"/>
      </w:pPr>
      <w:bookmarkStart w:id="1" w:name="_Toc227834722"/>
      <w:r w:rsidRPr="00A25B22">
        <w:lastRenderedPageBreak/>
        <w:t xml:space="preserve">1. </w:t>
      </w:r>
      <w:r w:rsidR="00977407" w:rsidRPr="00977407">
        <w:t>Sommario Esecutivo</w:t>
      </w:r>
      <w:bookmarkEnd w:id="1"/>
    </w:p>
    <w:p w14:paraId="4A60F59A" w14:textId="45CA5A97" w:rsidR="00CB6BAE" w:rsidRPr="00CB6BAE" w:rsidRDefault="00CB6BAE" w:rsidP="00CB6BAE">
      <w:r>
        <w:rPr>
          <w:b/>
        </w:rPr>
        <w:t>Processi Identificati: Gestione Pratiche Autorizzative, Monitoraggio Scadenze Permitting, Coordinamento Enti Regolatori, Reporting Avanzamento Autorizzazioni</w:t>
      </w:r>
    </w:p>
    <w:p w14:paraId="04BAEA11" w14:textId="1E46B929" w:rsidR="00CB6BAE" w:rsidRPr="00CB6BAE" w:rsidRDefault="00CB6BAE" w:rsidP="00CB6BAE">
      <w:r>
        <w:rPr>
          <w:b/>
        </w:rPr>
        <w:t>Contesto Generale: EGP TGX gestisce il processo di permitting per la realizzazione di impianti di energia rinnovabile (fotovoltaico, eolico) in Italia. Il processo coinvolge molteplici enti (Comuni, Regioni, MASE, GSE, Terna) e richiede la gestione di autorizzazioni eterogenee — Autorizzazione Unica (AU), Procedura Abilitativa Semplificata (PAS), VIA — con scadenze critiche e requisiti documentali complessi.</w:t>
      </w:r>
    </w:p>
    <w:p w14:paraId="11B24ED8" w14:textId="27E4ACA7" w:rsidR="00CB6BAE" w:rsidRPr="00CB6BAE" w:rsidRDefault="00CB6BAE" w:rsidP="00CB6BAE">
      <w:r>
        <w:rPr>
          <w:b/>
        </w:rPr>
        <w:t>Obiettivo della Soluzione: Digitalizzare e automatizzare il processo di permitting tramite un sistema AI-driven capace di classificare pratiche, estrarre dati normativi, monitorare scadenze e generare reportistica avanzata, riducendo i tempi di ottenimento autorizzazioni e il rischio di non conformità.</w:t>
      </w:r>
    </w:p>
    <w:p w14:paraId="00875E95" w14:textId="64D79610" w:rsidR="00CB6BAE" w:rsidRPr="00CB6BAE" w:rsidRDefault="00CB6BAE" w:rsidP="00CB6BAE">
      <w:r>
        <w:rPr>
          <w:b/>
        </w:rPr>
        <w:t>Impatto Atteso: Riduzione del 40% dei tempi di gestione pratiche, eliminazione del 90% delle scadenze mancate, miglioramento della qualità documentale e tracciabilità completa end-to-end del processo autorizzativo.</w:t>
      </w:r>
    </w:p>
    <w:p w14:paraId="52488A2C" w14:textId="58623390" w:rsidR="004B4264" w:rsidRPr="002B35B0" w:rsidRDefault="004B4264" w:rsidP="004B4264">
      <w:r w:rsidRPr="002B35B0">
        <w:br/>
      </w:r>
    </w:p>
    <w:p w14:paraId="02324432" w14:textId="1057146B" w:rsidR="00C93C6A" w:rsidRDefault="00C93C6A" w:rsidP="00B37CFE">
      <w:pPr>
        <w:pStyle w:val="Titolo1"/>
      </w:pPr>
      <w:r>
        <w:t>Processo 1: Gestione Autorizzativa per Impianti Rinnovabili EGP TGX</w:t>
      </w:r>
    </w:p>
    <w:p w14:paraId="5D6EE783" w14:textId="57180508" w:rsidR="00A25B22" w:rsidRPr="00C62282" w:rsidRDefault="00A25B22" w:rsidP="00C11F00">
      <w:pPr>
        <w:pStyle w:val="Titolo2"/>
        <w:numPr>
          <w:ilvl w:val="0"/>
          <w:numId w:val="14"/>
        </w:numPr>
      </w:pPr>
      <w:bookmarkStart w:id="3" w:name="_Toc227834724"/>
      <w:r w:rsidRPr="00A25B22">
        <w:t>Contesto e finalità</w:t>
      </w:r>
      <w:bookmarkEnd w:id="3"/>
    </w:p>
    <w:p w14:paraId="1EED22BC" w14:textId="77777777" w:rsidR="0058676E" w:rsidRPr="0058676E" w:rsidRDefault="0058676E" w:rsidP="0058676E"/>
    <w:p w14:paraId="5ECD8679" w14:textId="77777777" w:rsidR="0058676E" w:rsidRDefault="0058676E" w:rsidP="0058676E">
      <w:pPr>
        <w:rPr>
          <w:lang w:eastAsia="it-IT"/>
        </w:rPr>
      </w:pPr>
      <w:r w:rsidRPr="0058676E">
        <w:rPr>
          <w:b/>
          <w:bCs/>
          <w:lang w:eastAsia="it-IT"/>
        </w:rPr>
        <w:t>Scopo:</w:t>
      </w:r>
      <w:r w:rsidRPr="0058676E">
        <w:rPr>
          <w:lang w:eastAsia="it-IT"/>
        </w:rPr>
        <w:t> </w:t>
      </w:r>
    </w:p>
    <w:p w14:paraId="7B1E5A74" w14:textId="243402D6" w:rsidR="0058676E" w:rsidRPr="0058676E" w:rsidRDefault="003906DB" w:rsidP="0058676E">
      <w:pPr>
        <w:rPr>
          <w:lang w:eastAsia="it-IT"/>
        </w:rPr>
      </w:pPr>
      <w:r>
        <w:t>Gestire in modo strutturato e tracciabile l'intero ciclo autorizzativo per la costruzione e l'esercizio di impianti fotovoltaici ed eolici in Italia, dalla fase di pre-assessment fino all'ottenimento dell'Autorizzazione Unica (AU) o della PAS, garantendo la conformità normativa e il rispetto delle scadenze procedurali.</w:t>
      </w:r>
    </w:p>
    <w:p w14:paraId="56811C22" w14:textId="77777777" w:rsidR="0058676E" w:rsidRPr="0058676E" w:rsidRDefault="0058676E" w:rsidP="0058676E">
      <w:pPr>
        <w:rPr>
          <w:lang w:eastAsia="it-IT"/>
        </w:rPr>
      </w:pPr>
      <w:r w:rsidRPr="0058676E">
        <w:rPr>
          <w:b/>
          <w:bCs/>
          <w:lang w:eastAsia="it-IT"/>
        </w:rPr>
        <w:t>Vincoli chiave:</w:t>
      </w:r>
    </w:p>
    <w:p w14:paraId="7981D7CE" w14:textId="1B0C874A" w:rsidR="0058676E" w:rsidRPr="0058676E" w:rsidRDefault="003906DB" w:rsidP="0058676E">
      <w:pPr>
        <w:rPr>
          <w:lang w:eastAsia="it-IT"/>
        </w:rPr>
      </w:pPr>
      <w:r>
        <w:t>Normativi: D.Lgs. 387/2003, D.Lgs. 28/2011, DM 10/09/2010, normative regionali variabili. Tecnici: sistemi legacy non integrati (SAP PM, Excel, SharePoint). Organizzativi: coordinamento multi-team (E&amp;C, Legal, Environmental, Grid). Temporali: scadenze autorizzative perentorie con iter di 90-180 giorni.</w:t>
      </w:r>
    </w:p>
    <w:p w14:paraId="054100C9" w14:textId="77777777" w:rsidR="0058676E" w:rsidRPr="0058676E" w:rsidRDefault="0058676E" w:rsidP="0058676E">
      <w:pPr>
        <w:rPr>
          <w:lang w:eastAsia="it-IT"/>
        </w:rPr>
      </w:pPr>
      <w:r w:rsidRPr="0058676E">
        <w:rPr>
          <w:b/>
          <w:bCs/>
          <w:lang w:eastAsia="it-IT"/>
        </w:rPr>
        <w:t>Perimetro IN SCOPE:</w:t>
      </w:r>
    </w:p>
    <w:p w14:paraId="557DCDEB" w14:textId="3EAFC6C7" w:rsidR="0058676E" w:rsidRPr="0058676E" w:rsidRDefault="003906DB" w:rsidP="0058676E">
      <w:pPr>
        <w:rPr>
          <w:lang w:eastAsia="it-IT"/>
        </w:rPr>
      </w:pPr>
      <w:r>
        <w:t>Gestione pratiche AU e PAS; raccolta e verifica documentazione tecnica e ambientale; monitoraggio scadenze procedurali; coordinamento con enti (MASE, Regioni, GSE, Terna); reporting avanzamento; gestione integrazioni documentali.</w:t>
      </w:r>
    </w:p>
    <w:p w14:paraId="5651A1A9" w14:textId="77777777" w:rsidR="0058676E" w:rsidRPr="0058676E" w:rsidRDefault="0058676E" w:rsidP="0058676E">
      <w:pPr>
        <w:rPr>
          <w:lang w:eastAsia="it-IT"/>
        </w:rPr>
      </w:pPr>
      <w:r w:rsidRPr="0058676E">
        <w:rPr>
          <w:b/>
          <w:bCs/>
          <w:lang w:eastAsia="it-IT"/>
        </w:rPr>
        <w:t>Perimetro OUT OF SCOPE:</w:t>
      </w:r>
    </w:p>
    <w:p w14:paraId="73E93147" w14:textId="7BF8B29B" w:rsidR="0058676E" w:rsidRPr="0058676E" w:rsidRDefault="003906DB" w:rsidP="0058676E">
      <w:pPr>
        <w:rPr>
          <w:lang w:eastAsia="it-IT"/>
        </w:rPr>
      </w:pPr>
      <w:r>
        <w:t>Progettazione tecnica degli impianti; esecuzione lavori costruttivi; gestione contratti fornitori; processo di vendita energia (PPA); gestione finanziaria investimenti.</w:t>
      </w:r>
    </w:p>
    <w:p w14:paraId="6BEDA37D" w14:textId="77777777" w:rsidR="00AC07E4" w:rsidRPr="00E461E6" w:rsidRDefault="00AC07E4" w:rsidP="00AC07E4">
      <w:pPr>
        <w:spacing w:before="0" w:after="160" w:line="259" w:lineRule="auto"/>
        <w:rPr>
          <w:highlight w:val="yellow"/>
        </w:rPr>
      </w:pPr>
    </w:p>
    <w:p w14:paraId="6D2B6BB7" w14:textId="4EE71D9C" w:rsidR="00AC07E4" w:rsidRDefault="00AC07E4" w:rsidP="00C11F00">
      <w:pPr>
        <w:pStyle w:val="Titolo2"/>
        <w:numPr>
          <w:ilvl w:val="0"/>
          <w:numId w:val="14"/>
        </w:numPr>
      </w:pPr>
      <w:bookmarkStart w:id="4" w:name="_Toc227834725"/>
      <w:r w:rsidRPr="00AC07E4">
        <w:t>Stakeholder &amp; Partecipanti</w:t>
      </w:r>
      <w:bookmarkEnd w:id="4"/>
      <w:r w:rsidRPr="00AC07E4">
        <w:t xml:space="preserve"> </w:t>
      </w:r>
    </w:p>
    <w:p w14:paraId="2B082D63" w14:textId="77777777" w:rsidR="00401035" w:rsidRPr="00401035" w:rsidRDefault="00401035" w:rsidP="00401035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748"/>
        <w:gridCol w:w="1838"/>
        <w:gridCol w:w="1584"/>
      </w:tblGrid>
      <w:tr w:rsidR="00AC07E4" w14:paraId="1F8D30F1" w14:textId="77777777" w:rsidTr="00401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3175" w14:textId="77777777" w:rsidR="00AC07E4" w:rsidRPr="00401035" w:rsidRDefault="00AC07E4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Ruolo</w:t>
            </w:r>
          </w:p>
        </w:tc>
        <w:tc>
          <w:tcPr>
            <w:tcW w:w="0" w:type="auto"/>
            <w:hideMark/>
          </w:tcPr>
          <w:p w14:paraId="0F063797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 xml:space="preserve">Nome / Unità </w:t>
            </w:r>
            <w:proofErr w:type="spellStart"/>
            <w:r w:rsidRPr="00401035">
              <w:rPr>
                <w:rFonts w:eastAsia="Times New Roman" w:cs="Times New Roman"/>
                <w:color w:val="000000"/>
                <w:lang w:eastAsia="it-IT"/>
              </w:rPr>
              <w:t>Org</w:t>
            </w:r>
            <w:proofErr w:type="spellEnd"/>
            <w:r w:rsidRPr="00401035">
              <w:rPr>
                <w:rFonts w:eastAsia="Times New Roman" w:cs="Times New Roman"/>
                <w:color w:val="000000"/>
                <w:lang w:eastAsia="it-IT"/>
              </w:rPr>
              <w:t>.</w:t>
            </w:r>
          </w:p>
        </w:tc>
        <w:tc>
          <w:tcPr>
            <w:tcW w:w="0" w:type="auto"/>
            <w:hideMark/>
          </w:tcPr>
          <w:p w14:paraId="7C8F4669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Responsabilità</w:t>
            </w:r>
          </w:p>
        </w:tc>
      </w:tr>
      <w:tr w:rsidR="00CB6BAE" w14:paraId="48D40908" w14:textId="77777777" w:rsidTr="0039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>
            <w:r>
              <w:t>Business Owner</w:t>
            </w:r>
          </w:p>
        </w:tc>
        <w:tc>
          <w:tcPr>
            <w:tcW w:w="0" w:type="auto"/>
          </w:tcPr>
          <w:p>
            <w:r>
              <w:t>E&amp;C Permitting Manager, EGP TGX Italy</w:t>
            </w:r>
          </w:p>
        </w:tc>
        <w:tc>
          <w:tcPr>
            <w:tcW w:w="0" w:type="auto"/>
          </w:tcPr>
          <w:p>
            <w:r>
              <w:t>Approva il Blueprint, valida i requisiti funzionali e garantisce l'allineamento strategico del processo di permitting</w:t>
            </w:r>
          </w:p>
        </w:tc>
      </w:tr>
      <w:tr w:rsidR="00CB6BAE" w14:paraId="0C7D299B" w14:textId="77777777" w:rsidTr="0039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>
            <w:r>
              <w:t>Data Owner</w:t>
            </w:r>
          </w:p>
        </w:tc>
        <w:tc>
          <w:tcPr>
            <w:tcW w:w="0" w:type="auto"/>
          </w:tcPr>
          <w:p>
            <w:r>
              <w:t>Permitting Data Steward, EGP TGX</w:t>
            </w:r>
          </w:p>
        </w:tc>
        <w:tc>
          <w:tcPr>
            <w:tcW w:w="0" w:type="auto"/>
          </w:tcPr>
          <w:p>
            <w:r>
              <w:t>Garantisce qualità, completezza e accessibilità dei dati autorizzativi e delle pratiche</w:t>
            </w:r>
          </w:p>
        </w:tc>
      </w:tr>
      <w:tr w:rsidR="00CB6BAE" w14:paraId="73E9EF5E" w14:textId="77777777" w:rsidTr="0039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>
            <w:r>
              <w:t>IT Owner</w:t>
            </w:r>
          </w:p>
        </w:tc>
        <w:tc>
          <w:tcPr>
            <w:tcW w:w="0" w:type="auto"/>
          </w:tcPr>
          <w:p>
            <w:r>
              <w:t>Digital Architecture, GICT EGP</w:t>
            </w:r>
          </w:p>
        </w:tc>
        <w:tc>
          <w:tcPr>
            <w:tcW w:w="0" w:type="auto"/>
          </w:tcPr>
          <w:p>
            <w:r>
              <w:t>Supervisiona l'architettura tecnica, le integrazioni con SAP e SharePoint</w:t>
            </w:r>
          </w:p>
        </w:tc>
      </w:tr>
      <w:tr w:rsidR="00CB6BAE" w14:paraId="6A43BD23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>
            <w:r>
              <w:t>Product Owner</w:t>
            </w:r>
          </w:p>
        </w:tc>
        <w:tc>
          <w:tcPr>
            <w:tcW w:w="0" w:type="auto"/>
          </w:tcPr>
          <w:p>
            <w:r>
              <w:t>AISA Factory, Enel Green Power</w:t>
            </w:r>
          </w:p>
        </w:tc>
        <w:tc>
          <w:tcPr>
            <w:tcW w:w="0" w:type="auto"/>
          </w:tcPr>
          <w:p>
            <w:r>
              <w:t>Gestisce il backlog prodotto e coordina le iterazioni di sviluppo AI</w:t>
            </w:r>
          </w:p>
        </w:tc>
      </w:tr>
      <w:tr w:rsidR="00CB6BAE" w14:paraId="19D042D7" w14:textId="77777777" w:rsidTr="00FC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>
            <w:r>
              <w:t>Permitting Engineer</w:t>
            </w:r>
          </w:p>
        </w:tc>
        <w:tc>
          <w:tcPr>
            <w:tcW w:w="0" w:type="auto"/>
          </w:tcPr>
          <w:p>
            <w:r>
              <w:t>Team E&amp;C Permitting, EGP TGX</w:t>
            </w:r>
          </w:p>
        </w:tc>
        <w:tc>
          <w:tcPr>
            <w:tcW w:w="0" w:type="auto"/>
          </w:tcPr>
          <w:p>
            <w:r>
              <w:t>Responsabile della gestione operativa delle pratiche autorizzative</w:t>
            </w:r>
          </w:p>
        </w:tc>
      </w:tr>
      <w:tr w:rsidR="00CB6BAE" w:rsidRPr="00040BBC" w14:paraId="2C14C5A7" w14:textId="77777777" w:rsidTr="0039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>
            <w:r>
              <w:t>Legal Specialist</w:t>
            </w:r>
          </w:p>
        </w:tc>
        <w:tc>
          <w:tcPr>
            <w:tcW w:w="0" w:type="auto"/>
          </w:tcPr>
          <w:p>
            <w:r>
              <w:t>Legal &amp; Regulatory Affairs, EGP</w:t>
            </w:r>
          </w:p>
        </w:tc>
        <w:tc>
          <w:tcPr>
            <w:tcW w:w="0" w:type="auto"/>
          </w:tcPr>
          <w:p>
            <w:r>
              <w:t>Supporto normativo su D.Lgs. 387/2003, D.Lgs. 28/2011 e normative regionali</w:t>
            </w:r>
          </w:p>
        </w:tc>
      </w:tr>
      <w:tr w:rsidR="00CB6BAE" w:rsidRPr="00133337" w14:paraId="191983B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>
            <w:r>
              <w:t>Environmental Analyst</w:t>
            </w:r>
          </w:p>
        </w:tc>
        <w:tc>
          <w:tcPr>
            <w:tcW w:w="0" w:type="auto"/>
          </w:tcPr>
          <w:p>
            <w:r>
              <w:t>Environmental Team, EGP TGX</w:t>
            </w:r>
          </w:p>
        </w:tc>
        <w:tc>
          <w:tcPr>
            <w:tcW w:w="0" w:type="auto"/>
          </w:tcPr>
          <w:p>
            <w:r>
              <w:t>Gestione VIA, VINCA e documentazione ambientale</w:t>
            </w:r>
          </w:p>
        </w:tc>
      </w:tr>
      <w:tr w:rsidR="00B73C08" w:rsidRPr="00133337" w14:paraId="58F10C73" w14:textId="77777777" w:rsidTr="009B4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>
            <w:r>
              <w:t>Grid Connection Manager</w:t>
            </w:r>
          </w:p>
        </w:tc>
        <w:tc>
          <w:tcPr>
            <w:tcW w:w="0" w:type="auto"/>
            <w:vAlign w:val="center"/>
          </w:tcPr>
          <w:p>
            <w:r>
              <w:t>Grid Integration, EGP TGX</w:t>
            </w:r>
          </w:p>
        </w:tc>
        <w:tc>
          <w:tcPr>
            <w:tcW w:w="0" w:type="auto"/>
            <w:vAlign w:val="center"/>
          </w:tcPr>
          <w:p>
            <w:r>
              <w:t>Coordinamento con Terna per richieste di connessione alla rete</w:t>
            </w:r>
          </w:p>
        </w:tc>
      </w:tr>
      <w:tr w:rsidR="00601748" w:rsidRPr="00133337" w14:paraId="29232AFC" w14:textId="77777777" w:rsidTr="009B4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>
            <w:r>
              <w:t>Regulatory Liaison</w:t>
            </w:r>
          </w:p>
        </w:tc>
        <w:tc>
          <w:tcPr>
            <w:tcW w:w="0" w:type="auto"/>
            <w:vAlign w:val="center"/>
          </w:tcPr>
          <w:p>
            <w:r>
              <w:t>Institutional Relations, EGP Italy</w:t>
            </w:r>
          </w:p>
        </w:tc>
        <w:tc>
          <w:tcPr>
            <w:tcW w:w="0" w:type="auto"/>
            <w:vAlign w:val="center"/>
          </w:tcPr>
          <w:p>
            <w:r>
              <w:t>Interfaccia con MASE, GSE e autorita' regionali</w:t>
            </w:r>
          </w:p>
        </w:tc>
      </w:tr>
      <w:tr w:rsidR="00601748" w:rsidRPr="00133337" w14:paraId="5BD5906C" w14:textId="77777777" w:rsidTr="009B4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>
            <w:r>
              <w:t>Project Controller</w:t>
            </w:r>
          </w:p>
        </w:tc>
        <w:tc>
          <w:tcPr>
            <w:tcW w:w="0" w:type="auto"/>
            <w:vAlign w:val="center"/>
          </w:tcPr>
          <w:p>
            <w:r>
              <w:t>PMO EGP TGX</w:t>
            </w:r>
          </w:p>
        </w:tc>
        <w:tc>
          <w:tcPr>
            <w:tcW w:w="0" w:type="auto"/>
            <w:vAlign w:val="center"/>
          </w:tcPr>
          <w:p>
            <w:r>
              <w:t>Monitoraggio avanzamento pratiche, reportistica e KPI</w:t>
            </w:r>
          </w:p>
        </w:tc>
      </w:tr>
      <w:tr w:rsidR="00601748" w:rsidRPr="00133337" w14:paraId="128A37C6" w14:textId="77777777" w:rsidTr="009B4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>
            <w:r>
              <w:t>IT Developer</w:t>
            </w:r>
          </w:p>
        </w:tc>
        <w:tc>
          <w:tcPr>
            <w:tcW w:w="0" w:type="auto"/>
            <w:vAlign w:val="center"/>
          </w:tcPr>
          <w:p>
            <w:r>
              <w:t>GICT Digital Innovation</w:t>
            </w:r>
          </w:p>
        </w:tc>
        <w:tc>
          <w:tcPr>
            <w:tcW w:w="0" w:type="auto"/>
            <w:vAlign w:val="center"/>
          </w:tcPr>
          <w:p>
            <w:r>
              <w:t>Sviluppo e manutenzione soluzioni digitali di supporto al permitting</w:t>
            </w:r>
          </w:p>
        </w:tc>
      </w:tr>
    </w:tbl>
    <w:p w14:paraId="407AC871" w14:textId="77777777" w:rsidR="002D63F6" w:rsidRPr="00CB6BAE" w:rsidRDefault="002D63F6" w:rsidP="002D63F6">
      <w:pPr>
        <w:spacing w:before="0" w:after="160" w:line="259" w:lineRule="auto"/>
      </w:pPr>
    </w:p>
    <w:p w14:paraId="416871B7" w14:textId="2B7AEB58" w:rsidR="00A25B22" w:rsidRPr="00A25B22" w:rsidRDefault="00A25B22" w:rsidP="00C11F00">
      <w:pPr>
        <w:pStyle w:val="Titolo2"/>
        <w:numPr>
          <w:ilvl w:val="0"/>
          <w:numId w:val="14"/>
        </w:numPr>
      </w:pPr>
      <w:bookmarkStart w:id="5" w:name="_Toc227834726"/>
      <w:r w:rsidRPr="00A25B22">
        <w:t>Processo AS-IS – Descrizione strutturata</w:t>
      </w:r>
      <w:bookmarkEnd w:id="5"/>
    </w:p>
    <w:p w14:paraId="5EDF4B13" w14:textId="26688461" w:rsidR="00A25B22" w:rsidRDefault="00A25B22" w:rsidP="00C06C0D">
      <w:pPr>
        <w:pStyle w:val="Titolo3"/>
        <w:numPr>
          <w:ilvl w:val="1"/>
          <w:numId w:val="10"/>
        </w:numPr>
      </w:pPr>
      <w:bookmarkStart w:id="6" w:name="_Toc227834727"/>
      <w:r w:rsidRPr="00A25B22">
        <w:lastRenderedPageBreak/>
        <w:t>Sistemi coinvolti (AS-IS)</w:t>
      </w:r>
      <w:bookmarkEnd w:id="6"/>
    </w:p>
    <w:p w14:paraId="375010B0" w14:textId="77777777" w:rsidR="0067772D" w:rsidRPr="0067772D" w:rsidRDefault="0067772D" w:rsidP="0067772D"/>
    <w:tbl>
      <w:tblPr>
        <w:tblStyle w:val="Tabellagriglia1chiara-colore1"/>
        <w:tblW w:w="9240" w:type="dxa"/>
        <w:tblLook w:val="04A0" w:firstRow="1" w:lastRow="0" w:firstColumn="1" w:lastColumn="0" w:noHBand="0" w:noVBand="1"/>
      </w:tblPr>
      <w:tblGrid>
        <w:gridCol w:w="2400"/>
        <w:gridCol w:w="4760"/>
        <w:gridCol w:w="2080"/>
      </w:tblGrid>
      <w:tr w:rsidR="00C91626" w:rsidRPr="00C91626" w14:paraId="0B179037" w14:textId="77777777" w:rsidTr="00EC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hideMark/>
          </w:tcPr>
          <w:p w14:paraId="159D0249" w14:textId="77777777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Sistema </w:t>
            </w:r>
          </w:p>
        </w:tc>
        <w:tc>
          <w:tcPr>
            <w:tcW w:w="4760" w:type="dxa"/>
            <w:noWrap/>
            <w:hideMark/>
          </w:tcPr>
          <w:p w14:paraId="436D75E6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Ruolo </w:t>
            </w:r>
          </w:p>
        </w:tc>
        <w:tc>
          <w:tcPr>
            <w:tcW w:w="2080" w:type="dxa"/>
            <w:noWrap/>
            <w:hideMark/>
          </w:tcPr>
          <w:p w14:paraId="5950C80D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Tipologia </w:t>
            </w:r>
          </w:p>
        </w:tc>
      </w:tr>
      <w:tr w:rsidR="00FB0F15" w:rsidRPr="00C91626" w14:paraId="0636D76C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>
            <w:r>
              <w:t>SAP PM / SAP DMS</w:t>
            </w:r>
          </w:p>
        </w:tc>
        <w:tc>
          <w:tcPr>
            <w:tcW w:w="4760" w:type="dxa"/>
            <w:noWrap/>
            <w:vAlign w:val="center"/>
          </w:tcPr>
          <w:p>
            <w:r>
              <w:t>Gestione documentale ufficiale delle pratiche e archiviazione atti autorizzativi</w:t>
            </w:r>
          </w:p>
        </w:tc>
        <w:tc>
          <w:tcPr>
            <w:tcW w:w="2080" w:type="dxa"/>
            <w:noWrap/>
            <w:vAlign w:val="center"/>
          </w:tcPr>
          <w:p>
            <w:r>
              <w:t>ERP / Document Management</w:t>
            </w:r>
          </w:p>
        </w:tc>
      </w:tr>
      <w:tr w:rsidR="00FB0F15" w:rsidRPr="00C91626" w14:paraId="461BD9E3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>
            <w:r>
              <w:t>Microsoft SharePoint</w:t>
            </w:r>
          </w:p>
        </w:tc>
        <w:tc>
          <w:tcPr>
            <w:tcW w:w="4760" w:type="dxa"/>
            <w:noWrap/>
            <w:vAlign w:val="center"/>
          </w:tcPr>
          <w:p>
            <w:r>
              <w:t>Repository condiviso per documentazione tecnica, ambientale e legale di progetto</w:t>
            </w:r>
          </w:p>
        </w:tc>
        <w:tc>
          <w:tcPr>
            <w:tcW w:w="2080" w:type="dxa"/>
            <w:noWrap/>
            <w:vAlign w:val="center"/>
          </w:tcPr>
          <w:p>
            <w:r>
              <w:t>Collaboration Platform</w:t>
            </w:r>
          </w:p>
        </w:tc>
      </w:tr>
      <w:tr w:rsidR="00FB0F15" w:rsidRPr="00C91626" w14:paraId="75B481F6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>
            <w:r>
              <w:t>Microsoft Excel</w:t>
            </w:r>
          </w:p>
        </w:tc>
        <w:tc>
          <w:tcPr>
            <w:tcW w:w="4760" w:type="dxa"/>
            <w:noWrap/>
            <w:vAlign w:val="center"/>
          </w:tcPr>
          <w:p>
            <w:r>
              <w:t>Tracking manuale scadenze, checklist autorizzative e stato pratiche</w:t>
            </w:r>
          </w:p>
        </w:tc>
        <w:tc>
          <w:tcPr>
            <w:tcW w:w="2080" w:type="dxa"/>
            <w:noWrap/>
            <w:vAlign w:val="center"/>
          </w:tcPr>
          <w:p>
            <w:r>
              <w:t>Spreadsheet / Manual Tool</w:t>
            </w:r>
          </w:p>
        </w:tc>
      </w:tr>
      <w:tr w:rsidR="00FB0F15" w:rsidRPr="00C91626" w14:paraId="59DFE230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>
            <w:r>
              <w:t>Microsoft Outlook / Teams</w:t>
            </w:r>
          </w:p>
        </w:tc>
        <w:tc>
          <w:tcPr>
            <w:tcW w:w="4760" w:type="dxa"/>
            <w:noWrap/>
            <w:vAlign w:val="center"/>
          </w:tcPr>
          <w:p>
            <w:r>
              <w:t>Comunicazione con enti, notifiche scadenze e coordinamento inter-team</w:t>
            </w:r>
          </w:p>
        </w:tc>
        <w:tc>
          <w:tcPr>
            <w:tcW w:w="2080" w:type="dxa"/>
            <w:noWrap/>
            <w:vAlign w:val="center"/>
          </w:tcPr>
          <w:p>
            <w:r>
              <w:t>Communication Tool</w:t>
            </w:r>
          </w:p>
        </w:tc>
      </w:tr>
      <w:tr w:rsidR="00FB0F15" w:rsidRPr="00C91626" w14:paraId="30C73BBD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>
            <w:r>
              <w:t>Portali PA (SUAP, MASE, GSE)</w:t>
            </w:r>
          </w:p>
        </w:tc>
        <w:tc>
          <w:tcPr>
            <w:tcW w:w="4760" w:type="dxa"/>
            <w:noWrap/>
            <w:vAlign w:val="center"/>
          </w:tcPr>
          <w:p>
            <w:r>
              <w:t>Invio istanze, download ricevute e verifica stato pratiche online</w:t>
            </w:r>
          </w:p>
        </w:tc>
        <w:tc>
          <w:tcPr>
            <w:tcW w:w="2080" w:type="dxa"/>
            <w:noWrap/>
            <w:vAlign w:val="center"/>
          </w:tcPr>
          <w:p>
            <w:r>
              <w:t>External Gov. Portal</w:t>
            </w:r>
          </w:p>
        </w:tc>
      </w:tr>
      <w:tr w:rsidR="00FB0F15" w:rsidRPr="00C91626" w14:paraId="5F8A5A39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>
            <w:r>
              <w:t>AutoCAD / GIS (ArcGIS)</w:t>
            </w:r>
          </w:p>
        </w:tc>
        <w:tc>
          <w:tcPr>
            <w:tcW w:w="4760" w:type="dxa"/>
            <w:noWrap/>
            <w:vAlign w:val="center"/>
          </w:tcPr>
          <w:p>
            <w:r>
              <w:t>Visualizzazione planimetrie, perimetri autorizzativi e analisi territoriali</w:t>
            </w:r>
          </w:p>
        </w:tc>
        <w:tc>
          <w:tcPr>
            <w:tcW w:w="2080" w:type="dxa"/>
            <w:noWrap/>
            <w:vAlign w:val="center"/>
          </w:tcPr>
          <w:p>
            <w:r>
              <w:t>Design / Spatial Tool</w:t>
            </w:r>
          </w:p>
        </w:tc>
      </w:tr>
      <w:tr w:rsidR="00706305" w:rsidRPr="00C91626" w14:paraId="4E371767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>
            <w:r>
              <w:t>Power BI</w:t>
            </w:r>
          </w:p>
        </w:tc>
        <w:tc>
          <w:tcPr>
            <w:tcW w:w="4760" w:type="dxa"/>
            <w:noWrap/>
            <w:vAlign w:val="center"/>
          </w:tcPr>
          <w:p>
            <w:r>
              <w:t>Reportistica avanzamento pratiche e dashboard direzionale (limitata)</w:t>
            </w:r>
          </w:p>
        </w:tc>
        <w:tc>
          <w:tcPr>
            <w:tcW w:w="2080" w:type="dxa"/>
            <w:noWrap/>
            <w:vAlign w:val="center"/>
          </w:tcPr>
          <w:p>
            <w:r>
              <w:t>BI / Reporting</w:t>
            </w:r>
          </w:p>
        </w:tc>
      </w:tr>
      <w:tr w:rsidR="00706305" w:rsidRPr="00C91626" w14:paraId="4F9CDB0F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>
            <w:r>
              <w:t>Sistema di Protocollo Interno</w:t>
            </w:r>
          </w:p>
        </w:tc>
        <w:tc>
          <w:tcPr>
            <w:tcW w:w="4760" w:type="dxa"/>
            <w:noWrap/>
            <w:vAlign w:val="center"/>
          </w:tcPr>
          <w:p>
            <w:r>
              <w:t>Registrazione e numerazione pratiche interne EGP</w:t>
            </w:r>
          </w:p>
        </w:tc>
        <w:tc>
          <w:tcPr>
            <w:tcW w:w="2080" w:type="dxa"/>
            <w:noWrap/>
            <w:vAlign w:val="center"/>
          </w:tcPr>
          <w:p>
            <w:r>
              <w:t>Protocol Management</w:t>
            </w:r>
          </w:p>
        </w:tc>
      </w:tr>
      <w:tr w:rsidR="00706305" w:rsidRPr="00C91626" w14:paraId="474E9E6B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>
            <w:r>
              <w:t>Posta Elettronica Certificata (PEC)</w:t>
            </w:r>
          </w:p>
        </w:tc>
        <w:tc>
          <w:tcPr>
            <w:tcW w:w="4760" w:type="dxa"/>
            <w:noWrap/>
            <w:vAlign w:val="center"/>
          </w:tcPr>
          <w:p>
            <w:r>
              <w:t>Invio ufficiale di istanze e comunicazioni verso enti pubblici</w:t>
            </w:r>
          </w:p>
        </w:tc>
        <w:tc>
          <w:tcPr>
            <w:tcW w:w="2080" w:type="dxa"/>
            <w:noWrap/>
            <w:vAlign w:val="center"/>
          </w:tcPr>
          <w:p>
            <w:r>
              <w:t>Certified Email</w:t>
            </w:r>
          </w:p>
        </w:tc>
      </w:tr>
    </w:tbl>
    <w:p w14:paraId="59B43424" w14:textId="77777777" w:rsidR="000817FF" w:rsidRDefault="000817FF" w:rsidP="00A25B22"/>
    <w:p w14:paraId="6DF8FF9B" w14:textId="75931426" w:rsidR="008C0B6A" w:rsidRPr="008C0B6A" w:rsidRDefault="008C0B6A" w:rsidP="008C0B6A">
      <w:pPr>
        <w:spacing w:before="0" w:after="160" w:line="259" w:lineRule="auto"/>
      </w:pPr>
    </w:p>
    <w:p w14:paraId="0472CC6E" w14:textId="77777777" w:rsidR="009935A4" w:rsidRPr="009935A4" w:rsidRDefault="009935A4" w:rsidP="009935A4">
      <w:pPr>
        <w:spacing w:before="0" w:after="160" w:line="259" w:lineRule="auto"/>
      </w:pPr>
    </w:p>
    <w:p w14:paraId="5EC1E2D1" w14:textId="12AB3E35" w:rsidR="00A25B22" w:rsidRPr="00A84CA5" w:rsidRDefault="00A25B22" w:rsidP="00C06C0D">
      <w:pPr>
        <w:pStyle w:val="Titolo3"/>
        <w:numPr>
          <w:ilvl w:val="0"/>
          <w:numId w:val="12"/>
        </w:numPr>
        <w:rPr>
          <w:lang w:val="en-US"/>
        </w:rPr>
      </w:pPr>
      <w:bookmarkStart w:id="7" w:name="_Toc227834728"/>
      <w:r w:rsidRPr="00A84CA5">
        <w:rPr>
          <w:lang w:val="en-US"/>
        </w:rPr>
        <w:t xml:space="preserve">AS-IS – </w:t>
      </w:r>
      <w:r w:rsidR="004D532D" w:rsidRPr="00A84CA5">
        <w:rPr>
          <w:lang w:val="en-US"/>
        </w:rPr>
        <w:t>AS-IS Process Cards</w:t>
      </w:r>
      <w:bookmarkEnd w:id="7"/>
    </w:p>
    <w:p w14:paraId="4F275BB8" w14:textId="0328E8FC" w:rsidR="008402E8" w:rsidRPr="00C06C0D" w:rsidRDefault="008402E8" w:rsidP="008402E8">
      <w:pPr>
        <w:rPr>
          <w:b/>
          <w:bCs/>
          <w:lang w:val="en-US"/>
        </w:rPr>
      </w:pP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2405"/>
        <w:gridCol w:w="1691"/>
        <w:gridCol w:w="1433"/>
        <w:gridCol w:w="1269"/>
      </w:tblGrid>
      <w:tr w:rsidR="00F0645E" w:rsidRPr="008402E8" w14:paraId="25A14CF5" w14:textId="77777777" w:rsidTr="00F06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</w:tcPr>
          <w:p w14:paraId="33F67BFC" w14:textId="36014155" w:rsidR="00F0645E" w:rsidRPr="00F0645E" w:rsidRDefault="00F0645E" w:rsidP="00F0645E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proofErr w:type="spellStart"/>
            <w:r w:rsidRPr="00F0645E">
              <w:rPr>
                <w:rFonts w:ascii="Segoe UI" w:hAnsi="Segoe UI" w:cs="Segoe UI"/>
              </w:rPr>
              <w:t>Macroattività</w:t>
            </w:r>
            <w:proofErr w:type="spellEnd"/>
          </w:p>
        </w:tc>
        <w:tc>
          <w:tcPr>
            <w:tcW w:w="662" w:type="pct"/>
            <w:noWrap/>
            <w:vAlign w:val="center"/>
          </w:tcPr>
          <w:p w14:paraId="11FF39BB" w14:textId="69341871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Input</w:t>
            </w:r>
          </w:p>
        </w:tc>
        <w:tc>
          <w:tcPr>
            <w:tcW w:w="1249" w:type="pct"/>
            <w:noWrap/>
            <w:vAlign w:val="center"/>
          </w:tcPr>
          <w:p w14:paraId="075683D8" w14:textId="0E9A9A98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Attività</w:t>
            </w:r>
          </w:p>
        </w:tc>
        <w:tc>
          <w:tcPr>
            <w:tcW w:w="878" w:type="pct"/>
            <w:noWrap/>
            <w:vAlign w:val="center"/>
          </w:tcPr>
          <w:p w14:paraId="1D0C9ED5" w14:textId="5C297024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Output</w:t>
            </w:r>
          </w:p>
        </w:tc>
        <w:tc>
          <w:tcPr>
            <w:tcW w:w="744" w:type="pct"/>
            <w:noWrap/>
            <w:vAlign w:val="center"/>
          </w:tcPr>
          <w:p w14:paraId="08360F0C" w14:textId="3CBFF463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Punto Critico</w:t>
            </w:r>
          </w:p>
        </w:tc>
        <w:tc>
          <w:tcPr>
            <w:tcW w:w="659" w:type="pct"/>
            <w:noWrap/>
            <w:vAlign w:val="center"/>
          </w:tcPr>
          <w:p w14:paraId="1CEC05A5" w14:textId="2B0F559B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Intervento Umano</w:t>
            </w:r>
          </w:p>
        </w:tc>
      </w:tr>
      <w:tr w:rsidR="00F0645E" w:rsidRPr="007C337C" w14:paraId="6E86287A" w14:textId="77777777" w:rsidTr="00F0645E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</w:tcPr>
          <w:p>
            <w:r>
              <w:t>A — Pre-Assessment e Screening</w:t>
            </w:r>
          </w:p>
        </w:tc>
        <w:tc>
          <w:tcPr>
            <w:tcW w:w="662" w:type="pct"/>
            <w:noWrap/>
            <w:vAlign w:val="center"/>
          </w:tcPr>
          <w:p>
            <w:r>
              <w:t>Anagrafica sito; Cartografia IGM/CTR; Vincoli territoriali (PPTR, PTA, PAI)</w:t>
            </w:r>
          </w:p>
        </w:tc>
        <w:tc>
          <w:tcPr>
            <w:tcW w:w="1249" w:type="pct"/>
            <w:noWrap/>
            <w:vAlign w:val="center"/>
          </w:tcPr>
          <w:p>
            <w:r>
              <w:t>1. Raccolta manuale dati catastali e cartografici</w:t>
              <w:br/>
              <w:t>2. Verifica vincoli su portali GIS regionali</w:t>
              <w:br/>
              <w:t>3. Compilazione scheda screening in Excel</w:t>
              <w:br/>
              <w:t>4. Validazione interna con team Environmental</w:t>
            </w:r>
          </w:p>
        </w:tc>
        <w:tc>
          <w:tcPr>
            <w:tcW w:w="878" w:type="pct"/>
            <w:noWrap/>
            <w:vAlign w:val="center"/>
          </w:tcPr>
          <w:p>
            <w:r>
              <w:t>Scheda pre-assessment approvata; Lista vincoli attivi</w:t>
            </w:r>
          </w:p>
        </w:tc>
        <w:tc>
          <w:tcPr>
            <w:tcW w:w="744" w:type="pct"/>
            <w:noWrap/>
            <w:vAlign w:val="center"/>
          </w:tcPr>
          <w:p>
            <w:r>
              <w:t>Aggiornamento discontinuo dei layer GIS regionali — fino al 15% dei siti presenta sorprese normative in fase istruttoria</w:t>
            </w:r>
          </w:p>
        </w:tc>
        <w:tc>
          <w:tcPr>
            <w:tcW w:w="659" w:type="pct"/>
            <w:noWrap/>
            <w:vAlign w:val="center"/>
          </w:tcPr>
          <w:p>
            <w:r>
              <w:t>100% manuale — nessuna automazione; dipendenza dalla competenza individuale del Permitting Engineer</w:t>
            </w:r>
          </w:p>
        </w:tc>
      </w:tr>
      <w:tr w:rsidR="00F0645E" w:rsidRPr="007C337C" w14:paraId="0D1DE05D" w14:textId="77777777" w:rsidTr="00F0645E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</w:tcPr>
          <w:p>
            <w:r>
              <w:t>B — Raccolta e Verifica Documentazione</w:t>
            </w:r>
          </w:p>
        </w:tc>
        <w:tc>
          <w:tcPr>
            <w:tcW w:w="662" w:type="pct"/>
            <w:noWrap/>
            <w:vAlign w:val="center"/>
          </w:tcPr>
          <w:p>
            <w:r>
              <w:t>Check-list documentale AU/PAS; Template tecnici e ambientali</w:t>
            </w:r>
          </w:p>
        </w:tc>
        <w:tc>
          <w:tcPr>
            <w:tcW w:w="1249" w:type="pct"/>
            <w:noWrap/>
            <w:vAlign w:val="center"/>
          </w:tcPr>
          <w:p>
            <w:r>
              <w:t>1. Identificazione documenti richiesti per tipologia procedura</w:t>
              <w:br/>
              <w:t>2. Raccolta elaborati da team E&amp;C, Environmental e Legal</w:t>
              <w:br/>
              <w:t>3. Verifica conformita' formale su Excel</w:t>
              <w:br/>
              <w:t>4. Richiesta integrazioni ai team</w:t>
              <w:br/>
              <w:t>5. Archiviazione su SharePoint</w:t>
            </w:r>
          </w:p>
        </w:tc>
        <w:tc>
          <w:tcPr>
            <w:tcW w:w="878" w:type="pct"/>
            <w:noWrap/>
            <w:vAlign w:val="center"/>
          </w:tcPr>
          <w:p>
            <w:r>
              <w:t>Dossier documentale completo per invio istanza</w:t>
            </w:r>
          </w:p>
        </w:tc>
        <w:tc>
          <w:tcPr>
            <w:tcW w:w="744" w:type="pct"/>
            <w:noWrap/>
            <w:vAlign w:val="center"/>
          </w:tcPr>
          <w:p>
            <w:r>
              <w:t>Check-list aggiornata manualmente — spesso non allineata a ultime normative regionali; tempi completamento dossier 15-30 giorni</w:t>
            </w:r>
          </w:p>
        </w:tc>
        <w:tc>
          <w:tcPr>
            <w:tcW w:w="659" w:type="pct"/>
            <w:noWrap/>
            <w:vAlign w:val="center"/>
          </w:tcPr>
          <w:p>
            <w:r>
              <w:t>Revisione manuale di ogni documento; email di sollecito manuali; rischio omissioni documentali elevato</w:t>
            </w:r>
          </w:p>
        </w:tc>
      </w:tr>
      <w:tr w:rsidR="00F0645E" w:rsidRPr="007C337C" w14:paraId="01835184" w14:textId="77777777" w:rsidTr="00F0645E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</w:tcPr>
          <w:p>
            <w:r>
              <w:t>C — Invio Istanza e Protocollazione</w:t>
            </w:r>
          </w:p>
        </w:tc>
        <w:tc>
          <w:tcPr>
            <w:tcW w:w="662" w:type="pct"/>
            <w:noWrap/>
            <w:vAlign w:val="center"/>
          </w:tcPr>
          <w:p>
            <w:r>
              <w:t>Dossier documentale validato; Credenziali portali PA</w:t>
            </w:r>
          </w:p>
        </w:tc>
        <w:tc>
          <w:tcPr>
            <w:tcW w:w="1249" w:type="pct"/>
            <w:noWrap/>
            <w:vAlign w:val="center"/>
          </w:tcPr>
          <w:p>
            <w:r>
              <w:t>1. Compilazione moduli su portali SUAP/MASE</w:t>
              <w:br/>
              <w:t>2. Firma digitale atti tramite smart card</w:t>
              <w:br/>
              <w:t>3. Invio via PEC o portale dedicato</w:t>
              <w:br/>
              <w:t>4. Registrazione protocollo in SAP</w:t>
              <w:br/>
              <w:t>5. Archiviazione ricevuta di deposito</w:t>
            </w:r>
          </w:p>
        </w:tc>
        <w:tc>
          <w:tcPr>
            <w:tcW w:w="878" w:type="pct"/>
            <w:noWrap/>
            <w:vAlign w:val="center"/>
          </w:tcPr>
          <w:p>
            <w:r>
              <w:t>Istanza protocollata; Numero pratica assegnato dall'ente</w:t>
            </w:r>
          </w:p>
        </w:tc>
        <w:tc>
          <w:tcPr>
            <w:tcW w:w="744" w:type="pct"/>
            <w:noWrap/>
            <w:vAlign w:val="center"/>
          </w:tcPr>
          <w:p>
            <w:r>
              <w:t>Portali PA eterogenei e instabili — frequenti down/cambio interfaccia; tempi di upload lunghi per grandi volumi documentali</w:t>
            </w:r>
          </w:p>
        </w:tc>
        <w:tc>
          <w:tcPr>
            <w:tcW w:w="659" w:type="pct"/>
            <w:noWrap/>
            <w:vAlign w:val="center"/>
          </w:tcPr>
          <w:p>
            <w:r>
              <w:t>Interamente manuale; nessun monitoring automatico della ricevuta di accettazione</w:t>
            </w:r>
          </w:p>
        </w:tc>
      </w:tr>
      <w:tr w:rsidR="00F0645E" w:rsidRPr="007C337C" w14:paraId="39584F14" w14:textId="77777777" w:rsidTr="00F0645E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</w:tcPr>
          <w:p>
            <w:r>
              <w:t>D — Monitoraggio e Gestione Iter Istruttorio</w:t>
            </w:r>
          </w:p>
        </w:tc>
        <w:tc>
          <w:tcPr>
            <w:tcW w:w="662" w:type="pct"/>
            <w:noWrap/>
            <w:vAlign w:val="center"/>
          </w:tcPr>
          <w:p>
            <w:r>
              <w:t>Numero pratica; Calendario scadenze procedurali; Contatti enti referenti</w:t>
            </w:r>
          </w:p>
        </w:tc>
        <w:tc>
          <w:tcPr>
            <w:tcW w:w="1249" w:type="pct"/>
            <w:noWrap/>
            <w:vAlign w:val="center"/>
          </w:tcPr>
          <w:p>
            <w:r>
              <w:t>1. Polling manuale su portali PA per verifica stato</w:t>
              <w:br/>
              <w:t>2. Aggiornamento foglio Excel tracking scadenze</w:t>
              <w:br/>
              <w:t>3. Gestione richieste di integrazione da enti</w:t>
              <w:br/>
              <w:t>4. Produzione e invio integrazioni documentali</w:t>
              <w:br/>
              <w:t>5. Rendicontazione interna avanzamento</w:t>
            </w:r>
          </w:p>
        </w:tc>
        <w:tc>
          <w:tcPr>
            <w:tcW w:w="878" w:type="pct"/>
            <w:noWrap/>
            <w:vAlign w:val="center"/>
          </w:tcPr>
          <w:p>
            <w:r>
              <w:t>Pratiche aggiornate; Integrazioni inviate; Report avanzamento settimanale</w:t>
            </w:r>
          </w:p>
        </w:tc>
        <w:tc>
          <w:tcPr>
            <w:tcW w:w="744" w:type="pct"/>
            <w:noWrap/>
            <w:vAlign w:val="center"/>
          </w:tcPr>
          <w:p>
            <w:r>
              <w:t>Scadenze monitorate su 200+ pratiche attive con Excel; tasso scadenze mancate ~8%; rischio decadenza autorizzativa</w:t>
            </w:r>
          </w:p>
        </w:tc>
        <w:tc>
          <w:tcPr>
            <w:tcW w:w="659" w:type="pct"/>
            <w:noWrap/>
            <w:vAlign w:val="center"/>
          </w:tcPr>
          <w:p>
            <w:r>
              <w:t>Dipendenza da reminder manuali in Outlook; nessuna escalation automatica; rischio perdita informazioni in cambio personale</w:t>
            </w:r>
          </w:p>
        </w:tc>
      </w:tr>
    </w:tbl>
    <w:p w14:paraId="6E43F3B7" w14:textId="77777777" w:rsidR="00F35692" w:rsidRDefault="00F35692" w:rsidP="00F35692"/>
    <w:p w14:paraId="532EB0F6" w14:textId="459DC7CF" w:rsidR="00940A71" w:rsidRPr="00940A71" w:rsidRDefault="00940A71" w:rsidP="00940A71">
      <w:pPr>
        <w:rPr>
          <w:b/>
          <w:bCs/>
        </w:rPr>
      </w:pPr>
      <w:r>
        <w:rPr>
          <w:b/>
        </w:rPr>
        <w:t>AS-IS Sequence (parte 1) — Pre-Assessment e Raccolta Documentazione</w:t>
      </w: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3969"/>
        <w:gridCol w:w="3119"/>
        <w:gridCol w:w="1269"/>
      </w:tblGrid>
      <w:tr w:rsidR="004D532D" w:rsidRPr="00940A71" w14:paraId="2C3F053D" w14:textId="77777777" w:rsidTr="004D53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  <w:hideMark/>
          </w:tcPr>
          <w:p w14:paraId="01B6684F" w14:textId="322B81A5" w:rsidR="004D532D" w:rsidRPr="00940A71" w:rsidRDefault="004D532D" w:rsidP="004D532D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Step</w:t>
            </w:r>
          </w:p>
        </w:tc>
        <w:tc>
          <w:tcPr>
            <w:tcW w:w="2061" w:type="pct"/>
            <w:noWrap/>
            <w:vAlign w:val="center"/>
            <w:hideMark/>
          </w:tcPr>
          <w:p w14:paraId="4DCC62BC" w14:textId="496DC3D7" w:rsidR="004D532D" w:rsidRPr="00940A71" w:rsidRDefault="004D532D" w:rsidP="004D532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Attore</w:t>
            </w:r>
          </w:p>
        </w:tc>
        <w:tc>
          <w:tcPr>
            <w:tcW w:w="1620" w:type="pct"/>
            <w:noWrap/>
            <w:vAlign w:val="center"/>
            <w:hideMark/>
          </w:tcPr>
          <w:p w14:paraId="34F49D71" w14:textId="5AF01E6B" w:rsidR="004D532D" w:rsidRPr="00940A71" w:rsidRDefault="004D532D" w:rsidP="004D532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Attività</w:t>
            </w:r>
          </w:p>
        </w:tc>
        <w:tc>
          <w:tcPr>
            <w:tcW w:w="659" w:type="pct"/>
            <w:noWrap/>
            <w:vAlign w:val="center"/>
            <w:hideMark/>
          </w:tcPr>
          <w:p w14:paraId="2748CC0C" w14:textId="4D725931" w:rsidR="004D532D" w:rsidRPr="00940A71" w:rsidRDefault="004D532D" w:rsidP="004D532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Sistemi</w:t>
            </w:r>
          </w:p>
        </w:tc>
      </w:tr>
      <w:tr w:rsidR="000C0995" w:rsidRPr="00357D20" w14:paraId="4277AEE0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>
            <w:r>
              <w:t>1</w:t>
            </w:r>
          </w:p>
        </w:tc>
        <w:tc>
          <w:tcPr>
            <w:tcW w:w="2061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1620" w:type="pct"/>
            <w:noWrap/>
            <w:vAlign w:val="center"/>
          </w:tcPr>
          <w:p>
            <w:r>
              <w:t>Ricezione richiesta nuova iniziativa progettuale da PMO</w:t>
            </w:r>
          </w:p>
        </w:tc>
        <w:tc>
          <w:tcPr>
            <w:tcW w:w="659" w:type="pct"/>
            <w:noWrap/>
            <w:vAlign w:val="center"/>
          </w:tcPr>
          <w:p>
            <w:r>
              <w:t>Email / SAP</w:t>
            </w:r>
          </w:p>
        </w:tc>
      </w:tr>
      <w:tr w:rsidR="000C0995" w:rsidRPr="00357D20" w14:paraId="2BA5FA0D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>
            <w:r>
              <w:t>2</w:t>
            </w:r>
          </w:p>
        </w:tc>
        <w:tc>
          <w:tcPr>
            <w:tcW w:w="2061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1620" w:type="pct"/>
            <w:noWrap/>
            <w:vAlign w:val="center"/>
          </w:tcPr>
          <w:p>
            <w:r>
              <w:t>Identificazione tipologia procedura (AU, PAS, Comunicazione) in base a potenza e localizzazione</w:t>
            </w:r>
          </w:p>
        </w:tc>
        <w:tc>
          <w:tcPr>
            <w:tcW w:w="659" w:type="pct"/>
            <w:noWrap/>
            <w:vAlign w:val="center"/>
          </w:tcPr>
          <w:p>
            <w:r>
              <w:t>Excel check-list normativa</w:t>
            </w:r>
          </w:p>
        </w:tc>
      </w:tr>
      <w:tr w:rsidR="000C0995" w:rsidRPr="00357D20" w14:paraId="78B6A224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>
            <w:r>
              <w:t>3</w:t>
            </w:r>
          </w:p>
        </w:tc>
        <w:tc>
          <w:tcPr>
            <w:tcW w:w="2061" w:type="pct"/>
            <w:noWrap/>
            <w:vAlign w:val="center"/>
          </w:tcPr>
          <w:p>
            <w:r>
              <w:t>Environmental Analyst</w:t>
            </w:r>
          </w:p>
        </w:tc>
        <w:tc>
          <w:tcPr>
            <w:tcW w:w="1620" w:type="pct"/>
            <w:noWrap/>
            <w:vAlign w:val="center"/>
          </w:tcPr>
          <w:p>
            <w:r>
              <w:t>Verifica vincoli territoriali su portali GIS regionali e nazionali (ISPRA, Regioni)</w:t>
            </w:r>
          </w:p>
        </w:tc>
        <w:tc>
          <w:tcPr>
            <w:tcW w:w="659" w:type="pct"/>
            <w:noWrap/>
            <w:vAlign w:val="center"/>
          </w:tcPr>
          <w:p>
            <w:r>
              <w:t>ArcGIS / Portali PA</w:t>
            </w:r>
          </w:p>
        </w:tc>
      </w:tr>
      <w:tr w:rsidR="000C0995" w:rsidRPr="00357D20" w14:paraId="26374709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>
            <w:r>
              <w:t>4</w:t>
            </w:r>
          </w:p>
        </w:tc>
        <w:tc>
          <w:tcPr>
            <w:tcW w:w="2061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1620" w:type="pct"/>
            <w:noWrap/>
            <w:vAlign w:val="center"/>
          </w:tcPr>
          <w:p>
            <w:r>
              <w:t>Compilazione scheda pre-assessment con esito screening</w:t>
            </w:r>
          </w:p>
        </w:tc>
        <w:tc>
          <w:tcPr>
            <w:tcW w:w="659" w:type="pct"/>
            <w:noWrap/>
            <w:vAlign w:val="center"/>
          </w:tcPr>
          <w:p>
            <w:r>
              <w:t>Excel / SharePoint</w:t>
            </w:r>
          </w:p>
        </w:tc>
      </w:tr>
      <w:tr w:rsidR="000C0995" w:rsidRPr="00357D20" w14:paraId="62321342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>
            <w:r>
              <w:t>5</w:t>
            </w:r>
          </w:p>
        </w:tc>
        <w:tc>
          <w:tcPr>
            <w:tcW w:w="2061" w:type="pct"/>
            <w:noWrap/>
            <w:vAlign w:val="center"/>
          </w:tcPr>
          <w:p>
            <w:r>
              <w:t>Legal Specialist</w:t>
            </w:r>
          </w:p>
        </w:tc>
        <w:tc>
          <w:tcPr>
            <w:tcW w:w="1620" w:type="pct"/>
            <w:noWrap/>
            <w:vAlign w:val="center"/>
          </w:tcPr>
          <w:p>
            <w:r>
              <w:t>Revisione normativa applicabile (D.Lgs. 387/2003, normativa regionale specifica)</w:t>
            </w:r>
          </w:p>
        </w:tc>
        <w:tc>
          <w:tcPr>
            <w:tcW w:w="659" w:type="pct"/>
            <w:noWrap/>
            <w:vAlign w:val="center"/>
          </w:tcPr>
          <w:p>
            <w:r>
              <w:t>Documentazione legale / Outlook</w:t>
            </w:r>
          </w:p>
        </w:tc>
      </w:tr>
      <w:tr w:rsidR="000C0995" w:rsidRPr="00357D20" w14:paraId="74FBCBDC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>
            <w:r>
              <w:t>6</w:t>
            </w:r>
          </w:p>
        </w:tc>
        <w:tc>
          <w:tcPr>
            <w:tcW w:w="2061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1620" w:type="pct"/>
            <w:noWrap/>
            <w:vAlign w:val="center"/>
          </w:tcPr>
          <w:p>
            <w:r>
              <w:t>Raccolta elaborati tecnici da team E&amp;C (relazioni, planimetrie, dati impianto)</w:t>
            </w:r>
          </w:p>
        </w:tc>
        <w:tc>
          <w:tcPr>
            <w:tcW w:w="659" w:type="pct"/>
            <w:noWrap/>
            <w:vAlign w:val="center"/>
          </w:tcPr>
          <w:p>
            <w:r>
              <w:t>SharePoint / Email</w:t>
            </w:r>
          </w:p>
        </w:tc>
      </w:tr>
      <w:tr w:rsidR="000C0995" w:rsidRPr="00357D20" w14:paraId="2EAA3449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>
            <w:r>
              <w:t>7</w:t>
            </w:r>
          </w:p>
        </w:tc>
        <w:tc>
          <w:tcPr>
            <w:tcW w:w="2061" w:type="pct"/>
            <w:noWrap/>
            <w:vAlign w:val="center"/>
          </w:tcPr>
          <w:p>
            <w:r>
              <w:t>Environmental Analyst</w:t>
            </w:r>
          </w:p>
        </w:tc>
        <w:tc>
          <w:tcPr>
            <w:tcW w:w="1620" w:type="pct"/>
            <w:noWrap/>
            <w:vAlign w:val="center"/>
          </w:tcPr>
          <w:p>
            <w:r>
              <w:t>Predisposizione Studio Preliminare Ambientale (SPA) e Studio di Impatto Ambientale (SIA)</w:t>
            </w:r>
          </w:p>
        </w:tc>
        <w:tc>
          <w:tcPr>
            <w:tcW w:w="659" w:type="pct"/>
            <w:noWrap/>
            <w:vAlign w:val="center"/>
          </w:tcPr>
          <w:p>
            <w:r>
              <w:t>Word / AutoCAD / GIS</w:t>
            </w:r>
          </w:p>
        </w:tc>
      </w:tr>
      <w:tr w:rsidR="000C0995" w:rsidRPr="00357D20" w14:paraId="1A33FFB9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>
            <w:r>
              <w:t>8</w:t>
            </w:r>
          </w:p>
        </w:tc>
        <w:tc>
          <w:tcPr>
            <w:tcW w:w="2061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1620" w:type="pct"/>
            <w:noWrap/>
            <w:vAlign w:val="center"/>
          </w:tcPr>
          <w:p>
            <w:r>
              <w:t>Verifica completezza dossier tramite check-list Excel e richiesta integrazioni mancanti</w:t>
            </w:r>
          </w:p>
        </w:tc>
        <w:tc>
          <w:tcPr>
            <w:tcW w:w="659" w:type="pct"/>
            <w:noWrap/>
            <w:vAlign w:val="center"/>
          </w:tcPr>
          <w:p>
            <w:r>
              <w:t>Excel / Email</w:t>
            </w:r>
          </w:p>
        </w:tc>
      </w:tr>
    </w:tbl>
    <w:p w14:paraId="4859DCFB" w14:textId="77777777" w:rsidR="00F35692" w:rsidRDefault="00F35692" w:rsidP="00F35692"/>
    <w:p w14:paraId="23F2012C" w14:textId="7ED0F3BF" w:rsidR="00F93CFB" w:rsidRPr="00F93CFB" w:rsidRDefault="00F93CFB" w:rsidP="00F93CFB">
      <w:pPr>
        <w:rPr>
          <w:b/>
          <w:bCs/>
        </w:rPr>
      </w:pPr>
      <w:r>
        <w:rPr>
          <w:b/>
        </w:rPr>
        <w:t>AS-IS Sequence (parte 2) — Invio Istanza e Monitoraggio Iter Istruttorio</w:t>
      </w:r>
    </w:p>
    <w:tbl>
      <w:tblPr>
        <w:tblStyle w:val="Tabellagriglia1chiara-colore1"/>
        <w:tblW w:w="4930" w:type="pct"/>
        <w:tblLook w:val="04A0" w:firstRow="1" w:lastRow="0" w:firstColumn="1" w:lastColumn="0" w:noHBand="0" w:noVBand="1"/>
      </w:tblPr>
      <w:tblGrid>
        <w:gridCol w:w="1271"/>
        <w:gridCol w:w="3970"/>
        <w:gridCol w:w="3119"/>
        <w:gridCol w:w="1133"/>
      </w:tblGrid>
      <w:tr w:rsidR="004879F0" w:rsidRPr="00B54B2F" w14:paraId="1002520F" w14:textId="77777777" w:rsidTr="00487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  <w:hideMark/>
          </w:tcPr>
          <w:p w14:paraId="46C9CF0A" w14:textId="5B9D1FC0" w:rsidR="004879F0" w:rsidRPr="00B54B2F" w:rsidRDefault="004879F0" w:rsidP="004879F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lastRenderedPageBreak/>
              <w:t>Step</w:t>
            </w:r>
          </w:p>
        </w:tc>
        <w:tc>
          <w:tcPr>
            <w:tcW w:w="2091" w:type="pct"/>
            <w:noWrap/>
            <w:vAlign w:val="center"/>
            <w:hideMark/>
          </w:tcPr>
          <w:p w14:paraId="47187BB0" w14:textId="3630AB9F" w:rsidR="004879F0" w:rsidRPr="00B54B2F" w:rsidRDefault="004879F0" w:rsidP="004879F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Attore</w:t>
            </w:r>
          </w:p>
        </w:tc>
        <w:tc>
          <w:tcPr>
            <w:tcW w:w="1643" w:type="pct"/>
            <w:noWrap/>
            <w:vAlign w:val="center"/>
            <w:hideMark/>
          </w:tcPr>
          <w:p w14:paraId="114DEC9A" w14:textId="79F5D1F7" w:rsidR="004879F0" w:rsidRPr="00B54B2F" w:rsidRDefault="004879F0" w:rsidP="004879F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Attività</w:t>
            </w:r>
          </w:p>
        </w:tc>
        <w:tc>
          <w:tcPr>
            <w:tcW w:w="597" w:type="pct"/>
            <w:noWrap/>
            <w:vAlign w:val="center"/>
            <w:hideMark/>
          </w:tcPr>
          <w:p w14:paraId="757A855E" w14:textId="150D734C" w:rsidR="004879F0" w:rsidRPr="00B54B2F" w:rsidRDefault="004879F0" w:rsidP="004879F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Sistemi</w:t>
            </w:r>
          </w:p>
        </w:tc>
      </w:tr>
      <w:tr w:rsidR="00F93CFB" w:rsidRPr="00B54B2F" w14:paraId="590F2CF5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>
            <w:r>
              <w:t>1</w:t>
            </w:r>
          </w:p>
        </w:tc>
        <w:tc>
          <w:tcPr>
            <w:tcW w:w="2091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1643" w:type="pct"/>
            <w:noWrap/>
            <w:vAlign w:val="center"/>
          </w:tcPr>
          <w:p>
            <w:r>
              <w:t>Compilazione moduli istanza su portale SUAP / MASE / GSE competente</w:t>
            </w:r>
          </w:p>
        </w:tc>
        <w:tc>
          <w:tcPr>
            <w:tcW w:w="597" w:type="pct"/>
            <w:noWrap/>
            <w:vAlign w:val="center"/>
          </w:tcPr>
          <w:p>
            <w:r>
              <w:t>Portali PA (SUAP, MASE)</w:t>
            </w:r>
          </w:p>
        </w:tc>
      </w:tr>
      <w:tr w:rsidR="00F93CFB" w:rsidRPr="00B54B2F" w14:paraId="31BDD389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>
            <w:r>
              <w:t>2</w:t>
            </w:r>
          </w:p>
        </w:tc>
        <w:tc>
          <w:tcPr>
            <w:tcW w:w="2091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1643" w:type="pct"/>
            <w:noWrap/>
            <w:vAlign w:val="center"/>
          </w:tcPr>
          <w:p>
            <w:r>
              <w:t>Firma digitale del dossier tramite smart card qualificata</w:t>
            </w:r>
          </w:p>
        </w:tc>
        <w:tc>
          <w:tcPr>
            <w:tcW w:w="597" w:type="pct"/>
            <w:noWrap/>
            <w:vAlign w:val="center"/>
          </w:tcPr>
          <w:p>
            <w:r>
              <w:t>Software firma digitale</w:t>
            </w:r>
          </w:p>
        </w:tc>
      </w:tr>
      <w:tr w:rsidR="00F93CFB" w:rsidRPr="00B54B2F" w14:paraId="2BA2FEBA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>
            <w:r>
              <w:t>3</w:t>
            </w:r>
          </w:p>
        </w:tc>
        <w:tc>
          <w:tcPr>
            <w:tcW w:w="2091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1643" w:type="pct"/>
            <w:noWrap/>
            <w:vAlign w:val="center"/>
          </w:tcPr>
          <w:p>
            <w:r>
              <w:t>Invio istanza tramite PEC o upload su portale istituzionale</w:t>
            </w:r>
          </w:p>
        </w:tc>
        <w:tc>
          <w:tcPr>
            <w:tcW w:w="597" w:type="pct"/>
            <w:noWrap/>
            <w:vAlign w:val="center"/>
          </w:tcPr>
          <w:p>
            <w:r>
              <w:t>PEC / Portale PA</w:t>
            </w:r>
          </w:p>
        </w:tc>
      </w:tr>
      <w:tr w:rsidR="00F93CFB" w:rsidRPr="00B54B2F" w14:paraId="563F753F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>
            <w:r>
              <w:t>4</w:t>
            </w:r>
          </w:p>
        </w:tc>
        <w:tc>
          <w:tcPr>
            <w:tcW w:w="2091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1643" w:type="pct"/>
            <w:noWrap/>
            <w:vAlign w:val="center"/>
          </w:tcPr>
          <w:p>
            <w:r>
              <w:t>Protocollazione pratica in SAP e aggiornamento foglio tracking Excel</w:t>
            </w:r>
          </w:p>
        </w:tc>
        <w:tc>
          <w:tcPr>
            <w:tcW w:w="597" w:type="pct"/>
            <w:noWrap/>
            <w:vAlign w:val="center"/>
          </w:tcPr>
          <w:p>
            <w:r>
              <w:t>SAP DMS / Excel</w:t>
            </w:r>
          </w:p>
        </w:tc>
      </w:tr>
      <w:tr w:rsidR="00F93CFB" w:rsidRPr="00B54B2F" w14:paraId="1DE72D96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>
            <w:r>
              <w:t>5</w:t>
            </w:r>
          </w:p>
        </w:tc>
        <w:tc>
          <w:tcPr>
            <w:tcW w:w="2091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1643" w:type="pct"/>
            <w:noWrap/>
            <w:vAlign w:val="center"/>
          </w:tcPr>
          <w:p>
            <w:r>
              <w:t>Polling periodico (2x/settimana) su portali PA per verifica stato istruttoria</w:t>
            </w:r>
          </w:p>
        </w:tc>
        <w:tc>
          <w:tcPr>
            <w:tcW w:w="597" w:type="pct"/>
            <w:noWrap/>
            <w:vAlign w:val="center"/>
          </w:tcPr>
          <w:p>
            <w:r>
              <w:t>Portali PA / Outlook</w:t>
            </w:r>
          </w:p>
        </w:tc>
      </w:tr>
      <w:tr w:rsidR="00F93CFB" w:rsidRPr="00B54B2F" w14:paraId="0E209F8B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>
            <w:r>
              <w:t>6</w:t>
            </w:r>
          </w:p>
        </w:tc>
        <w:tc>
          <w:tcPr>
            <w:tcW w:w="2091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1643" w:type="pct"/>
            <w:noWrap/>
            <w:vAlign w:val="center"/>
          </w:tcPr>
          <w:p>
            <w:r>
              <w:t>Ricezione richieste di integrazione documentale dall'ente istruttore</w:t>
            </w:r>
          </w:p>
        </w:tc>
        <w:tc>
          <w:tcPr>
            <w:tcW w:w="597" w:type="pct"/>
            <w:noWrap/>
            <w:vAlign w:val="center"/>
          </w:tcPr>
          <w:p>
            <w:r>
              <w:t>PEC / Email</w:t>
            </w:r>
          </w:p>
        </w:tc>
      </w:tr>
      <w:tr w:rsidR="00F93CFB" w:rsidRPr="00B54B2F" w14:paraId="534070D1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>
            <w:r>
              <w:t>7</w:t>
            </w:r>
          </w:p>
        </w:tc>
        <w:tc>
          <w:tcPr>
            <w:tcW w:w="2091" w:type="pct"/>
            <w:noWrap/>
            <w:vAlign w:val="center"/>
          </w:tcPr>
          <w:p>
            <w:r>
              <w:t>Legal Specialist + Environmental Analyst</w:t>
            </w:r>
          </w:p>
        </w:tc>
        <w:tc>
          <w:tcPr>
            <w:tcW w:w="1643" w:type="pct"/>
            <w:noWrap/>
            <w:vAlign w:val="center"/>
          </w:tcPr>
          <w:p>
            <w:r>
              <w:t>Predisposizione integrazioni documentali e risposte tecniche</w:t>
            </w:r>
          </w:p>
        </w:tc>
        <w:tc>
          <w:tcPr>
            <w:tcW w:w="597" w:type="pct"/>
            <w:noWrap/>
            <w:vAlign w:val="center"/>
          </w:tcPr>
          <w:p>
            <w:r>
              <w:t>Word / SharePoint / Email</w:t>
            </w:r>
          </w:p>
        </w:tc>
      </w:tr>
      <w:tr w:rsidR="00F93CFB" w:rsidRPr="00B54B2F" w14:paraId="38DEA828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>
            <w:r>
              <w:t>8</w:t>
            </w:r>
          </w:p>
        </w:tc>
        <w:tc>
          <w:tcPr>
            <w:tcW w:w="2091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1643" w:type="pct"/>
            <w:noWrap/>
            <w:vAlign w:val="center"/>
          </w:tcPr>
          <w:p>
            <w:r>
              <w:t>Invio integrazioni e aggiornamento stato pratica su Excel</w:t>
            </w:r>
          </w:p>
        </w:tc>
        <w:tc>
          <w:tcPr>
            <w:tcW w:w="597" w:type="pct"/>
            <w:noWrap/>
            <w:vAlign w:val="center"/>
          </w:tcPr>
          <w:p>
            <w:r>
              <w:t>PEC / Excel</w:t>
            </w:r>
          </w:p>
        </w:tc>
      </w:tr>
      <w:tr w:rsidR="00F93CFB" w:rsidRPr="00B54B2F" w14:paraId="028E9477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>
            <w:r>
              <w:t>9</w:t>
            </w:r>
          </w:p>
        </w:tc>
        <w:tc>
          <w:tcPr>
            <w:tcW w:w="2091" w:type="pct"/>
            <w:noWrap/>
            <w:vAlign w:val="center"/>
          </w:tcPr>
          <w:p>
            <w:r>
              <w:t>Project Controller</w:t>
            </w:r>
          </w:p>
        </w:tc>
        <w:tc>
          <w:tcPr>
            <w:tcW w:w="1643" w:type="pct"/>
            <w:noWrap/>
            <w:vAlign w:val="center"/>
          </w:tcPr>
          <w:p>
            <w:r>
              <w:t>Predisposizione report avanzamento pratiche per management (settimanale)</w:t>
            </w:r>
          </w:p>
        </w:tc>
        <w:tc>
          <w:tcPr>
            <w:tcW w:w="597" w:type="pct"/>
            <w:noWrap/>
            <w:vAlign w:val="center"/>
          </w:tcPr>
          <w:p>
            <w:r>
              <w:t>Excel / PowerPoint / Email</w:t>
            </w:r>
          </w:p>
        </w:tc>
      </w:tr>
    </w:tbl>
    <w:p w14:paraId="6251AEFF" w14:textId="77777777" w:rsidR="00003825" w:rsidRPr="006C7DAE" w:rsidRDefault="00003825" w:rsidP="00250F19">
      <w:pPr>
        <w:spacing w:before="0" w:after="160" w:line="259" w:lineRule="auto"/>
        <w:rPr>
          <w:b/>
          <w:bCs/>
          <w:lang w:val="en-US"/>
        </w:rPr>
      </w:pPr>
    </w:p>
    <w:p w14:paraId="3375BE1F" w14:textId="77777777" w:rsidR="00A25B22" w:rsidRPr="00A25B22" w:rsidRDefault="00A25B22" w:rsidP="00A25B22">
      <w:pPr>
        <w:pStyle w:val="Titolo3"/>
        <w:rPr>
          <w:lang w:val="en-US"/>
        </w:rPr>
      </w:pPr>
      <w:bookmarkStart w:id="8" w:name="_Toc227834729"/>
      <w:r w:rsidRPr="00A25B22">
        <w:rPr>
          <w:lang w:val="en-US"/>
        </w:rPr>
        <w:t>2.4 Pain point principali (AS-IS)</w:t>
      </w:r>
      <w:bookmarkEnd w:id="8"/>
    </w:p>
    <w:p w14:paraId="470B7152" w14:textId="77777777" w:rsidR="009922AC" w:rsidRPr="006C7DAE" w:rsidRDefault="009922AC" w:rsidP="009922AC">
      <w:pPr>
        <w:spacing w:before="0" w:after="160" w:line="259" w:lineRule="auto"/>
        <w:rPr>
          <w:lang w:val="en-US"/>
        </w:rPr>
      </w:pPr>
    </w:p>
    <w:p w14:paraId="1D072A43" w14:textId="77777777" w:rsidR="009922AC" w:rsidRPr="00933806" w:rsidRDefault="009922AC" w:rsidP="009922AC">
      <w:pPr>
        <w:spacing w:before="0" w:after="160" w:line="259" w:lineRule="auto"/>
        <w:rPr>
          <w:b/>
          <w:bCs/>
          <w:lang w:val="en-US"/>
        </w:rPr>
      </w:pPr>
      <w:r w:rsidRPr="00933806">
        <w:rPr>
          <w:b/>
          <w:bCs/>
          <w:lang w:val="en-US"/>
        </w:rPr>
        <w:t>Pain Point Generali</w:t>
      </w:r>
    </w:p>
    <w:p w14:paraId="2BB3DF42" w14:textId="2A4F0C7B" w:rsidR="00D74CA5" w:rsidRPr="008B1E3E" w:rsidRDefault="008B1E3E" w:rsidP="00DF1682">
      <w:pPr>
        <w:numPr>
          <w:ilvl w:val="0"/>
          <w:numId w:val="2"/>
        </w:numPr>
        <w:spacing w:before="0" w:after="160" w:line="259" w:lineRule="auto"/>
      </w:pPr>
      <w:r>
        <w:rPr>
          <w:b/>
        </w:rPr>
        <w:t>Tracciamento scadenze frammentato su Excel — gestione 200+ pratiche attive con tasso scadenze mancate ~8%, rischio decadenza autorizzativa e ritardi medi 45 giorni/progetto</w:t>
      </w:r>
    </w:p>
    <w:p w14:paraId="2145C3ED" w14:textId="344C48CB" w:rsidR="008B1E3E" w:rsidRPr="00D74CA5" w:rsidRDefault="008B1E3E" w:rsidP="00DF1682">
      <w:pPr>
        <w:numPr>
          <w:ilvl w:val="0"/>
          <w:numId w:val="2"/>
        </w:numPr>
        <w:spacing w:before="0" w:after="160" w:line="259" w:lineRule="auto"/>
      </w:pPr>
      <w:r>
        <w:rPr>
          <w:b/>
        </w:rPr>
        <w:t>Eterogeneita' normativa regionale — ogni regione ha iter, moduli e requisiti diversi; aggiornamento normativo manuale con ritardo fino a 3 mesi</w:t>
      </w:r>
    </w:p>
    <w:p w14:paraId="08461028" w14:textId="55262044" w:rsidR="009922AC" w:rsidRDefault="009922AC" w:rsidP="009922AC">
      <w:pPr>
        <w:spacing w:before="0" w:after="160" w:line="259" w:lineRule="auto"/>
        <w:ind w:left="360"/>
      </w:pPr>
    </w:p>
    <w:p w14:paraId="0ED3AA80" w14:textId="77777777" w:rsidR="00CB6F59" w:rsidRPr="00A25B22" w:rsidRDefault="00CB6F59" w:rsidP="00CB6F59">
      <w:pPr>
        <w:spacing w:before="0" w:after="160" w:line="259" w:lineRule="auto"/>
      </w:pPr>
    </w:p>
    <w:p w14:paraId="6940B668" w14:textId="5590CC75" w:rsidR="00CB6F59" w:rsidRPr="00A25B22" w:rsidRDefault="00CB6F59" w:rsidP="003D6391">
      <w:pPr>
        <w:pStyle w:val="Titolo2"/>
        <w:numPr>
          <w:ilvl w:val="0"/>
          <w:numId w:val="12"/>
        </w:numPr>
      </w:pPr>
      <w:bookmarkStart w:id="9" w:name="_Toc227834730"/>
      <w:r w:rsidRPr="005F3988">
        <w:t>Processo TO-BE</w:t>
      </w:r>
      <w:bookmarkEnd w:id="9"/>
    </w:p>
    <w:p w14:paraId="72A29FAD" w14:textId="77777777" w:rsidR="00CB6F59" w:rsidRDefault="00CB6F59" w:rsidP="00CB6F59">
      <w:pPr>
        <w:pStyle w:val="Titolo3"/>
      </w:pPr>
      <w:bookmarkStart w:id="10" w:name="_Toc227834731"/>
      <w:r>
        <w:t>3</w:t>
      </w:r>
      <w:r w:rsidRPr="00A25B22">
        <w:t xml:space="preserve">.1 </w:t>
      </w:r>
      <w:r w:rsidRPr="005F3988">
        <w:t>Architettura Funzionale</w:t>
      </w:r>
      <w:r>
        <w:t xml:space="preserve"> AI</w:t>
      </w:r>
      <w:bookmarkEnd w:id="10"/>
    </w:p>
    <w:tbl>
      <w:tblPr>
        <w:tblStyle w:val="Tabellagriglia1chiara-colore1"/>
        <w:tblW w:w="5300" w:type="pct"/>
        <w:tblInd w:w="-429" w:type="dxa"/>
        <w:tblLayout w:type="fixed"/>
        <w:tblLook w:val="04A0" w:firstRow="1" w:lastRow="0" w:firstColumn="1" w:lastColumn="0" w:noHBand="0" w:noVBand="1"/>
      </w:tblPr>
      <w:tblGrid>
        <w:gridCol w:w="1947"/>
        <w:gridCol w:w="4889"/>
        <w:gridCol w:w="3370"/>
      </w:tblGrid>
      <w:tr w:rsidR="00D74CA5" w:rsidRPr="00602CC0" w14:paraId="2A82E19A" w14:textId="77777777" w:rsidTr="00D74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hideMark/>
          </w:tcPr>
          <w:p w14:paraId="63D49F44" w14:textId="77777777" w:rsidR="00D74CA5" w:rsidRPr="00602CC0" w:rsidRDefault="00D74CA5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Componente </w:t>
            </w:r>
          </w:p>
        </w:tc>
        <w:tc>
          <w:tcPr>
            <w:tcW w:w="2395" w:type="pct"/>
            <w:noWrap/>
            <w:hideMark/>
          </w:tcPr>
          <w:p w14:paraId="6EEED170" w14:textId="77777777" w:rsidR="00D74CA5" w:rsidRPr="00602CC0" w:rsidRDefault="00D74CA5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Funzione </w:t>
            </w:r>
          </w:p>
        </w:tc>
        <w:tc>
          <w:tcPr>
            <w:tcW w:w="1651" w:type="pct"/>
            <w:noWrap/>
            <w:hideMark/>
          </w:tcPr>
          <w:p w14:paraId="5AE59871" w14:textId="77777777" w:rsidR="00D74CA5" w:rsidRPr="00602CC0" w:rsidRDefault="00D74CA5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Tecnologia/Metodo </w:t>
            </w:r>
          </w:p>
        </w:tc>
      </w:tr>
      <w:tr w:rsidR="00CE7F16" w:rsidRPr="00602CC0" w14:paraId="63027EA3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>
            <w:r>
              <w:t>Document Intelligence Agent</w:t>
            </w:r>
          </w:p>
        </w:tc>
        <w:tc>
          <w:tcPr>
            <w:tcW w:w="2395" w:type="pct"/>
            <w:noWrap/>
            <w:vAlign w:val="center"/>
          </w:tcPr>
          <w:p>
            <w:r>
              <w:t>Classificazione automatica documenti (tipo atto, ente emittente, scadenza) tramite OCR e NLP</w:t>
            </w:r>
          </w:p>
        </w:tc>
        <w:tc>
          <w:tcPr>
            <w:tcW w:w="1651" w:type="pct"/>
            <w:noWrap/>
            <w:vAlign w:val="center"/>
          </w:tcPr>
          <w:p>
            <w:r>
              <w:t>Azure AI Document Intelligence + GPT-4o</w:t>
            </w:r>
          </w:p>
        </w:tc>
      </w:tr>
      <w:tr w:rsidR="00CE7F16" w:rsidRPr="00602CC0" w14:paraId="5EDA89AA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>
            <w:r>
              <w:t>Normative Knowledge Base</w:t>
            </w:r>
          </w:p>
        </w:tc>
        <w:tc>
          <w:tcPr>
            <w:tcW w:w="2395" w:type="pct"/>
            <w:noWrap/>
            <w:vAlign w:val="center"/>
          </w:tcPr>
          <w:p>
            <w:r>
              <w:t>Repository strutturato di normative nazionali e regionali con versionamento automatico e alerting su modifiche legislative</w:t>
            </w:r>
          </w:p>
        </w:tc>
        <w:tc>
          <w:tcPr>
            <w:tcW w:w="1651" w:type="pct"/>
            <w:noWrap/>
            <w:vAlign w:val="center"/>
          </w:tcPr>
          <w:p>
            <w:r>
              <w:t>Azure AI Search + RAG (Retrieval-Augmented Generation)</w:t>
            </w:r>
          </w:p>
        </w:tc>
      </w:tr>
      <w:tr w:rsidR="00CE7F16" w:rsidRPr="003906DB" w14:paraId="1E6498BC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>
            <w:r>
              <w:t>Deadline Prediction Engine</w:t>
            </w:r>
          </w:p>
        </w:tc>
        <w:tc>
          <w:tcPr>
            <w:tcW w:w="2395" w:type="pct"/>
            <w:noWrap/>
            <w:vAlign w:val="center"/>
          </w:tcPr>
          <w:p>
            <w:r>
              <w:t>Predizione scadenze procedurali basata su storico pratiche e variabili contestuali (regione, tipologia procedura, potenza impianto)</w:t>
            </w:r>
          </w:p>
        </w:tc>
        <w:tc>
          <w:tcPr>
            <w:tcW w:w="1651" w:type="pct"/>
            <w:noWrap/>
            <w:vAlign w:val="center"/>
          </w:tcPr>
          <w:p>
            <w:r>
              <w:t>Azure ML — Regressione + Time-Series Analysis</w:t>
            </w:r>
          </w:p>
        </w:tc>
      </w:tr>
      <w:tr w:rsidR="00CE7F16" w:rsidRPr="003906DB" w14:paraId="6749D740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>
            <w:r>
              <w:t>Permitting Workflow Orchestrator</w:t>
            </w:r>
          </w:p>
        </w:tc>
        <w:tc>
          <w:tcPr>
            <w:tcW w:w="2395" w:type="pct"/>
            <w:noWrap/>
            <w:vAlign w:val="center"/>
          </w:tcPr>
          <w:p>
            <w:r>
              <w:t>Orchestrazione automatica del workflow autorizzativo con assegnazione task, escalation e notifiche proattive</w:t>
            </w:r>
          </w:p>
        </w:tc>
        <w:tc>
          <w:tcPr>
            <w:tcW w:w="1651" w:type="pct"/>
            <w:noWrap/>
            <w:vAlign w:val="center"/>
          </w:tcPr>
          <w:p>
            <w:r>
              <w:t>Azure Logic Apps + Power Automate + AI Agent</w:t>
            </w:r>
          </w:p>
        </w:tc>
      </w:tr>
      <w:tr w:rsidR="00CE7F16" w:rsidRPr="003906DB" w14:paraId="23BE7637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>
            <w:r>
              <w:t>Checklist Compliance Validator</w:t>
            </w:r>
          </w:p>
        </w:tc>
        <w:tc>
          <w:tcPr>
            <w:tcW w:w="2395" w:type="pct"/>
            <w:noWrap/>
            <w:vAlign w:val="center"/>
          </w:tcPr>
          <w:p>
            <w:r>
              <w:t>Verifica automatica completezza dossier documentale rispetto ai requisiti normativi aggiornati per procedura e regione</w:t>
            </w:r>
          </w:p>
        </w:tc>
        <w:tc>
          <w:tcPr>
            <w:tcW w:w="1651" w:type="pct"/>
            <w:noWrap/>
            <w:vAlign w:val="center"/>
          </w:tcPr>
          <w:p>
            <w:r>
              <w:t>Rule Engine + LLM (GPT-4o) + Azure Functions</w:t>
            </w:r>
          </w:p>
        </w:tc>
      </w:tr>
      <w:tr w:rsidR="00CE7F16" w:rsidRPr="00602CC0" w14:paraId="13FB56C7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>
            <w:r>
              <w:t>Integration Hub</w:t>
            </w:r>
          </w:p>
        </w:tc>
        <w:tc>
          <w:tcPr>
            <w:tcW w:w="2395" w:type="pct"/>
            <w:noWrap/>
            <w:vAlign w:val="center"/>
          </w:tcPr>
          <w:p>
            <w:r>
              <w:t>Connettore bidirezionale SAP DMS — SharePoint — Portali PA con sincronizzazione dati pratiche e documenti</w:t>
            </w:r>
          </w:p>
        </w:tc>
        <w:tc>
          <w:tcPr>
            <w:tcW w:w="1651" w:type="pct"/>
            <w:noWrap/>
            <w:vAlign w:val="center"/>
          </w:tcPr>
          <w:p>
            <w:r>
              <w:t>Azure Integration Services + API Gateway</w:t>
            </w:r>
          </w:p>
        </w:tc>
      </w:tr>
      <w:tr w:rsidR="00CE7F16" w:rsidRPr="00602CC0" w14:paraId="4B1E6E00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>
            <w:r>
              <w:t>Reporting &amp; Analytics Dashboard</w:t>
            </w:r>
          </w:p>
        </w:tc>
        <w:tc>
          <w:tcPr>
            <w:tcW w:w="2395" w:type="pct"/>
            <w:noWrap/>
            <w:vAlign w:val="center"/>
          </w:tcPr>
          <w:p>
            <w:r>
              <w:t>Cruscotto real-time con stato pratiche, KPI avanzamento, alert scadenze e analisi predittiva portafoglio autorizzativo</w:t>
            </w:r>
          </w:p>
        </w:tc>
        <w:tc>
          <w:tcPr>
            <w:tcW w:w="1651" w:type="pct"/>
            <w:noWrap/>
            <w:vAlign w:val="center"/>
          </w:tcPr>
          <w:p>
            <w:r>
              <w:t>Power BI Embedded + Azure Synapse Analytics</w:t>
            </w:r>
          </w:p>
        </w:tc>
      </w:tr>
    </w:tbl>
    <w:p w14:paraId="783978CC" w14:textId="77777777" w:rsidR="00CB6F59" w:rsidRDefault="00CB6F59" w:rsidP="00CB6F59">
      <w:pPr>
        <w:pStyle w:val="Titolo3"/>
      </w:pPr>
      <w:bookmarkStart w:id="11" w:name="_Toc227834732"/>
      <w:r>
        <w:t>3</w:t>
      </w:r>
      <w:r w:rsidRPr="00A25B22">
        <w:t>.</w:t>
      </w:r>
      <w:r>
        <w:t>2</w:t>
      </w:r>
      <w:r w:rsidRPr="00A25B22">
        <w:t xml:space="preserve"> </w:t>
      </w:r>
      <w:r w:rsidRPr="00B570CB">
        <w:t>Sequenza Operativa di Dettaglio</w:t>
      </w:r>
      <w:bookmarkEnd w:id="11"/>
    </w:p>
    <w:p w14:paraId="1E2FCB4F" w14:textId="6A6ABE17" w:rsidR="000257F1" w:rsidRPr="008B1E3E" w:rsidRDefault="000257F1" w:rsidP="000257F1">
      <w:pPr>
        <w:rPr>
          <w:b/>
          <w:bCs/>
          <w:lang w:val="en-US"/>
        </w:rPr>
      </w:pPr>
      <w:r>
        <w:rPr>
          <w:b/>
        </w:rPr>
        <w:t>TO-BE Sequence (parte 1) — Pre-Assessment AI-Driven e Predisposizione Dossier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639"/>
        <w:gridCol w:w="967"/>
        <w:gridCol w:w="3932"/>
        <w:gridCol w:w="3031"/>
        <w:gridCol w:w="1059"/>
      </w:tblGrid>
      <w:tr w:rsidR="000257F1" w:rsidRPr="00387083" w14:paraId="4ACB7AF2" w14:textId="77777777" w:rsidTr="00280A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  <w:hideMark/>
          </w:tcPr>
          <w:p w14:paraId="49CC2DC7" w14:textId="73971B4C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Step</w:t>
            </w:r>
          </w:p>
        </w:tc>
        <w:tc>
          <w:tcPr>
            <w:tcW w:w="534" w:type="pct"/>
            <w:noWrap/>
            <w:vAlign w:val="center"/>
            <w:hideMark/>
          </w:tcPr>
          <w:p w14:paraId="39050E0D" w14:textId="06B7AE0A" w:rsidR="000257F1" w:rsidRPr="000257F1" w:rsidRDefault="000257F1" w:rsidP="000257F1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Attore</w:t>
            </w:r>
          </w:p>
        </w:tc>
        <w:tc>
          <w:tcPr>
            <w:tcW w:w="2073" w:type="pct"/>
            <w:noWrap/>
            <w:vAlign w:val="center"/>
            <w:hideMark/>
          </w:tcPr>
          <w:p w14:paraId="11F8CBA3" w14:textId="3D11D903" w:rsidR="000257F1" w:rsidRPr="000257F1" w:rsidRDefault="000257F1" w:rsidP="000257F1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Attività</w:t>
            </w:r>
          </w:p>
        </w:tc>
        <w:tc>
          <w:tcPr>
            <w:tcW w:w="1605" w:type="pct"/>
            <w:noWrap/>
            <w:vAlign w:val="center"/>
            <w:hideMark/>
          </w:tcPr>
          <w:p w14:paraId="10A8E790" w14:textId="6C29FFCD" w:rsidR="000257F1" w:rsidRPr="000257F1" w:rsidRDefault="000257F1" w:rsidP="000257F1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AI + Intervento Umano</w:t>
            </w:r>
          </w:p>
        </w:tc>
        <w:tc>
          <w:tcPr>
            <w:tcW w:w="582" w:type="pct"/>
            <w:noWrap/>
            <w:vAlign w:val="center"/>
            <w:hideMark/>
          </w:tcPr>
          <w:p w14:paraId="3AC82D65" w14:textId="21760892" w:rsidR="000257F1" w:rsidRPr="000257F1" w:rsidRDefault="000257F1" w:rsidP="000257F1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Sistemi</w:t>
            </w:r>
          </w:p>
        </w:tc>
      </w:tr>
      <w:tr w:rsidR="000257F1" w:rsidRPr="00387083" w14:paraId="15F22F98" w14:textId="77777777" w:rsidTr="00280A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</w:tcPr>
          <w:p>
            <w:r>
              <w:t>1</w:t>
            </w:r>
          </w:p>
        </w:tc>
        <w:tc>
          <w:tcPr>
            <w:tcW w:w="534" w:type="pct"/>
            <w:noWrap/>
            <w:vAlign w:val="center"/>
          </w:tcPr>
          <w:p>
            <w:r>
              <w:t>Permitting Engineer + AI Agent</w:t>
            </w:r>
          </w:p>
        </w:tc>
        <w:tc>
          <w:tcPr>
            <w:tcW w:w="2073" w:type="pct"/>
            <w:noWrap/>
            <w:vAlign w:val="center"/>
          </w:tcPr>
          <w:p>
            <w:r>
              <w:t>Inserimento dati iniziativa progettuale su piattaforma centralizzata (coordinate GPS, potenza, tipologia)</w:t>
            </w:r>
          </w:p>
        </w:tc>
        <w:tc>
          <w:tcPr>
            <w:tcW w:w="1605" w:type="pct"/>
            <w:noWrap/>
            <w:vAlign w:val="center"/>
          </w:tcPr>
          <w:p>
            <w:r>
              <w:t>AI Agent categorizza automaticamente la tipologia procedurale applicabile (AU/PAS/Comunicazione) con confidence score</w:t>
            </w:r>
          </w:p>
        </w:tc>
        <w:tc>
          <w:tcPr>
            <w:tcW w:w="582" w:type="pct"/>
            <w:noWrap/>
            <w:vAlign w:val="center"/>
          </w:tcPr>
          <w:p>
            <w:r>
              <w:t>Permitting Platform / AI Agent</w:t>
            </w:r>
          </w:p>
        </w:tc>
      </w:tr>
      <w:tr w:rsidR="000257F1" w:rsidRPr="00387083" w14:paraId="370F1BE7" w14:textId="77777777" w:rsidTr="00280A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</w:tcPr>
          <w:p>
            <w:r>
              <w:t>2</w:t>
            </w:r>
          </w:p>
        </w:tc>
        <w:tc>
          <w:tcPr>
            <w:tcW w:w="534" w:type="pct"/>
            <w:noWrap/>
            <w:vAlign w:val="center"/>
          </w:tcPr>
          <w:p>
            <w:r>
              <w:t>AI Agent (automatico)</w:t>
            </w:r>
          </w:p>
        </w:tc>
        <w:tc>
          <w:tcPr>
            <w:tcW w:w="2073" w:type="pct"/>
            <w:noWrap/>
            <w:vAlign w:val="center"/>
          </w:tcPr>
          <w:p>
            <w:r>
              <w:t>Esecuzione screening automatico vincoli territoriali tramite interrogazione layer GIS aggiornati (ISPRA, Corine Land Cover, PPTR regionali)</w:t>
            </w:r>
          </w:p>
        </w:tc>
        <w:tc>
          <w:tcPr>
            <w:tcW w:w="1605" w:type="pct"/>
            <w:noWrap/>
            <w:vAlign w:val="center"/>
          </w:tcPr>
          <w:p>
            <w:r>
              <w:t>HITL: Environmental Analyst valida output AI per siti con vincoli complessi (confidence &lt; 85%)</w:t>
            </w:r>
          </w:p>
        </w:tc>
        <w:tc>
          <w:tcPr>
            <w:tcW w:w="582" w:type="pct"/>
            <w:noWrap/>
            <w:vAlign w:val="center"/>
          </w:tcPr>
          <w:p>
            <w:r>
              <w:t>ArcGIS API / AI Document Intelligence / Portali ISPRA</w:t>
            </w:r>
          </w:p>
        </w:tc>
      </w:tr>
      <w:tr w:rsidR="000257F1" w:rsidRPr="00387083" w14:paraId="75976B09" w14:textId="77777777" w:rsidTr="00280A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</w:tcPr>
          <w:p>
            <w:r>
              <w:t>3</w:t>
            </w:r>
          </w:p>
        </w:tc>
        <w:tc>
          <w:tcPr>
            <w:tcW w:w="534" w:type="pct"/>
            <w:noWrap/>
            <w:vAlign w:val="center"/>
          </w:tcPr>
          <w:p>
            <w:r>
              <w:t>AI Agent + Permitting Engineer</w:t>
            </w:r>
          </w:p>
        </w:tc>
        <w:tc>
          <w:tcPr>
            <w:tcW w:w="2073" w:type="pct"/>
            <w:noWrap/>
            <w:vAlign w:val="center"/>
          </w:tcPr>
          <w:p>
            <w:r>
              <w:t>Generazione automatica check-list documentale personalizzata per regione e tipologia procedura con normativa aggiornata</w:t>
            </w:r>
          </w:p>
        </w:tc>
        <w:tc>
          <w:tcPr>
            <w:tcW w:w="1605" w:type="pct"/>
            <w:noWrap/>
            <w:vAlign w:val="center"/>
          </w:tcPr>
          <w:p>
            <w:r>
              <w:t>HITL: Permitting Engineer verifica e integra check-list per casi specifici non previsti dal modello</w:t>
            </w:r>
          </w:p>
        </w:tc>
        <w:tc>
          <w:tcPr>
            <w:tcW w:w="582" w:type="pct"/>
            <w:noWrap/>
            <w:vAlign w:val="center"/>
          </w:tcPr>
          <w:p>
            <w:r>
              <w:t>Normative KB / AI Agent / Permitting Platform</w:t>
            </w:r>
          </w:p>
        </w:tc>
      </w:tr>
      <w:tr w:rsidR="000257F1" w:rsidRPr="00387083" w14:paraId="03CB27E1" w14:textId="77777777" w:rsidTr="00280A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</w:tcPr>
          <w:p>
            <w:r>
              <w:t>4</w:t>
            </w:r>
          </w:p>
        </w:tc>
        <w:tc>
          <w:tcPr>
            <w:tcW w:w="534" w:type="pct"/>
            <w:noWrap/>
            <w:vAlign w:val="center"/>
          </w:tcPr>
          <w:p>
            <w:r>
              <w:t>AI Agent (automatico)</w:t>
            </w:r>
          </w:p>
        </w:tc>
        <w:tc>
          <w:tcPr>
            <w:tcW w:w="2073" w:type="pct"/>
            <w:noWrap/>
            <w:vAlign w:val="center"/>
          </w:tcPr>
          <w:p>
            <w:r>
              <w:t>Raccolta e classificazione automatica elaborati tecnici da SharePoint e SAP con estrazione metadati chiave</w:t>
            </w:r>
          </w:p>
        </w:tc>
        <w:tc>
          <w:tcPr>
            <w:tcW w:w="1605" w:type="pct"/>
            <w:noWrap/>
            <w:vAlign w:val="center"/>
          </w:tcPr>
          <w:p>
            <w:r>
              <w:t>HITL: validazione umana su documenti ambigui o incompleti rilevati dall'AI</w:t>
            </w:r>
          </w:p>
        </w:tc>
        <w:tc>
          <w:tcPr>
            <w:tcW w:w="582" w:type="pct"/>
            <w:noWrap/>
            <w:vAlign w:val="center"/>
          </w:tcPr>
          <w:p>
            <w:r>
              <w:t>Azure AI Document Intelligence / SharePoint API / SAP API</w:t>
            </w:r>
          </w:p>
        </w:tc>
      </w:tr>
      <w:tr w:rsidR="000257F1" w:rsidRPr="00387083" w14:paraId="064FEC96" w14:textId="77777777" w:rsidTr="00280A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</w:tcPr>
          <w:p>
            <w:r>
              <w:t>5</w:t>
            </w:r>
          </w:p>
        </w:tc>
        <w:tc>
          <w:tcPr>
            <w:tcW w:w="534" w:type="pct"/>
            <w:noWrap/>
            <w:vAlign w:val="center"/>
          </w:tcPr>
          <w:p>
            <w:r>
              <w:t>Compliance Validator AI + Permitting Engineer</w:t>
            </w:r>
          </w:p>
        </w:tc>
        <w:tc>
          <w:tcPr>
            <w:tcW w:w="2073" w:type="pct"/>
            <w:noWrap/>
            <w:vAlign w:val="center"/>
          </w:tcPr>
          <w:p>
            <w:r>
              <w:t>Verifica automatica completezza e conformita' dossier con generazione report gap documentale</w:t>
            </w:r>
          </w:p>
        </w:tc>
        <w:tc>
          <w:tcPr>
            <w:tcW w:w="1605" w:type="pct"/>
            <w:noWrap/>
            <w:vAlign w:val="center"/>
          </w:tcPr>
          <w:p>
            <w:r>
              <w:t>HITL: Permitting Engineer risolve gap documentali segnalati; AI suggerisce template di integrazione</w:t>
            </w:r>
          </w:p>
        </w:tc>
        <w:tc>
          <w:tcPr>
            <w:tcW w:w="582" w:type="pct"/>
            <w:noWrap/>
            <w:vAlign w:val="center"/>
          </w:tcPr>
          <w:p>
            <w:r>
              <w:t>Checklist Validator / Permitting Platform</w:t>
            </w:r>
          </w:p>
        </w:tc>
      </w:tr>
      <w:tr w:rsidR="000257F1" w:rsidRPr="00387083" w14:paraId="3994A0C6" w14:textId="77777777" w:rsidTr="00280A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</w:tcPr>
          <w:p>
            <w:r>
              <w:t>6</w:t>
            </w:r>
          </w:p>
        </w:tc>
        <w:tc>
          <w:tcPr>
            <w:tcW w:w="534" w:type="pct"/>
            <w:noWrap/>
            <w:vAlign w:val="center"/>
          </w:tcPr>
          <w:p>
            <w:r>
              <w:t>Permitting Engineer (validazione finale)</w:t>
            </w:r>
          </w:p>
        </w:tc>
        <w:tc>
          <w:tcPr>
            <w:tcW w:w="2073" w:type="pct"/>
            <w:noWrap/>
            <w:vAlign w:val="center"/>
          </w:tcPr>
          <w:p>
            <w:r>
              <w:t>Approvazione dossier completo e avvio processo di firma digitale e invio istanza</w:t>
            </w:r>
          </w:p>
        </w:tc>
        <w:tc>
          <w:tcPr>
            <w:tcW w:w="1605" w:type="pct"/>
            <w:noWrap/>
            <w:vAlign w:val="center"/>
          </w:tcPr>
          <w:p>
            <w:r>
              <w:t>Human decision only: la decisione finale di invio e' sempre umana</w:t>
            </w:r>
          </w:p>
        </w:tc>
        <w:tc>
          <w:tcPr>
            <w:tcW w:w="582" w:type="pct"/>
            <w:noWrap/>
            <w:vAlign w:val="center"/>
          </w:tcPr>
          <w:p>
            <w:r>
              <w:t>Permitting Platform / Firma Digitale</w:t>
            </w:r>
          </w:p>
        </w:tc>
      </w:tr>
    </w:tbl>
    <w:p w14:paraId="0AB73177" w14:textId="3E720B2C" w:rsidR="00280A03" w:rsidRPr="008B1E3E" w:rsidRDefault="00280A03" w:rsidP="00280A03">
      <w:pPr>
        <w:rPr>
          <w:b/>
          <w:bCs/>
          <w:lang w:val="en-US"/>
        </w:rPr>
      </w:pPr>
      <w:r>
        <w:rPr>
          <w:b/>
        </w:rPr>
        <w:t>TO-BE Sequence (parte 2) — Monitoraggio Automatico e Gestione Integrazioni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674"/>
        <w:gridCol w:w="3073"/>
        <w:gridCol w:w="920"/>
        <w:gridCol w:w="2394"/>
        <w:gridCol w:w="2567"/>
      </w:tblGrid>
      <w:tr w:rsidR="00015F90" w:rsidRPr="00607122" w14:paraId="2A7E6318" w14:textId="77777777" w:rsidTr="00015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pct"/>
            <w:noWrap/>
            <w:vAlign w:val="center"/>
            <w:hideMark/>
          </w:tcPr>
          <w:p w14:paraId="0190212D" w14:textId="7E4C0DE5" w:rsidR="00015F90" w:rsidRPr="00015F90" w:rsidRDefault="00015F90" w:rsidP="00015F90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Step</w:t>
            </w:r>
          </w:p>
        </w:tc>
        <w:tc>
          <w:tcPr>
            <w:tcW w:w="1596" w:type="pct"/>
            <w:noWrap/>
            <w:vAlign w:val="center"/>
            <w:hideMark/>
          </w:tcPr>
          <w:p w14:paraId="11556EE7" w14:textId="042B903C" w:rsidR="00015F90" w:rsidRPr="00015F90" w:rsidRDefault="00015F90" w:rsidP="00015F9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Attore</w:t>
            </w:r>
          </w:p>
        </w:tc>
        <w:tc>
          <w:tcPr>
            <w:tcW w:w="478" w:type="pct"/>
            <w:noWrap/>
            <w:vAlign w:val="center"/>
            <w:hideMark/>
          </w:tcPr>
          <w:p w14:paraId="158C4633" w14:textId="09D6CB33" w:rsidR="00015F90" w:rsidRPr="00015F90" w:rsidRDefault="00015F90" w:rsidP="00015F9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Attività</w:t>
            </w:r>
          </w:p>
        </w:tc>
        <w:tc>
          <w:tcPr>
            <w:tcW w:w="1243" w:type="pct"/>
            <w:noWrap/>
            <w:vAlign w:val="center"/>
            <w:hideMark/>
          </w:tcPr>
          <w:p w14:paraId="416DCCEF" w14:textId="3A612363" w:rsidR="00015F90" w:rsidRPr="00015F90" w:rsidRDefault="00015F90" w:rsidP="00015F9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AI + Intervento Umano</w:t>
            </w:r>
          </w:p>
        </w:tc>
        <w:tc>
          <w:tcPr>
            <w:tcW w:w="1333" w:type="pct"/>
            <w:noWrap/>
            <w:vAlign w:val="center"/>
            <w:hideMark/>
          </w:tcPr>
          <w:p w14:paraId="2C5BCA13" w14:textId="3A415F28" w:rsidR="00015F90" w:rsidRPr="00015F90" w:rsidRDefault="00015F90" w:rsidP="00015F9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Sistemi</w:t>
            </w:r>
          </w:p>
        </w:tc>
      </w:tr>
      <w:tr w:rsidR="00015F90" w:rsidRPr="00607122" w14:paraId="2F41885C" w14:textId="77777777" w:rsidTr="00015F90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pct"/>
            <w:noWrap/>
            <w:vAlign w:val="center"/>
          </w:tcPr>
          <w:p>
            <w:r>
              <w:t>1</w:t>
            </w:r>
          </w:p>
        </w:tc>
        <w:tc>
          <w:tcPr>
            <w:tcW w:w="1596" w:type="pct"/>
            <w:noWrap/>
            <w:vAlign w:val="center"/>
          </w:tcPr>
          <w:p>
            <w:r>
              <w:t>AI Agent (automatico)</w:t>
            </w:r>
          </w:p>
        </w:tc>
        <w:tc>
          <w:tcPr>
            <w:tcW w:w="478" w:type="pct"/>
            <w:noWrap/>
            <w:vAlign w:val="center"/>
          </w:tcPr>
          <w:p>
            <w:r>
              <w:t>Monitoraggio continuo (24/7) stato pratiche su portali PA tramite web scraping e API istituzionali</w:t>
            </w:r>
          </w:p>
        </w:tc>
        <w:tc>
          <w:tcPr>
            <w:tcW w:w="1243" w:type="pct"/>
            <w:noWrap/>
            <w:vAlign w:val="center"/>
          </w:tcPr>
          <w:p>
            <w:r>
              <w:t>AI notifica automaticamente il Permitting Engineer per cambiamenti di stato o nuovi documenti disponibili</w:t>
            </w:r>
          </w:p>
        </w:tc>
        <w:tc>
          <w:tcPr>
            <w:tcW w:w="1333" w:type="pct"/>
            <w:noWrap/>
            <w:vAlign w:val="center"/>
          </w:tcPr>
          <w:p>
            <w:r>
              <w:t>AI Monitoring Agent / Portali PA API</w:t>
            </w:r>
          </w:p>
        </w:tc>
      </w:tr>
      <w:tr w:rsidR="00015F90" w:rsidRPr="00607122" w14:paraId="26F3E05E" w14:textId="77777777" w:rsidTr="00015F90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pct"/>
            <w:noWrap/>
            <w:vAlign w:val="center"/>
          </w:tcPr>
          <w:p>
            <w:r>
              <w:t>2</w:t>
            </w:r>
          </w:p>
        </w:tc>
        <w:tc>
          <w:tcPr>
            <w:tcW w:w="1596" w:type="pct"/>
            <w:noWrap/>
            <w:vAlign w:val="center"/>
          </w:tcPr>
          <w:p>
            <w:r>
              <w:t>AI Agent + Permitting Engineer</w:t>
            </w:r>
          </w:p>
        </w:tc>
        <w:tc>
          <w:tcPr>
            <w:tcW w:w="478" w:type="pct"/>
            <w:noWrap/>
            <w:vAlign w:val="center"/>
          </w:tcPr>
          <w:p>
            <w:r>
              <w:t>Rilevamento automatico richieste di integrazione documentale con estrazione requisiti specifici tramite NLP</w:t>
            </w:r>
          </w:p>
        </w:tc>
        <w:tc>
          <w:tcPr>
            <w:tcW w:w="1243" w:type="pct"/>
            <w:noWrap/>
            <w:vAlign w:val="center"/>
          </w:tcPr>
          <w:p>
            <w:r>
              <w:t>HITL: Permitting Engineer valida e contestualizza le richieste di integrazione elaborate dall'AI</w:t>
            </w:r>
          </w:p>
        </w:tc>
        <w:tc>
          <w:tcPr>
            <w:tcW w:w="1333" w:type="pct"/>
            <w:noWrap/>
            <w:vAlign w:val="center"/>
          </w:tcPr>
          <w:p>
            <w:r>
              <w:t>NLP Engine / AI Agent / PEC Integration</w:t>
            </w:r>
          </w:p>
        </w:tc>
      </w:tr>
      <w:tr w:rsidR="00015F90" w:rsidRPr="00607122" w14:paraId="543A62D5" w14:textId="77777777" w:rsidTr="00015F90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pct"/>
            <w:noWrap/>
            <w:vAlign w:val="center"/>
          </w:tcPr>
          <w:p>
            <w:r>
              <w:t>3</w:t>
            </w:r>
          </w:p>
        </w:tc>
        <w:tc>
          <w:tcPr>
            <w:tcW w:w="1596" w:type="pct"/>
            <w:noWrap/>
            <w:vAlign w:val="center"/>
          </w:tcPr>
          <w:p>
            <w:r>
              <w:t>AI Agent + Legal Specialist</w:t>
            </w:r>
          </w:p>
        </w:tc>
        <w:tc>
          <w:tcPr>
            <w:tcW w:w="478" w:type="pct"/>
            <w:noWrap/>
            <w:vAlign w:val="center"/>
          </w:tcPr>
          <w:p>
            <w:r>
              <w:t>Generazione bozze risposte documentali e integrazioni tramite knowledge base normativa e precedenti analoghi</w:t>
            </w:r>
          </w:p>
        </w:tc>
        <w:tc>
          <w:tcPr>
            <w:tcW w:w="1243" w:type="pct"/>
            <w:noWrap/>
            <w:vAlign w:val="center"/>
          </w:tcPr>
          <w:p>
            <w:r>
              <w:t>HITL: Legal Specialist e Environmental Analyst validano e finalizzano i documenti di integrazione</w:t>
            </w:r>
          </w:p>
        </w:tc>
        <w:tc>
          <w:tcPr>
            <w:tcW w:w="1333" w:type="pct"/>
            <w:noWrap/>
            <w:vAlign w:val="center"/>
          </w:tcPr>
          <w:p>
            <w:r>
              <w:t>Normative KB / GPT-4o / Document Generator</w:t>
            </w:r>
          </w:p>
        </w:tc>
      </w:tr>
      <w:tr w:rsidR="00015F90" w:rsidRPr="00607122" w14:paraId="15310535" w14:textId="77777777" w:rsidTr="00015F90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pct"/>
            <w:noWrap/>
            <w:vAlign w:val="center"/>
          </w:tcPr>
          <w:p>
            <w:r>
              <w:t>4</w:t>
            </w:r>
          </w:p>
        </w:tc>
        <w:tc>
          <w:tcPr>
            <w:tcW w:w="1596" w:type="pct"/>
            <w:noWrap/>
            <w:vAlign w:val="center"/>
          </w:tcPr>
          <w:p>
            <w:r>
              <w:t>Deadline Prediction Engine</w:t>
            </w:r>
          </w:p>
        </w:tc>
        <w:tc>
          <w:tcPr>
            <w:tcW w:w="478" w:type="pct"/>
            <w:noWrap/>
            <w:vAlign w:val="center"/>
          </w:tcPr>
          <w:p>
            <w:r>
              <w:t>Predizione automatica probabilita' di rispetto scadenze con alerting proattivo e piano di azione suggerito</w:t>
            </w:r>
          </w:p>
        </w:tc>
        <w:tc>
          <w:tcPr>
            <w:tcW w:w="1243" w:type="pct"/>
            <w:noWrap/>
            <w:vAlign w:val="center"/>
          </w:tcPr>
          <w:p>
            <w:r>
              <w:t>HITL: Project Controller valuta alert critici e decide azioni di escalation</w:t>
            </w:r>
          </w:p>
        </w:tc>
        <w:tc>
          <w:tcPr>
            <w:tcW w:w="1333" w:type="pct"/>
            <w:noWrap/>
            <w:vAlign w:val="center"/>
          </w:tcPr>
          <w:p>
            <w:r>
              <w:t>ML Engine / Power BI Dashboard / Teams Alert</w:t>
            </w:r>
          </w:p>
        </w:tc>
      </w:tr>
      <w:tr w:rsidR="00015F90" w:rsidRPr="00607122" w14:paraId="4F1DCA70" w14:textId="77777777" w:rsidTr="00015F90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pct"/>
            <w:noWrap/>
            <w:vAlign w:val="center"/>
          </w:tcPr>
          <w:p>
            <w:r>
              <w:t>5</w:t>
            </w:r>
          </w:p>
        </w:tc>
        <w:tc>
          <w:tcPr>
            <w:tcW w:w="1596" w:type="pct"/>
            <w:noWrap/>
            <w:vAlign w:val="center"/>
          </w:tcPr>
          <w:p>
            <w:r>
              <w:t>Reporting Agent (automatico)</w:t>
            </w:r>
          </w:p>
        </w:tc>
        <w:tc>
          <w:tcPr>
            <w:tcW w:w="478" w:type="pct"/>
            <w:noWrap/>
            <w:vAlign w:val="center"/>
          </w:tcPr>
          <w:p>
            <w:r>
              <w:t>Generazione automatica report avanzamento pratiche (giornaliero/settimanale/mensile) distribuito via Teams</w:t>
            </w:r>
          </w:p>
        </w:tc>
        <w:tc>
          <w:tcPr>
            <w:tcW w:w="1243" w:type="pct"/>
            <w:noWrap/>
            <w:vAlign w:val="center"/>
          </w:tcPr>
          <w:p>
            <w:r>
              <w:t>Human review: Project Controller convalida report mensile per il management</w:t>
            </w:r>
          </w:p>
        </w:tc>
        <w:tc>
          <w:tcPr>
            <w:tcW w:w="1333" w:type="pct"/>
            <w:noWrap/>
            <w:vAlign w:val="center"/>
          </w:tcPr>
          <w:p>
            <w:r>
              <w:t>Azure Synapse / Power BI / Teams Integration</w:t>
            </w:r>
          </w:p>
        </w:tc>
      </w:tr>
    </w:tbl>
    <w:p w14:paraId="5EEE794B" w14:textId="77777777" w:rsidR="00CB6F59" w:rsidRDefault="00CB6F59" w:rsidP="00CB6F59"/>
    <w:p w14:paraId="3502B3F2" w14:textId="5777DD90" w:rsidR="0025024B" w:rsidRPr="008B1E3E" w:rsidRDefault="0025024B" w:rsidP="0025024B">
      <w:pPr>
        <w:rPr>
          <w:b/>
          <w:bCs/>
          <w:lang w:val="en-US"/>
        </w:rPr>
      </w:pPr>
      <w:r>
        <w:rPr>
          <w:b/>
        </w:rPr>
        <w:t>TO-BE Sequence (parte 3) — Chiusura Iter e Knowledge Capture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639"/>
        <w:gridCol w:w="2960"/>
        <w:gridCol w:w="920"/>
        <w:gridCol w:w="2394"/>
        <w:gridCol w:w="2715"/>
      </w:tblGrid>
      <w:tr w:rsidR="00BE7714" w:rsidRPr="00461F23" w14:paraId="38D6F6DE" w14:textId="77777777" w:rsidTr="002502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  <w:hideMark/>
          </w:tcPr>
          <w:p w14:paraId="65C999CB" w14:textId="08CCFC41" w:rsidR="00BE7714" w:rsidRPr="00461F23" w:rsidRDefault="00BE7714" w:rsidP="00BE7714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Step</w:t>
            </w:r>
          </w:p>
        </w:tc>
        <w:tc>
          <w:tcPr>
            <w:tcW w:w="1537" w:type="pct"/>
            <w:noWrap/>
            <w:vAlign w:val="center"/>
            <w:hideMark/>
          </w:tcPr>
          <w:p w14:paraId="021DDE56" w14:textId="0C3FD2E8" w:rsidR="00BE7714" w:rsidRPr="00461F23" w:rsidRDefault="00BE7714" w:rsidP="00BE771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Attore</w:t>
            </w:r>
          </w:p>
        </w:tc>
        <w:tc>
          <w:tcPr>
            <w:tcW w:w="478" w:type="pct"/>
            <w:noWrap/>
            <w:vAlign w:val="center"/>
            <w:hideMark/>
          </w:tcPr>
          <w:p w14:paraId="4EE737B2" w14:textId="72E16E01" w:rsidR="00BE7714" w:rsidRPr="00461F23" w:rsidRDefault="00BE7714" w:rsidP="00BE771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Attività</w:t>
            </w:r>
          </w:p>
        </w:tc>
        <w:tc>
          <w:tcPr>
            <w:tcW w:w="1243" w:type="pct"/>
            <w:noWrap/>
            <w:vAlign w:val="center"/>
            <w:hideMark/>
          </w:tcPr>
          <w:p w14:paraId="17509930" w14:textId="1646F27A" w:rsidR="00BE7714" w:rsidRPr="00461F23" w:rsidRDefault="00BE7714" w:rsidP="00BE771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AI + Intervento Umano</w:t>
            </w:r>
          </w:p>
        </w:tc>
        <w:tc>
          <w:tcPr>
            <w:tcW w:w="1410" w:type="pct"/>
            <w:noWrap/>
            <w:vAlign w:val="center"/>
            <w:hideMark/>
          </w:tcPr>
          <w:p w14:paraId="0A1171AD" w14:textId="7C5CE5A6" w:rsidR="00BE7714" w:rsidRPr="00461F23" w:rsidRDefault="00BE7714" w:rsidP="00BE771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Sistemi</w:t>
            </w:r>
          </w:p>
        </w:tc>
      </w:tr>
      <w:tr w:rsidR="0025024B" w:rsidRPr="00461F23" w14:paraId="41EEBF46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>
            <w:r>
              <w:t>1</w:t>
            </w:r>
          </w:p>
        </w:tc>
        <w:tc>
          <w:tcPr>
            <w:tcW w:w="1537" w:type="pct"/>
            <w:noWrap/>
            <w:vAlign w:val="center"/>
          </w:tcPr>
          <w:p>
            <w:r>
              <w:t>AI Agent (automatico)</w:t>
            </w:r>
          </w:p>
        </w:tc>
        <w:tc>
          <w:tcPr>
            <w:tcW w:w="478" w:type="pct"/>
            <w:noWrap/>
            <w:vAlign w:val="center"/>
          </w:tcPr>
          <w:p>
            <w:r>
              <w:t>Rilevamento automatico emissione provvedimento finale (AU/PAS/Diniego) dal portale PA</w:t>
            </w:r>
          </w:p>
        </w:tc>
        <w:tc>
          <w:tcPr>
            <w:tcW w:w="1243" w:type="pct"/>
            <w:noWrap/>
            <w:vAlign w:val="center"/>
          </w:tcPr>
          <w:p>
            <w:r>
              <w:t>AI classifica l'esito e aggiorna automaticamente lo stato della pratica nella piattaforma</w:t>
            </w:r>
          </w:p>
        </w:tc>
        <w:tc>
          <w:tcPr>
            <w:tcW w:w="1410" w:type="pct"/>
            <w:noWrap/>
            <w:vAlign w:val="center"/>
          </w:tcPr>
          <w:p>
            <w:r>
              <w:t>AI Monitoring Agent / Permitting Platform</w:t>
            </w:r>
          </w:p>
        </w:tc>
      </w:tr>
      <w:tr w:rsidR="0025024B" w:rsidRPr="00461F23" w14:paraId="266B5147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>
            <w:r>
              <w:t>2</w:t>
            </w:r>
          </w:p>
        </w:tc>
        <w:tc>
          <w:tcPr>
            <w:tcW w:w="1537" w:type="pct"/>
            <w:noWrap/>
            <w:vAlign w:val="center"/>
          </w:tcPr>
          <w:p>
            <w:r>
              <w:t>AI Agent + Permitting Engineer</w:t>
            </w:r>
          </w:p>
        </w:tc>
        <w:tc>
          <w:tcPr>
            <w:tcW w:w="478" w:type="pct"/>
            <w:noWrap/>
            <w:vAlign w:val="center"/>
          </w:tcPr>
          <w:p>
            <w:r>
              <w:t>Estrazione automatica condizioni/prescrizioni dal provvedimento autorizzativo tramite NLP</w:t>
            </w:r>
          </w:p>
        </w:tc>
        <w:tc>
          <w:tcPr>
            <w:tcW w:w="1243" w:type="pct"/>
            <w:noWrap/>
            <w:vAlign w:val="center"/>
          </w:tcPr>
          <w:p>
            <w:r>
              <w:t>HITL: Permitting Engineer verifica correttezza estrazione prescrizioni e integra note operative</w:t>
            </w:r>
          </w:p>
        </w:tc>
        <w:tc>
          <w:tcPr>
            <w:tcW w:w="1410" w:type="pct"/>
            <w:noWrap/>
            <w:vAlign w:val="center"/>
          </w:tcPr>
          <w:p>
            <w:r>
              <w:t>NLP Engine / AI Document Intelligence</w:t>
            </w:r>
          </w:p>
        </w:tc>
      </w:tr>
      <w:tr w:rsidR="0025024B" w:rsidRPr="00461F23" w14:paraId="6545A967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>
            <w:r>
              <w:t>3</w:t>
            </w:r>
          </w:p>
        </w:tc>
        <w:tc>
          <w:tcPr>
            <w:tcW w:w="1537" w:type="pct"/>
            <w:noWrap/>
            <w:vAlign w:val="center"/>
          </w:tcPr>
          <w:p>
            <w:r>
              <w:t>AI Agent (automatico)</w:t>
            </w:r>
          </w:p>
        </w:tc>
        <w:tc>
          <w:tcPr>
            <w:tcW w:w="478" w:type="pct"/>
            <w:noWrap/>
            <w:vAlign w:val="center"/>
          </w:tcPr>
          <w:p>
            <w:r>
              <w:t>Archiviazione strutturata provvedimento e metadati in SAP DMS con indicizzazione per ricerca semantica futura</w:t>
            </w:r>
          </w:p>
        </w:tc>
        <w:tc>
          <w:tcPr>
            <w:tcW w:w="1243" w:type="pct"/>
            <w:noWrap/>
            <w:vAlign w:val="center"/>
          </w:tcPr>
          <w:p>
            <w:r>
              <w:t>Automatico — nessun intervento umano per l'archiviazione standard</w:t>
            </w:r>
          </w:p>
        </w:tc>
        <w:tc>
          <w:tcPr>
            <w:tcW w:w="1410" w:type="pct"/>
            <w:noWrap/>
            <w:vAlign w:val="center"/>
          </w:tcPr>
          <w:p>
            <w:r>
              <w:t>SAP DMS API / Azure AI Search</w:t>
            </w:r>
          </w:p>
        </w:tc>
      </w:tr>
      <w:tr w:rsidR="0025024B" w:rsidRPr="00461F23" w14:paraId="5F28D6E3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>
            <w:r>
              <w:t>4</w:t>
            </w:r>
          </w:p>
        </w:tc>
        <w:tc>
          <w:tcPr>
            <w:tcW w:w="1537" w:type="pct"/>
            <w:noWrap/>
            <w:vAlign w:val="center"/>
          </w:tcPr>
          <w:p>
            <w:r>
              <w:t>Knowledge Capture Agent</w:t>
            </w:r>
          </w:p>
        </w:tc>
        <w:tc>
          <w:tcPr>
            <w:tcW w:w="478" w:type="pct"/>
            <w:noWrap/>
            <w:vAlign w:val="center"/>
          </w:tcPr>
          <w:p>
            <w:r>
              <w:t>Aggiornamento automatico della knowledge base con lezioni apprese dall'iter completato (tempistiche, ente istruttore, criticita')</w:t>
            </w:r>
          </w:p>
        </w:tc>
        <w:tc>
          <w:tcPr>
            <w:tcW w:w="1243" w:type="pct"/>
            <w:noWrap/>
            <w:vAlign w:val="center"/>
          </w:tcPr>
          <w:p>
            <w:r>
              <w:t>HITL: Permitting Engineer arricchisce la knowledge base con annotazioni qualitative sull'iter</w:t>
            </w:r>
          </w:p>
        </w:tc>
        <w:tc>
          <w:tcPr>
            <w:tcW w:w="1410" w:type="pct"/>
            <w:noWrap/>
            <w:vAlign w:val="center"/>
          </w:tcPr>
          <w:p>
            <w:r>
              <w:t>AI Knowledge Base / Azure AI Search</w:t>
            </w:r>
          </w:p>
        </w:tc>
      </w:tr>
      <w:tr w:rsidR="0025024B" w:rsidRPr="00461F23" w14:paraId="3C40F1AE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>
            <w:r>
              <w:t>5</w:t>
            </w:r>
          </w:p>
        </w:tc>
        <w:tc>
          <w:tcPr>
            <w:tcW w:w="1537" w:type="pct"/>
            <w:noWrap/>
            <w:vAlign w:val="center"/>
          </w:tcPr>
          <w:p>
            <w:r>
              <w:t>AI Agent + Project Controller</w:t>
            </w:r>
          </w:p>
        </w:tc>
        <w:tc>
          <w:tcPr>
            <w:tcW w:w="478" w:type="pct"/>
            <w:noWrap/>
            <w:vAlign w:val="center"/>
          </w:tcPr>
          <w:p>
            <w:r>
              <w:t>Generazione automatica report lessons learned e aggiornamento modelli predittivi con dati pratiche completate</w:t>
            </w:r>
          </w:p>
        </w:tc>
        <w:tc>
          <w:tcPr>
            <w:tcW w:w="1243" w:type="pct"/>
            <w:noWrap/>
            <w:vAlign w:val="center"/>
          </w:tcPr>
          <w:p>
            <w:r>
              <w:t>HITL: Project Controller valida l'aggiornamento dei modelli prima del deployment in produzione</w:t>
            </w:r>
          </w:p>
        </w:tc>
        <w:tc>
          <w:tcPr>
            <w:tcW w:w="1410" w:type="pct"/>
            <w:noWrap/>
            <w:vAlign w:val="center"/>
          </w:tcPr>
          <w:p>
            <w:r>
              <w:t>ML Pipeline / Azure ML / Power BI</w:t>
            </w:r>
          </w:p>
        </w:tc>
      </w:tr>
      <w:tr w:rsidR="0025024B" w:rsidRPr="00461F23" w14:paraId="7C3A11E6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>
            <w:r>
              <w:t>6</w:t>
            </w:r>
          </w:p>
        </w:tc>
        <w:tc>
          <w:tcPr>
            <w:tcW w:w="1537" w:type="pct"/>
            <w:noWrap/>
            <w:vAlign w:val="center"/>
          </w:tcPr>
          <w:p>
            <w:r>
              <w:t>AI Agent (automatico)</w:t>
            </w:r>
          </w:p>
        </w:tc>
        <w:tc>
          <w:tcPr>
            <w:tcW w:w="478" w:type="pct"/>
            <w:noWrap/>
            <w:vAlign w:val="center"/>
          </w:tcPr>
          <w:p>
            <w:r>
              <w:t>Attivazione automatica workflow post-autorizzazione (avviso team costruzione, aggiornamento piano cantierizzazione)</w:t>
            </w:r>
          </w:p>
        </w:tc>
        <w:tc>
          <w:tcPr>
            <w:tcW w:w="1243" w:type="pct"/>
            <w:noWrap/>
            <w:vAlign w:val="center"/>
          </w:tcPr>
          <w:p>
            <w:r>
              <w:t>HITL: E&amp;C Manager conferma l'attivazione del workflow costruttivo</w:t>
            </w:r>
          </w:p>
        </w:tc>
        <w:tc>
          <w:tcPr>
            <w:tcW w:w="1410" w:type="pct"/>
            <w:noWrap/>
            <w:vAlign w:val="center"/>
          </w:tcPr>
          <w:p>
            <w:r>
              <w:t>Azure Logic Apps / SAP PM / Teams</w:t>
            </w:r>
          </w:p>
        </w:tc>
      </w:tr>
      <w:tr w:rsidR="0025024B" w:rsidRPr="00461F23" w14:paraId="49F42D98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>
            <w:r>
              <w:t>7</w:t>
            </w:r>
          </w:p>
        </w:tc>
        <w:tc>
          <w:tcPr>
            <w:tcW w:w="1537" w:type="pct"/>
            <w:noWrap/>
            <w:vAlign w:val="center"/>
          </w:tcPr>
          <w:p>
            <w:r>
              <w:t>Reporting Agent (automatico)</w:t>
            </w:r>
          </w:p>
        </w:tc>
        <w:tc>
          <w:tcPr>
            <w:tcW w:w="478" w:type="pct"/>
            <w:noWrap/>
            <w:vAlign w:val="center"/>
          </w:tcPr>
          <w:p>
            <w:r>
              <w:t>Chiusura formale pratica in piattaforma e aggiornamento dashboard portafoglio autorizzativo con notifica stakeholder</w:t>
            </w:r>
          </w:p>
        </w:tc>
        <w:tc>
          <w:tcPr>
            <w:tcW w:w="1243" w:type="pct"/>
            <w:noWrap/>
            <w:vAlign w:val="center"/>
          </w:tcPr>
          <w:p>
            <w:r>
              <w:t>Automatico — notifica finale a tutti gli stakeholder interessati</w:t>
            </w:r>
          </w:p>
        </w:tc>
        <w:tc>
          <w:tcPr>
            <w:tcW w:w="1410" w:type="pct"/>
            <w:noWrap/>
            <w:vAlign w:val="center"/>
          </w:tcPr>
          <w:p>
            <w:r>
              <w:t>Permitting Platform / Power BI / Email Integration</w:t>
            </w:r>
          </w:p>
        </w:tc>
      </w:tr>
      <w:tr w:rsidR="0025024B" w:rsidRPr="00461F23" w14:paraId="6DD54780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>
            <w:r>
              <w:t>8</w:t>
            </w:r>
          </w:p>
        </w:tc>
        <w:tc>
          <w:tcPr>
            <w:tcW w:w="1537" w:type="pct"/>
            <w:noWrap/>
            <w:vAlign w:val="center"/>
          </w:tcPr>
          <w:p>
            <w:r>
              <w:t>Permitting Engineer</w:t>
            </w:r>
          </w:p>
        </w:tc>
        <w:tc>
          <w:tcPr>
            <w:tcW w:w="478" w:type="pct"/>
            <w:noWrap/>
            <w:vAlign w:val="center"/>
          </w:tcPr>
          <w:p>
            <w:r>
              <w:t>Archiviazione definitiva completa iter autorizzativo con documentazione strutturata per audit futuri</w:t>
            </w:r>
          </w:p>
        </w:tc>
        <w:tc>
          <w:tcPr>
            <w:tcW w:w="1243" w:type="pct"/>
            <w:noWrap/>
            <w:vAlign w:val="center"/>
          </w:tcPr>
          <w:p>
            <w:r>
              <w:t>Human sign-off: Permitting Engineer certifica la completezza dell'archivio digitale</w:t>
            </w:r>
          </w:p>
        </w:tc>
        <w:tc>
          <w:tcPr>
            <w:tcW w:w="1410" w:type="pct"/>
            <w:noWrap/>
            <w:vAlign w:val="center"/>
          </w:tcPr>
          <w:p>
            <w:r>
              <w:t>Permitting Platform / SAP DMS</w:t>
            </w:r>
          </w:p>
        </w:tc>
      </w:tr>
      <w:tr w:rsidR="0025024B" w:rsidRPr="00461F23" w14:paraId="5E71FBFC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>
            <w:r>
              <w:t>9</w:t>
            </w:r>
          </w:p>
        </w:tc>
        <w:tc>
          <w:tcPr>
            <w:tcW w:w="1537" w:type="pct"/>
            <w:noWrap/>
            <w:vAlign w:val="center"/>
          </w:tcPr>
          <w:p>
            <w:r>
              <w:t>Legal Specialist + AI Agent</w:t>
            </w:r>
          </w:p>
        </w:tc>
        <w:tc>
          <w:tcPr>
            <w:tcW w:w="478" w:type="pct"/>
            <w:noWrap/>
            <w:vAlign w:val="center"/>
          </w:tcPr>
          <w:p>
            <w:r>
              <w:t>Verifica rispetto prescrizioni autorizzative nel primo anno di esercizio impianto con alerting automatico</w:t>
            </w:r>
          </w:p>
        </w:tc>
        <w:tc>
          <w:tcPr>
            <w:tcW w:w="1243" w:type="pct"/>
            <w:noWrap/>
            <w:vAlign w:val="center"/>
          </w:tcPr>
          <w:p>
            <w:r>
              <w:t>HITL: Legal Specialist gestisce non conformita' segnalate dall'AI</w:t>
            </w:r>
          </w:p>
        </w:tc>
        <w:tc>
          <w:tcPr>
            <w:tcW w:w="1410" w:type="pct"/>
            <w:noWrap/>
            <w:vAlign w:val="center"/>
          </w:tcPr>
          <w:p>
            <w:r>
              <w:t>AI Monitoring / Permitting Platform</w:t>
            </w:r>
          </w:p>
        </w:tc>
      </w:tr>
    </w:tbl>
    <w:p w14:paraId="7E19CCE2" w14:textId="77777777" w:rsidR="00CB6F59" w:rsidRDefault="00CB6F59" w:rsidP="00CB6F59"/>
    <w:p w14:paraId="3ED5EDDE" w14:textId="77777777" w:rsidR="00CB6F59" w:rsidRDefault="00CB6F59" w:rsidP="00CB6F59">
      <w:r>
        <w:br w:type="page"/>
      </w:r>
    </w:p>
    <w:p w14:paraId="2E4DDD7E" w14:textId="77777777" w:rsidR="00CB6F59" w:rsidRPr="00A25B22" w:rsidRDefault="00CB6F59" w:rsidP="00CB6F59">
      <w:pPr>
        <w:spacing w:before="0" w:after="160" w:line="259" w:lineRule="auto"/>
      </w:pPr>
    </w:p>
    <w:p w14:paraId="7C36F52D" w14:textId="094D133D" w:rsidR="00CB6F59" w:rsidRPr="002B35B0" w:rsidRDefault="00CB6F59" w:rsidP="008640B6">
      <w:pPr>
        <w:pStyle w:val="Titolo2"/>
        <w:numPr>
          <w:ilvl w:val="0"/>
          <w:numId w:val="12"/>
        </w:numPr>
        <w:rPr>
          <w:lang w:val="en-US"/>
        </w:rPr>
      </w:pPr>
      <w:bookmarkStart w:id="12" w:name="_Toc227834733"/>
      <w:r w:rsidRPr="002B35B0">
        <w:rPr>
          <w:lang w:val="en-US"/>
        </w:rPr>
        <w:t>Delta AS-IS vs TO-BE</w:t>
      </w:r>
      <w:bookmarkEnd w:id="12"/>
    </w:p>
    <w:p w14:paraId="2640E51D" w14:textId="77777777" w:rsidR="00C337EC" w:rsidRPr="00C337EC" w:rsidRDefault="00C337EC" w:rsidP="00C337EC">
      <w:pPr>
        <w:rPr>
          <w:b/>
          <w:bCs/>
        </w:rPr>
      </w:pPr>
      <w:r w:rsidRPr="00C337EC">
        <w:rPr>
          <w:b/>
          <w:bCs/>
        </w:rPr>
        <w:t>Situazione Attuale (AS-IS) — Limitazioni:</w:t>
      </w:r>
    </w:p>
    <w:p w14:paraId="2DA06C18" w14:textId="7B46C00A" w:rsidR="00C337EC" w:rsidRDefault="008B1E3E" w:rsidP="00DF1682">
      <w:pPr>
        <w:pStyle w:val="Paragrafoelenco"/>
        <w:numPr>
          <w:ilvl w:val="0"/>
          <w:numId w:val="3"/>
        </w:numPr>
      </w:pPr>
      <w:r>
        <w:t>Tracciamento frammentato su Excel con 200+ pratiche attive — tasso scadenze mancate ~8%, rischio decadenza autorizzativa e ritardi medi di 45 giorni per progetto</w:t>
      </w:r>
    </w:p>
    <w:p w14:paraId="5BDA0F06" w14:textId="65AE5041" w:rsidR="008B1E3E" w:rsidRPr="00C337EC" w:rsidRDefault="008B1E3E" w:rsidP="00DF1682">
      <w:pPr>
        <w:pStyle w:val="Paragrafoelenco"/>
        <w:numPr>
          <w:ilvl w:val="0"/>
          <w:numId w:val="3"/>
        </w:numPr>
      </w:pPr>
      <w:r>
        <w:t>Aggiornamento normativo manuale con ritardi fino a 3 mesi — esposizione a non conformita' procedurali con rischio rigetto istanze; assenza knowledge base strutturata sulle esperienze pregresse</w:t>
      </w:r>
    </w:p>
    <w:p w14:paraId="7E5FAD81" w14:textId="1D991A1B" w:rsidR="00C337EC" w:rsidRPr="00965A33" w:rsidRDefault="00C337EC" w:rsidP="00C337EC">
      <w:pPr>
        <w:rPr>
          <w:b/>
          <w:bCs/>
        </w:rPr>
      </w:pPr>
      <w:r w:rsidRPr="00965A33">
        <w:rPr>
          <w:b/>
          <w:bCs/>
        </w:rPr>
        <w:t>Impatti Operativi TO-BE:</w:t>
      </w:r>
    </w:p>
    <w:p w14:paraId="1EBBEAC7" w14:textId="0F4ACEC8" w:rsidR="00C337EC" w:rsidRDefault="008B1E3E" w:rsidP="00DF1682">
      <w:pPr>
        <w:pStyle w:val="Paragrafoelenco"/>
        <w:numPr>
          <w:ilvl w:val="0"/>
          <w:numId w:val="4"/>
        </w:numPr>
      </w:pPr>
      <w:r>
        <w:t>Riduzione del 40% del tempo medio di gestione pratiche autorizzative (da 180 a 108 giorni) grazie all'automazione screening, check-list e monitoraggio</w:t>
      </w:r>
    </w:p>
    <w:p w14:paraId="40759B49" w14:textId="021E3BC5" w:rsidR="008B1E3E" w:rsidRPr="00C337EC" w:rsidRDefault="008B1E3E" w:rsidP="00DF1682">
      <w:pPr>
        <w:pStyle w:val="Paragrafoelenco"/>
        <w:numPr>
          <w:ilvl w:val="0"/>
          <w:numId w:val="4"/>
        </w:numPr>
      </w:pPr>
      <w:r>
        <w:t>Eliminazione del 90% delle scadenze mancate grazie al Deadline Prediction Engine con alerting proattivo e piano di azione automatico</w:t>
      </w:r>
    </w:p>
    <w:p w14:paraId="2A2AA1FF" w14:textId="158B521B" w:rsidR="00C337EC" w:rsidRPr="00965A33" w:rsidRDefault="00C337EC" w:rsidP="00C337EC">
      <w:pPr>
        <w:rPr>
          <w:b/>
          <w:bCs/>
        </w:rPr>
      </w:pPr>
      <w:r w:rsidRPr="00965A33">
        <w:rPr>
          <w:b/>
          <w:bCs/>
        </w:rPr>
        <w:t>Invarianti (non cambia):</w:t>
      </w:r>
    </w:p>
    <w:p w14:paraId="6B25CBA3" w14:textId="5C86033A" w:rsidR="00C337EC" w:rsidRDefault="008B1E3E" w:rsidP="00DF1682">
      <w:pPr>
        <w:pStyle w:val="Paragrafoelenco"/>
        <w:numPr>
          <w:ilvl w:val="0"/>
          <w:numId w:val="5"/>
        </w:numPr>
      </w:pPr>
      <w:r>
        <w:t>Responsabilita' legale e decisionale del Permitting Engineer per l'invio delle istanze autorizzative — il sign-off umano rimane obbligatorio</w:t>
      </w:r>
    </w:p>
    <w:p w14:paraId="76364197" w14:textId="0580452E" w:rsidR="008B1E3E" w:rsidRPr="00C337EC" w:rsidRDefault="008B1E3E" w:rsidP="00DF1682">
      <w:pPr>
        <w:pStyle w:val="Paragrafoelenco"/>
        <w:numPr>
          <w:ilvl w:val="0"/>
          <w:numId w:val="5"/>
        </w:numPr>
      </w:pPr>
      <w:r>
        <w:t>Quadro normativo nazionale di riferimento (D.Lgs. 387/2003, D.Lgs. 28/2011) — l'AI supporta la conformita' ma non sostituisce il giudizio legale</w:t>
      </w:r>
    </w:p>
    <w:p w14:paraId="2402108C" w14:textId="1CD9968D" w:rsidR="00C337EC" w:rsidRPr="00965A33" w:rsidRDefault="00C337EC" w:rsidP="00C337EC">
      <w:pPr>
        <w:rPr>
          <w:b/>
          <w:bCs/>
        </w:rPr>
      </w:pPr>
      <w:r w:rsidRPr="00965A33">
        <w:rPr>
          <w:b/>
          <w:bCs/>
        </w:rPr>
        <w:t>Nuovi Requisiti Abilitanti:</w:t>
      </w:r>
    </w:p>
    <w:p w14:paraId="408F040D" w14:textId="00AB2D4A" w:rsidR="00C337EC" w:rsidRPr="008B1E3E" w:rsidRDefault="008B1E3E" w:rsidP="00DF1682">
      <w:pPr>
        <w:pStyle w:val="Paragrafoelenco"/>
        <w:numPr>
          <w:ilvl w:val="0"/>
          <w:numId w:val="6"/>
        </w:numPr>
        <w:rPr>
          <w:lang w:val="en-US"/>
        </w:rPr>
      </w:pPr>
      <w:r>
        <w:t>API integration con principali portali PA (SUAP, MASE, GSE, Terna) per monitoraggio automatico stato pratiche</w:t>
      </w:r>
    </w:p>
    <w:p w14:paraId="73BF1913" w14:textId="56580C27" w:rsidR="008B1E3E" w:rsidRPr="00965A33" w:rsidRDefault="008B1E3E" w:rsidP="00DF1682">
      <w:pPr>
        <w:pStyle w:val="Paragrafoelenco"/>
        <w:numPr>
          <w:ilvl w:val="0"/>
          <w:numId w:val="6"/>
        </w:numPr>
        <w:rPr>
          <w:lang w:val="en-US"/>
        </w:rPr>
      </w:pPr>
      <w:r>
        <w:t>Data governance framework per qualita' dei dati di pratica e aggiornamento continuo della normative knowledge base</w:t>
      </w:r>
    </w:p>
    <w:p w14:paraId="499B3ACB" w14:textId="77777777" w:rsidR="00C337EC" w:rsidRPr="00965A33" w:rsidRDefault="00C337EC" w:rsidP="00C337EC">
      <w:pPr>
        <w:rPr>
          <w:b/>
          <w:bCs/>
        </w:rPr>
      </w:pPr>
      <w:r w:rsidRPr="00965A33">
        <w:rPr>
          <w:b/>
          <w:bCs/>
        </w:rPr>
        <w:t>Situazione Obiettivo (TO-BE) — Benefici:</w:t>
      </w:r>
    </w:p>
    <w:p w14:paraId="309E5A86" w14:textId="50DFECA8" w:rsidR="00C337EC" w:rsidRDefault="008B1E3E" w:rsidP="00DF1682">
      <w:pPr>
        <w:pStyle w:val="Paragrafoelenco"/>
        <w:numPr>
          <w:ilvl w:val="0"/>
          <w:numId w:val="7"/>
        </w:numPr>
      </w:pPr>
      <w:r>
        <w:t>Portafoglio autorizzativo gestito in real-time con visibilita' completa per tutti i livelli (operativo, manageriale, direzionale) tramite dashboard centralizzata</w:t>
      </w:r>
    </w:p>
    <w:p w14:paraId="004DE971" w14:textId="420731A3" w:rsidR="008B1E3E" w:rsidRPr="00C337EC" w:rsidRDefault="008B1E3E" w:rsidP="00DF1682">
      <w:pPr>
        <w:pStyle w:val="Paragrafoelenco"/>
        <w:numPr>
          <w:ilvl w:val="0"/>
          <w:numId w:val="7"/>
        </w:numPr>
      </w:pPr>
      <w:r>
        <w:t>Riduzione del 60% del tempo di predisposizione dossier documentale tramite check-list AI-driven e raccolta automatica elaborati; capitalizzazione sistematica delle lezioni apprese</w:t>
      </w:r>
    </w:p>
    <w:p w14:paraId="388152C5" w14:textId="77777777" w:rsidR="00CB6F59" w:rsidRDefault="00CB6F59" w:rsidP="00CB6F59">
      <w:r>
        <w:t xml:space="preserve"> </w:t>
      </w:r>
    </w:p>
    <w:p w14:paraId="19D7B1B8" w14:textId="77777777" w:rsidR="00CB6F59" w:rsidRPr="00702F38" w:rsidRDefault="00CB6F59" w:rsidP="00CB6F59">
      <w:pPr>
        <w:pStyle w:val="Titolo2"/>
        <w:rPr>
          <w:lang w:val="en-US"/>
        </w:rPr>
      </w:pPr>
      <w:bookmarkStart w:id="14" w:name="_Toc227834735"/>
      <w:r>
        <w:t>6. KPI</w:t>
      </w:r>
      <w:bookmarkEnd w:id="14"/>
    </w:p>
    <w:p w14:paraId="02C9AB13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KPI Quantitativi</w:t>
      </w:r>
    </w:p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533"/>
        <w:gridCol w:w="1556"/>
        <w:gridCol w:w="1470"/>
        <w:gridCol w:w="1853"/>
      </w:tblGrid>
      <w:tr w:rsidR="0095193B" w:rsidRPr="008F5180" w14:paraId="52F765B1" w14:textId="77777777" w:rsidTr="009519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DB4B978" w14:textId="435E921D" w:rsidR="0095193B" w:rsidRPr="0095193B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95193B">
              <w:rPr>
                <w:rFonts w:ascii="Segoe UI" w:hAnsi="Segoe UI" w:cs="Segoe UI"/>
              </w:rPr>
              <w:t>KPI</w:t>
            </w:r>
          </w:p>
        </w:tc>
        <w:tc>
          <w:tcPr>
            <w:tcW w:w="0" w:type="auto"/>
            <w:noWrap/>
            <w:vAlign w:val="center"/>
            <w:hideMark/>
          </w:tcPr>
          <w:p w14:paraId="693BE199" w14:textId="2457EEF6" w:rsidR="0095193B" w:rsidRPr="0095193B" w:rsidRDefault="0095193B" w:rsidP="0095193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95193B">
              <w:rPr>
                <w:rFonts w:ascii="Segoe UI" w:hAnsi="Segoe UI" w:cs="Segoe UI"/>
              </w:rPr>
              <w:t>Baseline AS-IS</w:t>
            </w:r>
          </w:p>
        </w:tc>
        <w:tc>
          <w:tcPr>
            <w:tcW w:w="0" w:type="auto"/>
            <w:noWrap/>
            <w:vAlign w:val="center"/>
            <w:hideMark/>
          </w:tcPr>
          <w:p w14:paraId="394A937B" w14:textId="5F7C050D" w:rsidR="0095193B" w:rsidRPr="0095193B" w:rsidRDefault="0095193B" w:rsidP="0095193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95193B">
              <w:rPr>
                <w:rFonts w:ascii="Segoe UI" w:hAnsi="Segoe UI" w:cs="Segoe UI"/>
              </w:rPr>
              <w:t>Target TO-BE</w:t>
            </w:r>
          </w:p>
        </w:tc>
        <w:tc>
          <w:tcPr>
            <w:tcW w:w="0" w:type="auto"/>
            <w:noWrap/>
            <w:vAlign w:val="center"/>
            <w:hideMark/>
          </w:tcPr>
          <w:p w14:paraId="7D08BAE9" w14:textId="65B5E527" w:rsidR="0095193B" w:rsidRPr="0095193B" w:rsidRDefault="0095193B" w:rsidP="0095193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95193B">
              <w:rPr>
                <w:rFonts w:ascii="Segoe UI" w:hAnsi="Segoe UI" w:cs="Segoe UI"/>
              </w:rPr>
              <w:t>% Miglioramento</w:t>
            </w:r>
          </w:p>
        </w:tc>
      </w:tr>
      <w:tr w:rsidR="0095193B" w:rsidRPr="0017521B" w14:paraId="670A8632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>
            <w:r>
              <w:t>Tempo medio gestione pratica autorizzativa (giorni)</w:t>
            </w:r>
          </w:p>
        </w:tc>
        <w:tc>
          <w:tcPr>
            <w:tcW w:w="0" w:type="auto"/>
            <w:noWrap/>
            <w:vAlign w:val="center"/>
          </w:tcPr>
          <w:p>
            <w:r>
              <w:t>180 giorni</w:t>
            </w:r>
          </w:p>
        </w:tc>
        <w:tc>
          <w:tcPr>
            <w:tcW w:w="0" w:type="auto"/>
            <w:noWrap/>
            <w:vAlign w:val="center"/>
          </w:tcPr>
          <w:p>
            <w:r>
              <w:t>108 giorni</w:t>
            </w:r>
          </w:p>
        </w:tc>
        <w:tc>
          <w:tcPr>
            <w:tcW w:w="0" w:type="auto"/>
            <w:noWrap/>
            <w:vAlign w:val="center"/>
          </w:tcPr>
          <w:p>
            <w:r>
              <w:t>-40%</w:t>
            </w:r>
          </w:p>
        </w:tc>
      </w:tr>
      <w:tr w:rsidR="0095193B" w:rsidRPr="008F5180" w14:paraId="1770BEE6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>
            <w:r>
              <w:t>Tasso scadenze procedurali mancate (%)</w:t>
            </w:r>
          </w:p>
        </w:tc>
        <w:tc>
          <w:tcPr>
            <w:tcW w:w="0" w:type="auto"/>
            <w:noWrap/>
            <w:vAlign w:val="center"/>
          </w:tcPr>
          <w:p>
            <w:r>
              <w:t>8%</w:t>
            </w:r>
          </w:p>
        </w:tc>
        <w:tc>
          <w:tcPr>
            <w:tcW w:w="0" w:type="auto"/>
            <w:noWrap/>
            <w:vAlign w:val="center"/>
          </w:tcPr>
          <w:p>
            <w:r>
              <w:t>0,8%</w:t>
            </w:r>
          </w:p>
        </w:tc>
        <w:tc>
          <w:tcPr>
            <w:tcW w:w="0" w:type="auto"/>
            <w:noWrap/>
            <w:vAlign w:val="center"/>
          </w:tcPr>
          <w:p>
            <w:r>
              <w:t>-90%</w:t>
            </w:r>
          </w:p>
        </w:tc>
      </w:tr>
      <w:tr w:rsidR="0095193B" w:rsidRPr="008F5180" w14:paraId="4203A67C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>
            <w:r>
              <w:t>Tempo medio predisposizione dossier documentale (giorni)</w:t>
            </w:r>
          </w:p>
        </w:tc>
        <w:tc>
          <w:tcPr>
            <w:tcW w:w="0" w:type="auto"/>
            <w:noWrap/>
            <w:vAlign w:val="center"/>
          </w:tcPr>
          <w:p>
            <w:r>
              <w:t>22 giorni</w:t>
            </w:r>
          </w:p>
        </w:tc>
        <w:tc>
          <w:tcPr>
            <w:tcW w:w="0" w:type="auto"/>
            <w:noWrap/>
            <w:vAlign w:val="center"/>
          </w:tcPr>
          <w:p>
            <w:r>
              <w:t>9 giorni</w:t>
            </w:r>
          </w:p>
        </w:tc>
        <w:tc>
          <w:tcPr>
            <w:tcW w:w="0" w:type="auto"/>
            <w:noWrap/>
            <w:vAlign w:val="center"/>
          </w:tcPr>
          <w:p>
            <w:r>
              <w:t>-59%</w:t>
            </w:r>
          </w:p>
        </w:tc>
      </w:tr>
      <w:tr w:rsidR="0095193B" w:rsidRPr="0017521B" w14:paraId="723F97B4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>
            <w:r>
              <w:t>Tasso richieste integrazione documentale da PA (%)</w:t>
            </w:r>
          </w:p>
        </w:tc>
        <w:tc>
          <w:tcPr>
            <w:tcW w:w="0" w:type="auto"/>
            <w:noWrap/>
            <w:vAlign w:val="center"/>
          </w:tcPr>
          <w:p>
            <w:r>
              <w:t>35% delle pratiche</w:t>
            </w:r>
          </w:p>
        </w:tc>
        <w:tc>
          <w:tcPr>
            <w:tcW w:w="0" w:type="auto"/>
            <w:noWrap/>
            <w:vAlign w:val="center"/>
          </w:tcPr>
          <w:p>
            <w:r>
              <w:t>17,5% delle pratiche</w:t>
            </w:r>
          </w:p>
        </w:tc>
        <w:tc>
          <w:tcPr>
            <w:tcW w:w="0" w:type="auto"/>
            <w:noWrap/>
            <w:vAlign w:val="center"/>
          </w:tcPr>
          <w:p>
            <w:r>
              <w:t>-50%</w:t>
            </w:r>
          </w:p>
        </w:tc>
      </w:tr>
    </w:tbl>
    <w:p w14:paraId="0CABD040" w14:textId="77777777" w:rsidR="00CB6F59" w:rsidRPr="002B35B0" w:rsidRDefault="00CB6F59" w:rsidP="00CB6F59">
      <w:pPr>
        <w:rPr>
          <w:lang w:val="en-US"/>
        </w:rPr>
      </w:pPr>
    </w:p>
    <w:p w14:paraId="3660E478" w14:textId="77777777" w:rsidR="00CB6F59" w:rsidRPr="008F5180" w:rsidRDefault="00CB6F59" w:rsidP="00CB6F59">
      <w:pPr>
        <w:rPr>
          <w:b/>
          <w:bCs/>
        </w:rPr>
      </w:pPr>
      <w:r w:rsidRPr="008F5180">
        <w:rPr>
          <w:b/>
          <w:bCs/>
        </w:rPr>
        <w:lastRenderedPageBreak/>
        <w:t>KPI Qualitativi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242"/>
        <w:gridCol w:w="3566"/>
        <w:gridCol w:w="3820"/>
      </w:tblGrid>
      <w:tr w:rsidR="00DF1682" w:rsidRPr="00DF1682" w14:paraId="7F551484" w14:textId="77777777" w:rsidTr="00D9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  <w:hideMark/>
          </w:tcPr>
          <w:p w14:paraId="3E29926E" w14:textId="2717DB6C" w:rsidR="00DF1682" w:rsidRPr="00DF1682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DF1682">
              <w:rPr>
                <w:rFonts w:ascii="Segoe UI" w:hAnsi="Segoe UI" w:cs="Segoe UI"/>
              </w:rPr>
              <w:t>KPI</w:t>
            </w:r>
          </w:p>
        </w:tc>
        <w:tc>
          <w:tcPr>
            <w:tcW w:w="1852" w:type="pct"/>
            <w:noWrap/>
            <w:vAlign w:val="center"/>
            <w:hideMark/>
          </w:tcPr>
          <w:p w14:paraId="5BE360B3" w14:textId="73C12C16" w:rsidR="00DF1682" w:rsidRPr="00DF1682" w:rsidRDefault="00DF1682" w:rsidP="00DF1682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DF1682">
              <w:rPr>
                <w:rFonts w:ascii="Segoe UI" w:hAnsi="Segoe UI" w:cs="Segoe UI"/>
              </w:rPr>
              <w:t>Target</w:t>
            </w:r>
          </w:p>
        </w:tc>
        <w:tc>
          <w:tcPr>
            <w:tcW w:w="1984" w:type="pct"/>
            <w:noWrap/>
            <w:vAlign w:val="center"/>
            <w:hideMark/>
          </w:tcPr>
          <w:p w14:paraId="3D018B98" w14:textId="2C647AE2" w:rsidR="00DF1682" w:rsidRPr="00DF1682" w:rsidRDefault="00DF1682" w:rsidP="00DF1682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DF1682">
              <w:rPr>
                <w:rFonts w:ascii="Segoe UI" w:hAnsi="Segoe UI" w:cs="Segoe UI"/>
              </w:rPr>
              <w:t>Metodo di Misurazione</w:t>
            </w:r>
          </w:p>
        </w:tc>
      </w:tr>
      <w:tr w:rsidR="00DF1682" w:rsidRPr="00F22CEB" w14:paraId="495AD4FD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>
            <w:r>
              <w:t>Aggiornamento automatico normativa regionale</w:t>
            </w:r>
          </w:p>
        </w:tc>
        <w:tc>
          <w:tcPr>
            <w:tcW w:w="1852" w:type="pct"/>
            <w:noWrap/>
            <w:vAlign w:val="center"/>
          </w:tcPr>
          <w:p>
            <w:r>
              <w:t>Latenza max 7 giorni dal recepimento di nuove norme regionali nella knowledge base</w:t>
            </w:r>
          </w:p>
        </w:tc>
        <w:tc>
          <w:tcPr>
            <w:tcW w:w="1984" w:type="pct"/>
            <w:noWrap/>
            <w:vAlign w:val="center"/>
          </w:tcPr>
          <w:p>
            <w:r>
              <w:t>Monitoraggio automatico Gazzette Ufficiali regionali + alert differenziale normativo</w:t>
            </w:r>
          </w:p>
        </w:tc>
      </w:tr>
      <w:tr w:rsidR="00DF1682" w:rsidRPr="00F22CEB" w14:paraId="72F43C4D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>
            <w:r>
              <w:t>Soddisfazione Permitting Engineer (CSAT)</w:t>
            </w:r>
          </w:p>
        </w:tc>
        <w:tc>
          <w:tcPr>
            <w:tcW w:w="1852" w:type="pct"/>
            <w:noWrap/>
            <w:vAlign w:val="center"/>
          </w:tcPr>
          <w:p>
            <w:r>
              <w:t>Score &gt; 4/5 su usabilita' Permitting Platform e qualita' suggerimenti AI</w:t>
            </w:r>
          </w:p>
        </w:tc>
        <w:tc>
          <w:tcPr>
            <w:tcW w:w="1984" w:type="pct"/>
            <w:noWrap/>
            <w:vAlign w:val="center"/>
          </w:tcPr>
          <w:p>
            <w:r>
              <w:t>Survey trimestrale agli utenti della piattaforma</w:t>
            </w:r>
          </w:p>
        </w:tc>
      </w:tr>
      <w:tr w:rsidR="00DF1682" w:rsidRPr="00F22CEB" w14:paraId="4E9EB05A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>
            <w:r>
              <w:t>Completezza knowledge base lezioni apprese</w:t>
            </w:r>
          </w:p>
        </w:tc>
        <w:tc>
          <w:tcPr>
            <w:tcW w:w="1852" w:type="pct"/>
            <w:noWrap/>
            <w:vAlign w:val="center"/>
          </w:tcPr>
          <w:p>
            <w:r>
              <w:t>100% delle pratiche completate archiviate con lessons learned strutturate</w:t>
            </w:r>
          </w:p>
        </w:tc>
        <w:tc>
          <w:tcPr>
            <w:tcW w:w="1984" w:type="pct"/>
            <w:noWrap/>
            <w:vAlign w:val="center"/>
          </w:tcPr>
          <w:p>
            <w:r>
              <w:t>Report automatico di copertura knowledge base mensile</w:t>
            </w:r>
          </w:p>
        </w:tc>
      </w:tr>
      <w:tr w:rsidR="00DF1682" w:rsidRPr="00F22CEB" w14:paraId="1BFB099B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>
            <w:r>
              <w:t>Qualita' documentale dossier (tasso richieste integrazione da PA)</w:t>
            </w:r>
          </w:p>
        </w:tc>
        <w:tc>
          <w:tcPr>
            <w:tcW w:w="1852" w:type="pct"/>
            <w:noWrap/>
            <w:vAlign w:val="center"/>
          </w:tcPr>
          <w:p>
            <w:r>
              <w:t>Riduzione del 50% delle richieste di integrazione documentale da enti istruttori</w:t>
            </w:r>
          </w:p>
        </w:tc>
        <w:tc>
          <w:tcPr>
            <w:tcW w:w="1984" w:type="pct"/>
            <w:noWrap/>
            <w:vAlign w:val="center"/>
          </w:tcPr>
          <w:p>
            <w:r>
              <w:t>Confronto tasso richieste integrazioni pre/post AI su cohort omogenea</w:t>
            </w:r>
          </w:p>
        </w:tc>
      </w:tr>
    </w:tbl>
    <w:p w14:paraId="08AC4598" w14:textId="77777777" w:rsidR="00CB6F59" w:rsidRDefault="00CB6F59" w:rsidP="00CB6F59"/>
    <w:p w14:paraId="52F3AD1F" w14:textId="77777777" w:rsidR="00ED0391" w:rsidRDefault="00ED0391" w:rsidP="000A1C9D"/>
    <w:sectPr w:rsidR="00ED0391">
      <w:headerReference w:type="even" r:id="rId11"/>
      <w:headerReference w:type="default" r:id="rId12"/>
      <w:head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206C3" w14:textId="77777777" w:rsidR="003C64CD" w:rsidRDefault="003C64CD" w:rsidP="00A25B22">
      <w:pPr>
        <w:spacing w:before="0" w:after="0" w:line="240" w:lineRule="auto"/>
      </w:pPr>
      <w:r>
        <w:separator/>
      </w:r>
    </w:p>
  </w:endnote>
  <w:endnote w:type="continuationSeparator" w:id="0">
    <w:p w14:paraId="6CFF9E19" w14:textId="77777777" w:rsidR="003C64CD" w:rsidRDefault="003C64CD" w:rsidP="00A25B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83A7A" w14:textId="77777777" w:rsidR="003C64CD" w:rsidRDefault="003C64CD" w:rsidP="00A25B22">
      <w:pPr>
        <w:spacing w:before="0" w:after="0" w:line="240" w:lineRule="auto"/>
      </w:pPr>
      <w:r>
        <w:separator/>
      </w:r>
    </w:p>
  </w:footnote>
  <w:footnote w:type="continuationSeparator" w:id="0">
    <w:p w14:paraId="226BC5D2" w14:textId="77777777" w:rsidR="003C64CD" w:rsidRDefault="003C64CD" w:rsidP="00A25B2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D2A4" w14:textId="77777777" w:rsidR="00A25B22" w:rsidRDefault="00A25B2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050" w14:textId="77777777" w:rsidR="00A25B22" w:rsidRDefault="00A25B2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8EB7" w14:textId="77777777" w:rsidR="00A25B22" w:rsidRDefault="00A25B2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373"/>
    <w:multiLevelType w:val="multilevel"/>
    <w:tmpl w:val="B00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6E8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1B525E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98597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8815C4"/>
    <w:multiLevelType w:val="hybridMultilevel"/>
    <w:tmpl w:val="57D01F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C43F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ED2234"/>
    <w:multiLevelType w:val="hybridMultilevel"/>
    <w:tmpl w:val="9F6A33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0591E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300574"/>
    <w:multiLevelType w:val="hybridMultilevel"/>
    <w:tmpl w:val="787A441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42258"/>
    <w:multiLevelType w:val="hybridMultilevel"/>
    <w:tmpl w:val="6FF68D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B54D2"/>
    <w:multiLevelType w:val="hybridMultilevel"/>
    <w:tmpl w:val="670EFB8A"/>
    <w:lvl w:ilvl="0" w:tplc="041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F16AEC"/>
    <w:multiLevelType w:val="hybridMultilevel"/>
    <w:tmpl w:val="4776D9A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47512"/>
    <w:multiLevelType w:val="hybridMultilevel"/>
    <w:tmpl w:val="0CF42E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A0F7E"/>
    <w:multiLevelType w:val="hybridMultilevel"/>
    <w:tmpl w:val="012C6E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851188">
    <w:abstractNumId w:val="8"/>
  </w:num>
  <w:num w:numId="2" w16cid:durableId="1815104070">
    <w:abstractNumId w:val="0"/>
  </w:num>
  <w:num w:numId="3" w16cid:durableId="1117062073">
    <w:abstractNumId w:val="13"/>
  </w:num>
  <w:num w:numId="4" w16cid:durableId="1271930229">
    <w:abstractNumId w:val="9"/>
  </w:num>
  <w:num w:numId="5" w16cid:durableId="640354219">
    <w:abstractNumId w:val="12"/>
  </w:num>
  <w:num w:numId="6" w16cid:durableId="1864242074">
    <w:abstractNumId w:val="4"/>
  </w:num>
  <w:num w:numId="7" w16cid:durableId="1039431412">
    <w:abstractNumId w:val="6"/>
  </w:num>
  <w:num w:numId="8" w16cid:durableId="1592467952">
    <w:abstractNumId w:val="10"/>
  </w:num>
  <w:num w:numId="9" w16cid:durableId="1827747294">
    <w:abstractNumId w:val="11"/>
  </w:num>
  <w:num w:numId="10" w16cid:durableId="1345016878">
    <w:abstractNumId w:val="7"/>
  </w:num>
  <w:num w:numId="11" w16cid:durableId="426392956">
    <w:abstractNumId w:val="3"/>
  </w:num>
  <w:num w:numId="12" w16cid:durableId="1902255002">
    <w:abstractNumId w:val="1"/>
  </w:num>
  <w:num w:numId="13" w16cid:durableId="1774933049">
    <w:abstractNumId w:val="5"/>
  </w:num>
  <w:num w:numId="14" w16cid:durableId="54175247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03494"/>
    <w:rsid w:val="00003825"/>
    <w:rsid w:val="00015F90"/>
    <w:rsid w:val="00016B51"/>
    <w:rsid w:val="000257F1"/>
    <w:rsid w:val="00030B16"/>
    <w:rsid w:val="00036E58"/>
    <w:rsid w:val="00040BBC"/>
    <w:rsid w:val="0004379A"/>
    <w:rsid w:val="00043A8D"/>
    <w:rsid w:val="00056613"/>
    <w:rsid w:val="00065157"/>
    <w:rsid w:val="00075C38"/>
    <w:rsid w:val="0008154F"/>
    <w:rsid w:val="000817FF"/>
    <w:rsid w:val="000A1C9D"/>
    <w:rsid w:val="000C0995"/>
    <w:rsid w:val="000C29A1"/>
    <w:rsid w:val="000D1FC5"/>
    <w:rsid w:val="000E3177"/>
    <w:rsid w:val="000E35B2"/>
    <w:rsid w:val="000E3FC5"/>
    <w:rsid w:val="000E458C"/>
    <w:rsid w:val="000F0427"/>
    <w:rsid w:val="000F5152"/>
    <w:rsid w:val="00115F09"/>
    <w:rsid w:val="001278C3"/>
    <w:rsid w:val="001278D5"/>
    <w:rsid w:val="00133337"/>
    <w:rsid w:val="001468B3"/>
    <w:rsid w:val="00155662"/>
    <w:rsid w:val="0017119E"/>
    <w:rsid w:val="00174822"/>
    <w:rsid w:val="001826D5"/>
    <w:rsid w:val="00186973"/>
    <w:rsid w:val="00195236"/>
    <w:rsid w:val="001A186C"/>
    <w:rsid w:val="001A44B1"/>
    <w:rsid w:val="001B31B2"/>
    <w:rsid w:val="001C3255"/>
    <w:rsid w:val="001C603D"/>
    <w:rsid w:val="001D1F54"/>
    <w:rsid w:val="001D59B7"/>
    <w:rsid w:val="001D6490"/>
    <w:rsid w:val="001E271E"/>
    <w:rsid w:val="001E3864"/>
    <w:rsid w:val="001F0E9D"/>
    <w:rsid w:val="001F5B12"/>
    <w:rsid w:val="00202605"/>
    <w:rsid w:val="00207A11"/>
    <w:rsid w:val="00212CA5"/>
    <w:rsid w:val="002178F1"/>
    <w:rsid w:val="00220A62"/>
    <w:rsid w:val="00227445"/>
    <w:rsid w:val="0023311B"/>
    <w:rsid w:val="0025024B"/>
    <w:rsid w:val="00250F19"/>
    <w:rsid w:val="00252A33"/>
    <w:rsid w:val="002728C0"/>
    <w:rsid w:val="00272EE9"/>
    <w:rsid w:val="00274BAF"/>
    <w:rsid w:val="00277D89"/>
    <w:rsid w:val="002807F6"/>
    <w:rsid w:val="00280A03"/>
    <w:rsid w:val="00284C10"/>
    <w:rsid w:val="002866F6"/>
    <w:rsid w:val="00292CA2"/>
    <w:rsid w:val="0029383C"/>
    <w:rsid w:val="00294048"/>
    <w:rsid w:val="002A0F46"/>
    <w:rsid w:val="002A1DB8"/>
    <w:rsid w:val="002A6200"/>
    <w:rsid w:val="002B2B2A"/>
    <w:rsid w:val="002B35B0"/>
    <w:rsid w:val="002C3E77"/>
    <w:rsid w:val="002C558D"/>
    <w:rsid w:val="002D3BBA"/>
    <w:rsid w:val="002D63F6"/>
    <w:rsid w:val="002E1AE8"/>
    <w:rsid w:val="002E2CA9"/>
    <w:rsid w:val="002F1399"/>
    <w:rsid w:val="00307C89"/>
    <w:rsid w:val="003105C5"/>
    <w:rsid w:val="003113C4"/>
    <w:rsid w:val="0031421B"/>
    <w:rsid w:val="003202FE"/>
    <w:rsid w:val="00321E1C"/>
    <w:rsid w:val="00322155"/>
    <w:rsid w:val="0034593F"/>
    <w:rsid w:val="00351AE3"/>
    <w:rsid w:val="00357D20"/>
    <w:rsid w:val="00383FB3"/>
    <w:rsid w:val="00385781"/>
    <w:rsid w:val="00385B31"/>
    <w:rsid w:val="00387083"/>
    <w:rsid w:val="003906DB"/>
    <w:rsid w:val="003A0DB0"/>
    <w:rsid w:val="003B12CA"/>
    <w:rsid w:val="003C64CD"/>
    <w:rsid w:val="003D5D1D"/>
    <w:rsid w:val="003D6391"/>
    <w:rsid w:val="003E276D"/>
    <w:rsid w:val="003E4CEE"/>
    <w:rsid w:val="003F129E"/>
    <w:rsid w:val="00401035"/>
    <w:rsid w:val="004024D1"/>
    <w:rsid w:val="00402677"/>
    <w:rsid w:val="00405640"/>
    <w:rsid w:val="004251F8"/>
    <w:rsid w:val="00432221"/>
    <w:rsid w:val="00435141"/>
    <w:rsid w:val="004357A6"/>
    <w:rsid w:val="00447D1C"/>
    <w:rsid w:val="00451A27"/>
    <w:rsid w:val="00461933"/>
    <w:rsid w:val="00461F23"/>
    <w:rsid w:val="0046326E"/>
    <w:rsid w:val="00477AEA"/>
    <w:rsid w:val="00480395"/>
    <w:rsid w:val="004879F0"/>
    <w:rsid w:val="004B4264"/>
    <w:rsid w:val="004B65AF"/>
    <w:rsid w:val="004B6AE4"/>
    <w:rsid w:val="004D4B03"/>
    <w:rsid w:val="004D532D"/>
    <w:rsid w:val="004D54F0"/>
    <w:rsid w:val="004D7E9E"/>
    <w:rsid w:val="004E38DD"/>
    <w:rsid w:val="004F075A"/>
    <w:rsid w:val="0050214D"/>
    <w:rsid w:val="005424C6"/>
    <w:rsid w:val="005652C2"/>
    <w:rsid w:val="00576E8D"/>
    <w:rsid w:val="005836EB"/>
    <w:rsid w:val="00583FB8"/>
    <w:rsid w:val="0058676E"/>
    <w:rsid w:val="00587055"/>
    <w:rsid w:val="00596A18"/>
    <w:rsid w:val="005A690F"/>
    <w:rsid w:val="005A746C"/>
    <w:rsid w:val="005B07CB"/>
    <w:rsid w:val="005C5749"/>
    <w:rsid w:val="005E7958"/>
    <w:rsid w:val="005F1D0C"/>
    <w:rsid w:val="005F3988"/>
    <w:rsid w:val="00600B0D"/>
    <w:rsid w:val="00601748"/>
    <w:rsid w:val="00601D7D"/>
    <w:rsid w:val="00602CC0"/>
    <w:rsid w:val="00607122"/>
    <w:rsid w:val="00611E7E"/>
    <w:rsid w:val="0061577D"/>
    <w:rsid w:val="00616168"/>
    <w:rsid w:val="006227C0"/>
    <w:rsid w:val="00640D06"/>
    <w:rsid w:val="00651193"/>
    <w:rsid w:val="00651C8F"/>
    <w:rsid w:val="0065560D"/>
    <w:rsid w:val="0067772D"/>
    <w:rsid w:val="0068253D"/>
    <w:rsid w:val="00697E77"/>
    <w:rsid w:val="006A15F4"/>
    <w:rsid w:val="006B69D3"/>
    <w:rsid w:val="006C587C"/>
    <w:rsid w:val="006C7300"/>
    <w:rsid w:val="006C7DAE"/>
    <w:rsid w:val="006D44B2"/>
    <w:rsid w:val="006D5E39"/>
    <w:rsid w:val="006E2E4E"/>
    <w:rsid w:val="006F35C3"/>
    <w:rsid w:val="006F561D"/>
    <w:rsid w:val="00702F38"/>
    <w:rsid w:val="00706305"/>
    <w:rsid w:val="0070700D"/>
    <w:rsid w:val="00712FDC"/>
    <w:rsid w:val="00731469"/>
    <w:rsid w:val="007336BF"/>
    <w:rsid w:val="00742735"/>
    <w:rsid w:val="00747B1F"/>
    <w:rsid w:val="00772024"/>
    <w:rsid w:val="00783FF3"/>
    <w:rsid w:val="007A5C53"/>
    <w:rsid w:val="007A7B17"/>
    <w:rsid w:val="007B7FBA"/>
    <w:rsid w:val="007C337C"/>
    <w:rsid w:val="007C34E1"/>
    <w:rsid w:val="007C753D"/>
    <w:rsid w:val="007D7E6E"/>
    <w:rsid w:val="007E3175"/>
    <w:rsid w:val="007E3235"/>
    <w:rsid w:val="00801C49"/>
    <w:rsid w:val="00806315"/>
    <w:rsid w:val="008214A5"/>
    <w:rsid w:val="00826E8C"/>
    <w:rsid w:val="008272D9"/>
    <w:rsid w:val="00833865"/>
    <w:rsid w:val="00835969"/>
    <w:rsid w:val="008373E0"/>
    <w:rsid w:val="008402E8"/>
    <w:rsid w:val="00852F51"/>
    <w:rsid w:val="008640B6"/>
    <w:rsid w:val="008674C8"/>
    <w:rsid w:val="008725FE"/>
    <w:rsid w:val="008733B2"/>
    <w:rsid w:val="008829BB"/>
    <w:rsid w:val="00893E41"/>
    <w:rsid w:val="00895D31"/>
    <w:rsid w:val="00897950"/>
    <w:rsid w:val="008A76CE"/>
    <w:rsid w:val="008B1E3E"/>
    <w:rsid w:val="008B4F14"/>
    <w:rsid w:val="008B7DA8"/>
    <w:rsid w:val="008C0B6A"/>
    <w:rsid w:val="008C2031"/>
    <w:rsid w:val="008C2142"/>
    <w:rsid w:val="008C3CD9"/>
    <w:rsid w:val="008E270C"/>
    <w:rsid w:val="008F18AC"/>
    <w:rsid w:val="008F1ACD"/>
    <w:rsid w:val="008F5180"/>
    <w:rsid w:val="008F65BE"/>
    <w:rsid w:val="009112C1"/>
    <w:rsid w:val="00912367"/>
    <w:rsid w:val="0091675C"/>
    <w:rsid w:val="00933806"/>
    <w:rsid w:val="00940A71"/>
    <w:rsid w:val="009472F9"/>
    <w:rsid w:val="00947375"/>
    <w:rsid w:val="0095193B"/>
    <w:rsid w:val="009536D4"/>
    <w:rsid w:val="00957E6B"/>
    <w:rsid w:val="00962C32"/>
    <w:rsid w:val="00965776"/>
    <w:rsid w:val="00965A33"/>
    <w:rsid w:val="00967530"/>
    <w:rsid w:val="00977407"/>
    <w:rsid w:val="00983DB6"/>
    <w:rsid w:val="009922AC"/>
    <w:rsid w:val="009935A4"/>
    <w:rsid w:val="009B2610"/>
    <w:rsid w:val="009B718D"/>
    <w:rsid w:val="009D7ADF"/>
    <w:rsid w:val="009E63F0"/>
    <w:rsid w:val="00A01BE1"/>
    <w:rsid w:val="00A07CF6"/>
    <w:rsid w:val="00A111CD"/>
    <w:rsid w:val="00A127F8"/>
    <w:rsid w:val="00A13CFF"/>
    <w:rsid w:val="00A25B22"/>
    <w:rsid w:val="00A263F7"/>
    <w:rsid w:val="00A449BB"/>
    <w:rsid w:val="00A650E3"/>
    <w:rsid w:val="00A73BBD"/>
    <w:rsid w:val="00A81C6A"/>
    <w:rsid w:val="00A84CA5"/>
    <w:rsid w:val="00A86950"/>
    <w:rsid w:val="00A92E77"/>
    <w:rsid w:val="00AA2A6B"/>
    <w:rsid w:val="00AB34FB"/>
    <w:rsid w:val="00AC07E4"/>
    <w:rsid w:val="00AC1D8C"/>
    <w:rsid w:val="00AC2A46"/>
    <w:rsid w:val="00AC4897"/>
    <w:rsid w:val="00AD36DF"/>
    <w:rsid w:val="00AD5DDB"/>
    <w:rsid w:val="00AE3571"/>
    <w:rsid w:val="00AE4A28"/>
    <w:rsid w:val="00AE4C2E"/>
    <w:rsid w:val="00AF01AB"/>
    <w:rsid w:val="00AF25EB"/>
    <w:rsid w:val="00AF586E"/>
    <w:rsid w:val="00B13C3E"/>
    <w:rsid w:val="00B26517"/>
    <w:rsid w:val="00B31E80"/>
    <w:rsid w:val="00B37CFE"/>
    <w:rsid w:val="00B5012C"/>
    <w:rsid w:val="00B54B2F"/>
    <w:rsid w:val="00B570CB"/>
    <w:rsid w:val="00B57DDD"/>
    <w:rsid w:val="00B60441"/>
    <w:rsid w:val="00B66887"/>
    <w:rsid w:val="00B73C08"/>
    <w:rsid w:val="00B772C7"/>
    <w:rsid w:val="00B77909"/>
    <w:rsid w:val="00B84B9B"/>
    <w:rsid w:val="00B9515D"/>
    <w:rsid w:val="00BB0868"/>
    <w:rsid w:val="00BC630A"/>
    <w:rsid w:val="00BD1F32"/>
    <w:rsid w:val="00BD51EE"/>
    <w:rsid w:val="00BE7714"/>
    <w:rsid w:val="00BF182E"/>
    <w:rsid w:val="00BF5157"/>
    <w:rsid w:val="00C052DC"/>
    <w:rsid w:val="00C06C0D"/>
    <w:rsid w:val="00C101A1"/>
    <w:rsid w:val="00C11F00"/>
    <w:rsid w:val="00C20B68"/>
    <w:rsid w:val="00C315C9"/>
    <w:rsid w:val="00C32281"/>
    <w:rsid w:val="00C32B6B"/>
    <w:rsid w:val="00C337EC"/>
    <w:rsid w:val="00C36DFF"/>
    <w:rsid w:val="00C37627"/>
    <w:rsid w:val="00C5345F"/>
    <w:rsid w:val="00C62282"/>
    <w:rsid w:val="00C635A2"/>
    <w:rsid w:val="00C6480E"/>
    <w:rsid w:val="00C71171"/>
    <w:rsid w:val="00C714FD"/>
    <w:rsid w:val="00C72736"/>
    <w:rsid w:val="00C777CD"/>
    <w:rsid w:val="00C815D8"/>
    <w:rsid w:val="00C86A49"/>
    <w:rsid w:val="00C86E6D"/>
    <w:rsid w:val="00C91626"/>
    <w:rsid w:val="00C93C6A"/>
    <w:rsid w:val="00C97157"/>
    <w:rsid w:val="00CB2D9B"/>
    <w:rsid w:val="00CB6703"/>
    <w:rsid w:val="00CB6BAE"/>
    <w:rsid w:val="00CB6F59"/>
    <w:rsid w:val="00CC4F7C"/>
    <w:rsid w:val="00CD5622"/>
    <w:rsid w:val="00CE09E2"/>
    <w:rsid w:val="00CE7F16"/>
    <w:rsid w:val="00CF694E"/>
    <w:rsid w:val="00D01CB4"/>
    <w:rsid w:val="00D16BD3"/>
    <w:rsid w:val="00D507CE"/>
    <w:rsid w:val="00D528E1"/>
    <w:rsid w:val="00D5670B"/>
    <w:rsid w:val="00D65AFA"/>
    <w:rsid w:val="00D704AF"/>
    <w:rsid w:val="00D73589"/>
    <w:rsid w:val="00D74A48"/>
    <w:rsid w:val="00D74CA5"/>
    <w:rsid w:val="00D75400"/>
    <w:rsid w:val="00D8182E"/>
    <w:rsid w:val="00D87938"/>
    <w:rsid w:val="00D92DFD"/>
    <w:rsid w:val="00D958DC"/>
    <w:rsid w:val="00DA535C"/>
    <w:rsid w:val="00DA6977"/>
    <w:rsid w:val="00DE036F"/>
    <w:rsid w:val="00DE2E5D"/>
    <w:rsid w:val="00DE58E9"/>
    <w:rsid w:val="00DE664B"/>
    <w:rsid w:val="00DF1682"/>
    <w:rsid w:val="00DF4C93"/>
    <w:rsid w:val="00DF5DDF"/>
    <w:rsid w:val="00DF675D"/>
    <w:rsid w:val="00E15404"/>
    <w:rsid w:val="00E2214C"/>
    <w:rsid w:val="00E265E7"/>
    <w:rsid w:val="00E3305D"/>
    <w:rsid w:val="00E3446D"/>
    <w:rsid w:val="00E41511"/>
    <w:rsid w:val="00E461E6"/>
    <w:rsid w:val="00E51266"/>
    <w:rsid w:val="00E60BAB"/>
    <w:rsid w:val="00E61739"/>
    <w:rsid w:val="00E644F6"/>
    <w:rsid w:val="00E66511"/>
    <w:rsid w:val="00E702FF"/>
    <w:rsid w:val="00E70B5C"/>
    <w:rsid w:val="00E72C34"/>
    <w:rsid w:val="00E74938"/>
    <w:rsid w:val="00E92F51"/>
    <w:rsid w:val="00E96601"/>
    <w:rsid w:val="00EB4311"/>
    <w:rsid w:val="00EC02C2"/>
    <w:rsid w:val="00EC1445"/>
    <w:rsid w:val="00EC535C"/>
    <w:rsid w:val="00ED0391"/>
    <w:rsid w:val="00EE1991"/>
    <w:rsid w:val="00EE7ED0"/>
    <w:rsid w:val="00EF521A"/>
    <w:rsid w:val="00EF6BF5"/>
    <w:rsid w:val="00F0219F"/>
    <w:rsid w:val="00F0645E"/>
    <w:rsid w:val="00F15817"/>
    <w:rsid w:val="00F22CEB"/>
    <w:rsid w:val="00F336D5"/>
    <w:rsid w:val="00F35692"/>
    <w:rsid w:val="00F40701"/>
    <w:rsid w:val="00F50795"/>
    <w:rsid w:val="00F67557"/>
    <w:rsid w:val="00F72339"/>
    <w:rsid w:val="00F73F83"/>
    <w:rsid w:val="00F80D8D"/>
    <w:rsid w:val="00F82C53"/>
    <w:rsid w:val="00F87373"/>
    <w:rsid w:val="00F93CFB"/>
    <w:rsid w:val="00F95B18"/>
    <w:rsid w:val="00FA478C"/>
    <w:rsid w:val="00FB0F15"/>
    <w:rsid w:val="00FC1029"/>
    <w:rsid w:val="00FC26EA"/>
    <w:rsid w:val="00FC3509"/>
    <w:rsid w:val="00FC6BAE"/>
    <w:rsid w:val="00FD0719"/>
    <w:rsid w:val="00FE47BC"/>
    <w:rsid w:val="184F17D1"/>
    <w:rsid w:val="603FF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14AF9"/>
  <w15:chartTrackingRefBased/>
  <w15:docId w15:val="{E7081A0E-12D5-4C78-A6A9-45DAEAD8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719"/>
  </w:style>
  <w:style w:type="paragraph" w:styleId="Titolo1">
    <w:name w:val="heading 1"/>
    <w:basedOn w:val="Normale"/>
    <w:next w:val="Normale"/>
    <w:link w:val="Titolo1Carattere"/>
    <w:uiPriority w:val="9"/>
    <w:qFormat/>
    <w:rsid w:val="00FD071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071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071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71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71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71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71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71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719"/>
    <w:rPr>
      <w:caps/>
      <w:spacing w:val="15"/>
      <w:shd w:val="clear" w:color="auto" w:fill="C1E4F5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719"/>
    <w:rPr>
      <w:caps/>
      <w:color w:val="0A2F40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719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71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071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719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719"/>
    <w:rPr>
      <w:i/>
      <w:iCs/>
      <w:sz w:val="24"/>
      <w:szCs w:val="24"/>
    </w:rPr>
  </w:style>
  <w:style w:type="paragraph" w:styleId="Paragrafoelenco">
    <w:name w:val="List Paragraph"/>
    <w:basedOn w:val="Normale"/>
    <w:qFormat/>
    <w:rsid w:val="00A25B22"/>
    <w:pPr>
      <w:ind w:left="720"/>
      <w:contextualSpacing/>
    </w:pPr>
  </w:style>
  <w:style w:type="character" w:styleId="Enfasiintensa">
    <w:name w:val="Intense Emphasis"/>
    <w:uiPriority w:val="21"/>
    <w:qFormat/>
    <w:rsid w:val="00FD0719"/>
    <w:rPr>
      <w:b/>
      <w:bCs/>
      <w:caps/>
      <w:color w:val="0A2F40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71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719"/>
    <w:rPr>
      <w:color w:val="156082" w:themeColor="accent1"/>
      <w:sz w:val="24"/>
      <w:szCs w:val="24"/>
    </w:rPr>
  </w:style>
  <w:style w:type="character" w:styleId="Riferimentointenso">
    <w:name w:val="Intense Reference"/>
    <w:uiPriority w:val="32"/>
    <w:qFormat/>
    <w:rsid w:val="00FD0719"/>
    <w:rPr>
      <w:b/>
      <w:bCs/>
      <w:i/>
      <w:iCs/>
      <w:caps/>
      <w:color w:val="156082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25B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5B22"/>
  </w:style>
  <w:style w:type="paragraph" w:styleId="NormaleWeb">
    <w:name w:val="Normal (Web)"/>
    <w:basedOn w:val="Normale"/>
    <w:uiPriority w:val="99"/>
    <w:semiHidden/>
    <w:unhideWhenUsed/>
    <w:rsid w:val="002A0F4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D0719"/>
    <w:rPr>
      <w:b/>
      <w:bCs/>
      <w:color w:val="0F4761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FD0719"/>
    <w:rPr>
      <w:b/>
      <w:bCs/>
    </w:rPr>
  </w:style>
  <w:style w:type="character" w:styleId="Enfasicorsivo">
    <w:name w:val="Emphasis"/>
    <w:uiPriority w:val="20"/>
    <w:qFormat/>
    <w:rsid w:val="00FD0719"/>
    <w:rPr>
      <w:caps/>
      <w:color w:val="0A2F40" w:themeColor="accent1" w:themeShade="7F"/>
      <w:spacing w:val="5"/>
    </w:rPr>
  </w:style>
  <w:style w:type="paragraph" w:styleId="Nessunaspaziatura">
    <w:name w:val="No Spacing"/>
    <w:uiPriority w:val="1"/>
    <w:qFormat/>
    <w:rsid w:val="00FD0719"/>
    <w:pPr>
      <w:spacing w:after="0" w:line="240" w:lineRule="auto"/>
    </w:pPr>
  </w:style>
  <w:style w:type="character" w:styleId="Enfasidelicata">
    <w:name w:val="Subtle Emphasis"/>
    <w:uiPriority w:val="19"/>
    <w:qFormat/>
    <w:rsid w:val="00FD0719"/>
    <w:rPr>
      <w:i/>
      <w:iCs/>
      <w:color w:val="0A2F40" w:themeColor="accent1" w:themeShade="7F"/>
    </w:rPr>
  </w:style>
  <w:style w:type="character" w:styleId="Riferimentodelicato">
    <w:name w:val="Subtle Reference"/>
    <w:uiPriority w:val="31"/>
    <w:qFormat/>
    <w:rsid w:val="00FD0719"/>
    <w:rPr>
      <w:b/>
      <w:bCs/>
      <w:color w:val="156082" w:themeColor="accent1"/>
    </w:rPr>
  </w:style>
  <w:style w:type="character" w:styleId="Titolodellibro">
    <w:name w:val="Book Title"/>
    <w:uiPriority w:val="33"/>
    <w:qFormat/>
    <w:rsid w:val="00FD0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D0719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01A1"/>
    <w:pPr>
      <w:spacing w:before="0"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C101A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052DC"/>
    <w:pPr>
      <w:spacing w:before="0" w:after="0" w:line="240" w:lineRule="auto"/>
    </w:p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052DC"/>
  </w:style>
  <w:style w:type="character" w:styleId="Rimandonotaapidipagina">
    <w:name w:val="footnote reference"/>
    <w:basedOn w:val="Carpredefinitoparagrafo"/>
    <w:uiPriority w:val="99"/>
    <w:semiHidden/>
    <w:unhideWhenUsed/>
    <w:rsid w:val="00C052DC"/>
    <w:rPr>
      <w:vertAlign w:val="superscript"/>
    </w:rPr>
  </w:style>
  <w:style w:type="table" w:styleId="Grigliatabella">
    <w:name w:val="Table Grid"/>
    <w:basedOn w:val="Tabellanormale"/>
    <w:uiPriority w:val="39"/>
    <w:rsid w:val="004E38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EC02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7C33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dipagina">
    <w:name w:val="footer"/>
    <w:basedOn w:val="Normale"/>
    <w:link w:val="PidipaginaCarattere"/>
    <w:uiPriority w:val="99"/>
    <w:semiHidden/>
    <w:unhideWhenUsed/>
    <w:rsid w:val="001A186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A186C"/>
  </w:style>
  <w:style w:type="character" w:styleId="Rimandocommento">
    <w:name w:val="annotation reference"/>
    <w:basedOn w:val="Carpredefinitoparagrafo"/>
    <w:uiPriority w:val="99"/>
    <w:semiHidden/>
    <w:unhideWhenUsed/>
    <w:rsid w:val="00826E8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26E8C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6E8C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6E8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6E8C"/>
    <w:rPr>
      <w:b/>
      <w:bCs/>
    </w:rPr>
  </w:style>
  <w:style w:type="paragraph" w:styleId="Revisione">
    <w:name w:val="Revision"/>
    <w:hidden/>
    <w:uiPriority w:val="99"/>
    <w:semiHidden/>
    <w:rsid w:val="00B66887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2f6dc1-b118-4085-8a4b-27a920398c0b" xsi:nil="true"/>
    <lcf76f155ced4ddcb4097134ff3c332f xmlns="c13524eb-6233-4fa3-8108-c68bf39452e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4E410-B5CD-4B88-BDC9-B22AB5CE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5BE907-42BC-4AEF-8E61-2566DA68E3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2E948B-B6EC-4D97-9DF3-336CD1F3E910}">
  <ds:schemaRefs>
    <ds:schemaRef ds:uri="http://schemas.microsoft.com/office/2006/metadata/properties"/>
    <ds:schemaRef ds:uri="http://schemas.microsoft.com/office/infopath/2007/PartnerControls"/>
    <ds:schemaRef ds:uri="ef2f6dc1-b118-4085-8a4b-27a920398c0b"/>
    <ds:schemaRef ds:uri="c13524eb-6233-4fa3-8108-c68bf39452ea"/>
  </ds:schemaRefs>
</ds:datastoreItem>
</file>

<file path=customXml/itemProps4.xml><?xml version="1.0" encoding="utf-8"?>
<ds:datastoreItem xmlns:ds="http://schemas.openxmlformats.org/officeDocument/2006/customXml" ds:itemID="{8405DA85-C32C-4C6D-A9B0-6AF69BB90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482</Words>
  <Characters>2861</Characters>
  <Application>Microsoft Office Word</Application>
  <DocSecurity>0</DocSecurity>
  <Lines>190</Lines>
  <Paragraphs>115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Rizzani Paolo (DATA ICT)</dc:creator>
  <cp:keywords/>
  <dc:description/>
  <cp:lastModifiedBy>Abate Rosa (GICT AI Data F)</cp:lastModifiedBy>
  <cp:revision>49</cp:revision>
  <dcterms:created xsi:type="dcterms:W3CDTF">2026-04-22T15:10:00Z</dcterms:created>
  <dcterms:modified xsi:type="dcterms:W3CDTF">2026-04-23T09:05:00Z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2026-01-12T20:06:25Z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b77aab30-a89e-4247-8493-e80a55841408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  <property fmtid="{D5CDD505-2E9C-101B-9397-08002B2CF9AE}" pid="10" name="ContentTypeId">
    <vt:lpwstr>0x0101001F3E906958102F499F643AF383AD096C</vt:lpwstr>
  </property>
  <property fmtid="{D5CDD505-2E9C-101B-9397-08002B2CF9AE}" pid="11" name="MediaServiceImageTags">
    <vt:lpwstr/>
  </property>
  <property fmtid="{D5CDD505-2E9C-101B-9397-08002B2CF9AE}" pid="12" name="docLang">
    <vt:lpwstr>it</vt:lpwstr>
  </property>
</Properties>
</file>