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B1C034" w14:textId="77777777" w:rsidR="00407915" w:rsidRDefault="00407915">
      <w:pPr>
        <w:spacing w:after="2000"/>
      </w:pPr>
    </w:p>
    <w:p w14:paraId="3A2744F6" w14:textId="76CB5D0A" w:rsidR="00407915" w:rsidRDefault="00000000">
      <w:pPr>
        <w:jc w:val="center"/>
      </w:pPr>
      <w:r>
        <w:rPr>
          <w:b/>
          <w:bCs/>
          <w:sz w:val="32"/>
          <w:szCs w:val="32"/>
        </w:rPr>
        <w:t>Smart Parking Platfor</w:t>
      </w:r>
      <w:r w:rsidR="00432A4C">
        <w:rPr>
          <w:b/>
          <w:bCs/>
          <w:sz w:val="32"/>
          <w:szCs w:val="32"/>
        </w:rPr>
        <w:t>m</w:t>
      </w:r>
    </w:p>
    <w:p w14:paraId="0F8D6271" w14:textId="77777777" w:rsidR="00407915" w:rsidRDefault="00000000">
      <w:pPr>
        <w:spacing w:before="200"/>
        <w:jc w:val="center"/>
      </w:pPr>
      <w:r>
        <w:t>Project Management Plan</w:t>
      </w:r>
    </w:p>
    <w:p w14:paraId="3E06510F" w14:textId="77777777" w:rsidR="00407915" w:rsidRDefault="00000000">
      <w:pPr>
        <w:spacing w:before="600"/>
        <w:jc w:val="center"/>
      </w:pPr>
      <w:r>
        <w:t>WE ARE $</w:t>
      </w:r>
      <w:proofErr w:type="spellStart"/>
      <w:r>
        <w:t>oftware</w:t>
      </w:r>
      <w:proofErr w:type="spellEnd"/>
      <w:r>
        <w:t xml:space="preserve"> Corp.</w:t>
      </w:r>
    </w:p>
    <w:p w14:paraId="13607548" w14:textId="6254589E" w:rsidR="00407915" w:rsidRDefault="00000000">
      <w:pPr>
        <w:spacing w:before="800"/>
        <w:jc w:val="center"/>
      </w:pPr>
      <w:r>
        <w:rPr>
          <w:b/>
          <w:bCs/>
        </w:rPr>
        <w:t>Version 1.</w:t>
      </w:r>
      <w:r w:rsidR="00432A4C">
        <w:rPr>
          <w:b/>
          <w:bCs/>
        </w:rPr>
        <w:t>1</w:t>
      </w:r>
    </w:p>
    <w:p w14:paraId="768013E9" w14:textId="77777777" w:rsidR="00407915" w:rsidRDefault="00000000">
      <w:pPr>
        <w:spacing w:before="100"/>
        <w:jc w:val="center"/>
      </w:pPr>
      <w:r>
        <w:t>Prepared by: Rayyan</w:t>
      </w:r>
    </w:p>
    <w:p w14:paraId="2A88B9CC" w14:textId="77777777" w:rsidR="00407915" w:rsidRDefault="00000000">
      <w:pPr>
        <w:spacing w:before="100"/>
        <w:jc w:val="center"/>
      </w:pPr>
      <w:r>
        <w:t>CIS 4374 - Information Systems Project Management</w:t>
      </w:r>
    </w:p>
    <w:p w14:paraId="5A4C8D2B" w14:textId="77777777" w:rsidR="00407915" w:rsidRDefault="00000000">
      <w:pPr>
        <w:spacing w:before="100"/>
        <w:jc w:val="center"/>
      </w:pPr>
      <w:r>
        <w:t>University of Houston</w:t>
      </w:r>
    </w:p>
    <w:p w14:paraId="45D07E17" w14:textId="77777777" w:rsidR="00407915" w:rsidRDefault="00407915">
      <w:pPr>
        <w:pageBreakBefore/>
      </w:pPr>
    </w:p>
    <w:p w14:paraId="6A821F88" w14:textId="77777777" w:rsidR="00407915" w:rsidRDefault="00000000">
      <w:pPr>
        <w:pStyle w:val="Heading1"/>
      </w:pPr>
      <w:bookmarkStart w:id="0" w:name="_Toc239843400"/>
      <w:r>
        <w:t>Table of Contents</w:t>
      </w:r>
      <w:bookmarkEnd w:id="0"/>
    </w:p>
    <w:sdt>
      <w:sdtPr>
        <w:id w:val="1936626412"/>
        <w:docPartObj>
          <w:docPartGallery w:val="Table of Contents"/>
          <w:docPartUnique/>
        </w:docPartObj>
      </w:sdtPr>
      <w:sdtEndPr>
        <w:rPr>
          <w:rFonts w:ascii="Times New Roman" w:eastAsia="Times New Roman" w:hAnsi="Times New Roman" w:cs="Times New Roman"/>
          <w:b/>
          <w:bCs/>
          <w:noProof/>
          <w:color w:val="auto"/>
          <w:sz w:val="20"/>
          <w:szCs w:val="20"/>
        </w:rPr>
      </w:sdtEndPr>
      <w:sdtContent>
        <w:p w14:paraId="4B54048F" w14:textId="2829F699" w:rsidR="00DD3A25" w:rsidRDefault="00DD3A25">
          <w:pPr>
            <w:pStyle w:val="TOCHeading"/>
          </w:pPr>
          <w:r>
            <w:t>Contents</w:t>
          </w:r>
        </w:p>
        <w:p w14:paraId="0F91D0F3" w14:textId="4C7797F9" w:rsidR="00DD3A25" w:rsidRDefault="00DD3A25">
          <w:pPr>
            <w:pStyle w:val="TOC1"/>
            <w:tabs>
              <w:tab w:val="right" w:leader="dot" w:pos="9350"/>
            </w:tabs>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39843400" w:history="1">
            <w:r w:rsidRPr="00233FF0">
              <w:rPr>
                <w:rStyle w:val="Hyperlink"/>
                <w:noProof/>
              </w:rPr>
              <w:t>Table of Contents</w:t>
            </w:r>
            <w:r>
              <w:rPr>
                <w:noProof/>
                <w:webHidden/>
              </w:rPr>
              <w:tab/>
            </w:r>
            <w:r>
              <w:rPr>
                <w:noProof/>
                <w:webHidden/>
              </w:rPr>
              <w:fldChar w:fldCharType="begin"/>
            </w:r>
            <w:r>
              <w:rPr>
                <w:noProof/>
                <w:webHidden/>
              </w:rPr>
              <w:instrText xml:space="preserve"> PAGEREF _Toc239843400 \h </w:instrText>
            </w:r>
            <w:r>
              <w:rPr>
                <w:noProof/>
                <w:webHidden/>
              </w:rPr>
            </w:r>
            <w:r>
              <w:rPr>
                <w:noProof/>
                <w:webHidden/>
              </w:rPr>
              <w:fldChar w:fldCharType="separate"/>
            </w:r>
            <w:r>
              <w:rPr>
                <w:noProof/>
                <w:webHidden/>
              </w:rPr>
              <w:t>2</w:t>
            </w:r>
            <w:r>
              <w:rPr>
                <w:noProof/>
                <w:webHidden/>
              </w:rPr>
              <w:fldChar w:fldCharType="end"/>
            </w:r>
          </w:hyperlink>
        </w:p>
        <w:p w14:paraId="6809B3D2" w14:textId="6C1C0436" w:rsidR="00DD3A25" w:rsidRDefault="00DD3A25">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9843401" w:history="1">
            <w:r w:rsidRPr="00233FF0">
              <w:rPr>
                <w:rStyle w:val="Hyperlink"/>
                <w:noProof/>
              </w:rPr>
              <w:t>Existing Software Landscape/Competitive Analysis</w:t>
            </w:r>
            <w:r>
              <w:rPr>
                <w:noProof/>
                <w:webHidden/>
              </w:rPr>
              <w:tab/>
            </w:r>
            <w:r>
              <w:rPr>
                <w:noProof/>
                <w:webHidden/>
              </w:rPr>
              <w:fldChar w:fldCharType="begin"/>
            </w:r>
            <w:r>
              <w:rPr>
                <w:noProof/>
                <w:webHidden/>
              </w:rPr>
              <w:instrText xml:space="preserve"> PAGEREF _Toc239843401 \h </w:instrText>
            </w:r>
            <w:r>
              <w:rPr>
                <w:noProof/>
                <w:webHidden/>
              </w:rPr>
            </w:r>
            <w:r>
              <w:rPr>
                <w:noProof/>
                <w:webHidden/>
              </w:rPr>
              <w:fldChar w:fldCharType="separate"/>
            </w:r>
            <w:r>
              <w:rPr>
                <w:noProof/>
                <w:webHidden/>
              </w:rPr>
              <w:t>3</w:t>
            </w:r>
            <w:r>
              <w:rPr>
                <w:noProof/>
                <w:webHidden/>
              </w:rPr>
              <w:fldChar w:fldCharType="end"/>
            </w:r>
          </w:hyperlink>
        </w:p>
        <w:p w14:paraId="713FCD05" w14:textId="57446C4F" w:rsidR="00DD3A25" w:rsidRDefault="00DD3A25">
          <w:r>
            <w:rPr>
              <w:b/>
              <w:bCs/>
              <w:noProof/>
            </w:rPr>
            <w:fldChar w:fldCharType="end"/>
          </w:r>
        </w:p>
      </w:sdtContent>
    </w:sdt>
    <w:p w14:paraId="089F614F" w14:textId="1151AEBE" w:rsidR="00DD3A25" w:rsidRPr="00DD3A25" w:rsidRDefault="00DD3A25">
      <w:r>
        <w:br w:type="page"/>
      </w:r>
    </w:p>
    <w:p w14:paraId="07E332D0" w14:textId="4C6487A1" w:rsidR="00432A4C" w:rsidRDefault="00432A4C">
      <w:pPr>
        <w:pStyle w:val="Heading1"/>
      </w:pPr>
      <w:bookmarkStart w:id="1" w:name="_Toc239843401"/>
      <w:r>
        <w:lastRenderedPageBreak/>
        <w:t>Existing Software Landscape/Competitive Analysis</w:t>
      </w:r>
      <w:bookmarkEnd w:id="1"/>
    </w:p>
    <w:p w14:paraId="62931E49" w14:textId="77777777" w:rsidR="00432A4C" w:rsidRDefault="00432A4C" w:rsidP="00432A4C"/>
    <w:p w14:paraId="0CE6EA64" w14:textId="77777777" w:rsidR="009369A1" w:rsidRDefault="009369A1" w:rsidP="009369A1">
      <w:r w:rsidRPr="009369A1">
        <w:rPr>
          <w:b/>
          <w:bCs/>
        </w:rPr>
        <w:t>Driver-Facing Reservation Platforms</w:t>
      </w:r>
      <w:r>
        <w:t xml:space="preserve">: The most popular consumer parking apps are ParkMobile, </w:t>
      </w:r>
      <w:proofErr w:type="spellStart"/>
      <w:r>
        <w:t>SpotHero</w:t>
      </w:r>
      <w:proofErr w:type="spellEnd"/>
      <w:r>
        <w:t xml:space="preserve">, and </w:t>
      </w:r>
      <w:proofErr w:type="spellStart"/>
      <w:r>
        <w:t>ParkWhiz</w:t>
      </w:r>
      <w:proofErr w:type="spellEnd"/>
      <w:r>
        <w:t xml:space="preserve">. ParkMobile is the biggest by coverage in the United States, focusing mainly on pay-per-session payments for on-street meters and municipal lots, where they charge a small convenience fee per transaction. </w:t>
      </w:r>
      <w:proofErr w:type="spellStart"/>
      <w:r>
        <w:t>SpotHero</w:t>
      </w:r>
      <w:proofErr w:type="spellEnd"/>
      <w:r>
        <w:t xml:space="preserve"> and </w:t>
      </w:r>
      <w:proofErr w:type="spellStart"/>
      <w:r>
        <w:t>ParkWhiz</w:t>
      </w:r>
      <w:proofErr w:type="spellEnd"/>
      <w:r>
        <w:t xml:space="preserve"> specialize in reservations at commercial garages and lots, using book-ahead pricing to offer discounted rates compared to drive-up prices, and are popular for </w:t>
      </w:r>
      <w:proofErr w:type="gramStart"/>
      <w:r>
        <w:t>event</w:t>
      </w:r>
      <w:proofErr w:type="gramEnd"/>
      <w:r>
        <w:t xml:space="preserve"> and stadium parking. However, these platforms' inventories are very limited to commercial garages and lots, they generally don't support smaller, independently operated parking facilities. They also don't provide any tools for the facility operators themselves.</w:t>
      </w:r>
    </w:p>
    <w:p w14:paraId="11BAC13E" w14:textId="77777777" w:rsidR="009369A1" w:rsidRDefault="009369A1" w:rsidP="009369A1"/>
    <w:p w14:paraId="449422DE" w14:textId="77777777" w:rsidR="009369A1" w:rsidRDefault="009369A1" w:rsidP="009369A1">
      <w:r w:rsidRPr="009369A1">
        <w:rPr>
          <w:b/>
          <w:bCs/>
        </w:rPr>
        <w:t>Operator-Facing Management Platforms</w:t>
      </w:r>
      <w:r>
        <w:t xml:space="preserve">: Platforms such as </w:t>
      </w:r>
      <w:proofErr w:type="spellStart"/>
      <w:r>
        <w:t>AirGarage</w:t>
      </w:r>
      <w:proofErr w:type="spellEnd"/>
      <w:r>
        <w:t xml:space="preserve"> and similar parking management systems serve garage and lot operators rather than drivers. These systems combine occupancy tracking, pricing methods, license plate recognition, and centralized analytics dashboards, allowing operators to monitor performance and adjust pricing. These tools have shown noticeable revenue increases for operators through demand-based pricing. However, these platforms are built for the </w:t>
      </w:r>
      <w:proofErr w:type="gramStart"/>
      <w:r>
        <w:t>operator</w:t>
      </w:r>
      <w:proofErr w:type="gramEnd"/>
      <w:r>
        <w:t xml:space="preserve"> use only, they don't offer a </w:t>
      </w:r>
      <w:proofErr w:type="gramStart"/>
      <w:r>
        <w:t>client side</w:t>
      </w:r>
      <w:proofErr w:type="gramEnd"/>
      <w:r>
        <w:t xml:space="preserve"> reservation </w:t>
      </w:r>
      <w:proofErr w:type="gramStart"/>
      <w:r>
        <w:t>experience, and</w:t>
      </w:r>
      <w:proofErr w:type="gramEnd"/>
      <w:r>
        <w:t xml:space="preserve"> are often bundled into full-service management contracts rather than being available as standalone software an independent garage could use.</w:t>
      </w:r>
    </w:p>
    <w:p w14:paraId="020A7319" w14:textId="77777777" w:rsidR="009369A1" w:rsidRDefault="009369A1" w:rsidP="009369A1"/>
    <w:p w14:paraId="10275F9C" w14:textId="77777777" w:rsidR="009369A1" w:rsidRDefault="009369A1" w:rsidP="009369A1">
      <w:r w:rsidRPr="009369A1">
        <w:rPr>
          <w:b/>
          <w:bCs/>
        </w:rPr>
        <w:t>Market Gap and Differentiation:</w:t>
      </w:r>
      <w:r>
        <w:t xml:space="preserve"> The competitive landscape reveals a clear divide: driver-facing apps handle discovery, reservation, and payment, while operator-facing platforms handle occupancy monitoring and analytics, but few, if any, products combine them into a single platform available directly to individual/small-scale parking operators. The Smart Parking Platform is made to close this gap by offering a single system that gives drivers availability, interactive maps, reservations, and payments, while also giving parking operators an administrative dashboard for occupancy reporting and analytics, without needing them to adopt a large-scale, vendor-managed enterprise solution like </w:t>
      </w:r>
      <w:proofErr w:type="spellStart"/>
      <w:r>
        <w:t>AirGarage's</w:t>
      </w:r>
      <w:proofErr w:type="spellEnd"/>
      <w:r>
        <w:t xml:space="preserve"> model.</w:t>
      </w:r>
    </w:p>
    <w:p w14:paraId="0C461F80" w14:textId="77777777" w:rsidR="009369A1" w:rsidRDefault="009369A1" w:rsidP="009369A1"/>
    <w:tbl>
      <w:tblPr>
        <w:tblStyle w:val="GridTable1Light"/>
        <w:tblW w:w="9594" w:type="dxa"/>
        <w:tblLook w:val="04A0" w:firstRow="1" w:lastRow="0" w:firstColumn="1" w:lastColumn="0" w:noHBand="0" w:noVBand="1"/>
      </w:tblPr>
      <w:tblGrid>
        <w:gridCol w:w="2398"/>
        <w:gridCol w:w="2398"/>
        <w:gridCol w:w="2399"/>
        <w:gridCol w:w="2399"/>
      </w:tblGrid>
      <w:tr w:rsidR="009369A1" w14:paraId="5700450F" w14:textId="77777777" w:rsidTr="009369A1">
        <w:trPr>
          <w:cnfStyle w:val="100000000000" w:firstRow="1" w:lastRow="0" w:firstColumn="0" w:lastColumn="0" w:oddVBand="0" w:evenVBand="0" w:oddHBand="0" w:evenHBand="0" w:firstRowFirstColumn="0" w:firstRowLastColumn="0" w:lastRowFirstColumn="0" w:lastRowLastColumn="0"/>
          <w:trHeight w:val="428"/>
        </w:trPr>
        <w:tc>
          <w:tcPr>
            <w:cnfStyle w:val="001000000000" w:firstRow="0" w:lastRow="0" w:firstColumn="1" w:lastColumn="0" w:oddVBand="0" w:evenVBand="0" w:oddHBand="0" w:evenHBand="0" w:firstRowFirstColumn="0" w:firstRowLastColumn="0" w:lastRowFirstColumn="0" w:lastRowLastColumn="0"/>
            <w:tcW w:w="2398" w:type="dxa"/>
          </w:tcPr>
          <w:p w14:paraId="2D097DDE" w14:textId="0A8C1958" w:rsidR="009369A1" w:rsidRPr="009369A1" w:rsidRDefault="009369A1" w:rsidP="009369A1">
            <w:r>
              <w:t>Product</w:t>
            </w:r>
          </w:p>
        </w:tc>
        <w:tc>
          <w:tcPr>
            <w:tcW w:w="2398" w:type="dxa"/>
          </w:tcPr>
          <w:p w14:paraId="602E85FD" w14:textId="0099ED2B" w:rsidR="009369A1" w:rsidRDefault="009369A1" w:rsidP="009369A1">
            <w:pPr>
              <w:cnfStyle w:val="100000000000" w:firstRow="1" w:lastRow="0" w:firstColumn="0" w:lastColumn="0" w:oddVBand="0" w:evenVBand="0" w:oddHBand="0" w:evenHBand="0" w:firstRowFirstColumn="0" w:firstRowLastColumn="0" w:lastRowFirstColumn="0" w:lastRowLastColumn="0"/>
            </w:pPr>
            <w:r>
              <w:t>Type</w:t>
            </w:r>
          </w:p>
        </w:tc>
        <w:tc>
          <w:tcPr>
            <w:tcW w:w="2399" w:type="dxa"/>
          </w:tcPr>
          <w:p w14:paraId="73D71AAA" w14:textId="7AE06D79" w:rsidR="009369A1" w:rsidRDefault="009369A1" w:rsidP="009369A1">
            <w:pPr>
              <w:cnfStyle w:val="100000000000" w:firstRow="1" w:lastRow="0" w:firstColumn="0" w:lastColumn="0" w:oddVBand="0" w:evenVBand="0" w:oddHBand="0" w:evenHBand="0" w:firstRowFirstColumn="0" w:firstRowLastColumn="0" w:lastRowFirstColumn="0" w:lastRowLastColumn="0"/>
            </w:pPr>
            <w:proofErr w:type="gramStart"/>
            <w:r>
              <w:t>Main focus</w:t>
            </w:r>
            <w:proofErr w:type="gramEnd"/>
          </w:p>
        </w:tc>
        <w:tc>
          <w:tcPr>
            <w:tcW w:w="2399" w:type="dxa"/>
          </w:tcPr>
          <w:p w14:paraId="1E26F135" w14:textId="6D6D2764" w:rsidR="009369A1" w:rsidRDefault="009369A1" w:rsidP="009369A1">
            <w:pPr>
              <w:cnfStyle w:val="100000000000" w:firstRow="1" w:lastRow="0" w:firstColumn="0" w:lastColumn="0" w:oddVBand="0" w:evenVBand="0" w:oddHBand="0" w:evenHBand="0" w:firstRowFirstColumn="0" w:firstRowLastColumn="0" w:lastRowFirstColumn="0" w:lastRowLastColumn="0"/>
            </w:pPr>
            <w:r>
              <w:t>Limitation</w:t>
            </w:r>
          </w:p>
        </w:tc>
      </w:tr>
      <w:tr w:rsidR="009369A1" w14:paraId="4C38C0FD" w14:textId="77777777" w:rsidTr="009369A1">
        <w:trPr>
          <w:trHeight w:val="455"/>
        </w:trPr>
        <w:tc>
          <w:tcPr>
            <w:cnfStyle w:val="001000000000" w:firstRow="0" w:lastRow="0" w:firstColumn="1" w:lastColumn="0" w:oddVBand="0" w:evenVBand="0" w:oddHBand="0" w:evenHBand="0" w:firstRowFirstColumn="0" w:firstRowLastColumn="0" w:lastRowFirstColumn="0" w:lastRowLastColumn="0"/>
            <w:tcW w:w="2398" w:type="dxa"/>
          </w:tcPr>
          <w:p w14:paraId="4066433D" w14:textId="4D858954" w:rsidR="009369A1" w:rsidRPr="009369A1" w:rsidRDefault="009369A1" w:rsidP="009369A1">
            <w:pPr>
              <w:rPr>
                <w:b w:val="0"/>
                <w:bCs w:val="0"/>
              </w:rPr>
            </w:pPr>
            <w:r>
              <w:rPr>
                <w:b w:val="0"/>
                <w:bCs w:val="0"/>
              </w:rPr>
              <w:t>Park Mobile</w:t>
            </w:r>
          </w:p>
        </w:tc>
        <w:tc>
          <w:tcPr>
            <w:tcW w:w="2398" w:type="dxa"/>
          </w:tcPr>
          <w:p w14:paraId="2E2E5F7E" w14:textId="612438D0" w:rsidR="009369A1" w:rsidRDefault="009369A1" w:rsidP="009369A1">
            <w:pPr>
              <w:cnfStyle w:val="000000000000" w:firstRow="0" w:lastRow="0" w:firstColumn="0" w:lastColumn="0" w:oddVBand="0" w:evenVBand="0" w:oddHBand="0" w:evenHBand="0" w:firstRowFirstColumn="0" w:firstRowLastColumn="0" w:lastRowFirstColumn="0" w:lastRowLastColumn="0"/>
            </w:pPr>
            <w:r>
              <w:t>Driver-side</w:t>
            </w:r>
          </w:p>
        </w:tc>
        <w:tc>
          <w:tcPr>
            <w:tcW w:w="2399" w:type="dxa"/>
          </w:tcPr>
          <w:p w14:paraId="44122091" w14:textId="4D31178B" w:rsidR="009369A1" w:rsidRDefault="009369A1" w:rsidP="009369A1">
            <w:pPr>
              <w:cnfStyle w:val="000000000000" w:firstRow="0" w:lastRow="0" w:firstColumn="0" w:lastColumn="0" w:oddVBand="0" w:evenVBand="0" w:oddHBand="0" w:evenHBand="0" w:firstRowFirstColumn="0" w:firstRowLastColumn="0" w:lastRowFirstColumn="0" w:lastRowLastColumn="0"/>
            </w:pPr>
            <w:r>
              <w:t>Meter/lot payments</w:t>
            </w:r>
          </w:p>
        </w:tc>
        <w:tc>
          <w:tcPr>
            <w:tcW w:w="2399" w:type="dxa"/>
          </w:tcPr>
          <w:p w14:paraId="06783292" w14:textId="20681C95" w:rsidR="009369A1" w:rsidRDefault="009369A1" w:rsidP="009369A1">
            <w:pPr>
              <w:cnfStyle w:val="000000000000" w:firstRow="0" w:lastRow="0" w:firstColumn="0" w:lastColumn="0" w:oddVBand="0" w:evenVBand="0" w:oddHBand="0" w:evenHBand="0" w:firstRowFirstColumn="0" w:firstRowLastColumn="0" w:lastRowFirstColumn="0" w:lastRowLastColumn="0"/>
            </w:pPr>
            <w:r>
              <w:t>No operator dashboard</w:t>
            </w:r>
          </w:p>
        </w:tc>
      </w:tr>
      <w:tr w:rsidR="009369A1" w14:paraId="70B3FC1F" w14:textId="77777777" w:rsidTr="009369A1">
        <w:trPr>
          <w:trHeight w:val="455"/>
        </w:trPr>
        <w:tc>
          <w:tcPr>
            <w:cnfStyle w:val="001000000000" w:firstRow="0" w:lastRow="0" w:firstColumn="1" w:lastColumn="0" w:oddVBand="0" w:evenVBand="0" w:oddHBand="0" w:evenHBand="0" w:firstRowFirstColumn="0" w:firstRowLastColumn="0" w:lastRowFirstColumn="0" w:lastRowLastColumn="0"/>
            <w:tcW w:w="2398" w:type="dxa"/>
          </w:tcPr>
          <w:p w14:paraId="38507B5C" w14:textId="6F1A3565" w:rsidR="009369A1" w:rsidRPr="009369A1" w:rsidRDefault="009369A1" w:rsidP="009369A1">
            <w:pPr>
              <w:rPr>
                <w:b w:val="0"/>
                <w:bCs w:val="0"/>
              </w:rPr>
            </w:pPr>
            <w:proofErr w:type="spellStart"/>
            <w:r>
              <w:rPr>
                <w:b w:val="0"/>
                <w:bCs w:val="0"/>
              </w:rPr>
              <w:t>SpotHero</w:t>
            </w:r>
            <w:proofErr w:type="spellEnd"/>
          </w:p>
        </w:tc>
        <w:tc>
          <w:tcPr>
            <w:tcW w:w="2398" w:type="dxa"/>
          </w:tcPr>
          <w:p w14:paraId="02993CE9" w14:textId="4F643401" w:rsidR="009369A1" w:rsidRDefault="009369A1" w:rsidP="009369A1">
            <w:pPr>
              <w:cnfStyle w:val="000000000000" w:firstRow="0" w:lastRow="0" w:firstColumn="0" w:lastColumn="0" w:oddVBand="0" w:evenVBand="0" w:oddHBand="0" w:evenHBand="0" w:firstRowFirstColumn="0" w:firstRowLastColumn="0" w:lastRowFirstColumn="0" w:lastRowLastColumn="0"/>
            </w:pPr>
            <w:r>
              <w:t>Driver-side</w:t>
            </w:r>
          </w:p>
        </w:tc>
        <w:tc>
          <w:tcPr>
            <w:tcW w:w="2399" w:type="dxa"/>
          </w:tcPr>
          <w:p w14:paraId="4BC26ADF" w14:textId="06087B0A" w:rsidR="009369A1" w:rsidRDefault="009369A1" w:rsidP="009369A1">
            <w:pPr>
              <w:cnfStyle w:val="000000000000" w:firstRow="0" w:lastRow="0" w:firstColumn="0" w:lastColumn="0" w:oddVBand="0" w:evenVBand="0" w:oddHBand="0" w:evenHBand="0" w:firstRowFirstColumn="0" w:firstRowLastColumn="0" w:lastRowFirstColumn="0" w:lastRowLastColumn="0"/>
            </w:pPr>
            <w:r>
              <w:t>Garage reservations</w:t>
            </w:r>
          </w:p>
        </w:tc>
        <w:tc>
          <w:tcPr>
            <w:tcW w:w="2399" w:type="dxa"/>
          </w:tcPr>
          <w:p w14:paraId="7C8AB7A4" w14:textId="60D6F289" w:rsidR="009369A1" w:rsidRDefault="009369A1" w:rsidP="009369A1">
            <w:pPr>
              <w:cnfStyle w:val="000000000000" w:firstRow="0" w:lastRow="0" w:firstColumn="0" w:lastColumn="0" w:oddVBand="0" w:evenVBand="0" w:oddHBand="0" w:evenHBand="0" w:firstRowFirstColumn="0" w:firstRowLastColumn="0" w:lastRowFirstColumn="0" w:lastRowLastColumn="0"/>
            </w:pPr>
            <w:r>
              <w:t>No operator dashboard</w:t>
            </w:r>
          </w:p>
        </w:tc>
      </w:tr>
      <w:tr w:rsidR="009369A1" w14:paraId="67F52F36" w14:textId="77777777" w:rsidTr="009369A1">
        <w:trPr>
          <w:trHeight w:val="887"/>
        </w:trPr>
        <w:tc>
          <w:tcPr>
            <w:cnfStyle w:val="001000000000" w:firstRow="0" w:lastRow="0" w:firstColumn="1" w:lastColumn="0" w:oddVBand="0" w:evenVBand="0" w:oddHBand="0" w:evenHBand="0" w:firstRowFirstColumn="0" w:firstRowLastColumn="0" w:lastRowFirstColumn="0" w:lastRowLastColumn="0"/>
            <w:tcW w:w="2398" w:type="dxa"/>
          </w:tcPr>
          <w:p w14:paraId="43DC20AE" w14:textId="131C43F3" w:rsidR="009369A1" w:rsidRPr="009369A1" w:rsidRDefault="009369A1" w:rsidP="009369A1">
            <w:pPr>
              <w:rPr>
                <w:b w:val="0"/>
                <w:bCs w:val="0"/>
              </w:rPr>
            </w:pPr>
            <w:proofErr w:type="spellStart"/>
            <w:r>
              <w:rPr>
                <w:b w:val="0"/>
                <w:bCs w:val="0"/>
              </w:rPr>
              <w:t>ParkWhiz</w:t>
            </w:r>
            <w:proofErr w:type="spellEnd"/>
          </w:p>
        </w:tc>
        <w:tc>
          <w:tcPr>
            <w:tcW w:w="2398" w:type="dxa"/>
          </w:tcPr>
          <w:p w14:paraId="6EDE90F2" w14:textId="522BD97D" w:rsidR="009369A1" w:rsidRDefault="009369A1" w:rsidP="009369A1">
            <w:pPr>
              <w:cnfStyle w:val="000000000000" w:firstRow="0" w:lastRow="0" w:firstColumn="0" w:lastColumn="0" w:oddVBand="0" w:evenVBand="0" w:oddHBand="0" w:evenHBand="0" w:firstRowFirstColumn="0" w:firstRowLastColumn="0" w:lastRowFirstColumn="0" w:lastRowLastColumn="0"/>
            </w:pPr>
            <w:r>
              <w:t>Driver-side</w:t>
            </w:r>
          </w:p>
        </w:tc>
        <w:tc>
          <w:tcPr>
            <w:tcW w:w="2399" w:type="dxa"/>
          </w:tcPr>
          <w:p w14:paraId="6B6B76AB" w14:textId="45891878" w:rsidR="009369A1" w:rsidRDefault="009369A1" w:rsidP="009369A1">
            <w:pPr>
              <w:cnfStyle w:val="000000000000" w:firstRow="0" w:lastRow="0" w:firstColumn="0" w:lastColumn="0" w:oddVBand="0" w:evenVBand="0" w:oddHBand="0" w:evenHBand="0" w:firstRowFirstColumn="0" w:firstRowLastColumn="0" w:lastRowFirstColumn="0" w:lastRowLastColumn="0"/>
            </w:pPr>
            <w:r>
              <w:t>Garage reservations</w:t>
            </w:r>
            <w:r>
              <w:t>/events</w:t>
            </w:r>
          </w:p>
        </w:tc>
        <w:tc>
          <w:tcPr>
            <w:tcW w:w="2399" w:type="dxa"/>
          </w:tcPr>
          <w:p w14:paraId="14B4678C" w14:textId="31235221" w:rsidR="009369A1" w:rsidRDefault="009369A1" w:rsidP="009369A1">
            <w:pPr>
              <w:cnfStyle w:val="000000000000" w:firstRow="0" w:lastRow="0" w:firstColumn="0" w:lastColumn="0" w:oddVBand="0" w:evenVBand="0" w:oddHBand="0" w:evenHBand="0" w:firstRowFirstColumn="0" w:firstRowLastColumn="0" w:lastRowFirstColumn="0" w:lastRowLastColumn="0"/>
            </w:pPr>
            <w:r>
              <w:t>No operator dashboard</w:t>
            </w:r>
          </w:p>
        </w:tc>
      </w:tr>
      <w:tr w:rsidR="009369A1" w14:paraId="3CF7E24E" w14:textId="77777777" w:rsidTr="009369A1">
        <w:trPr>
          <w:trHeight w:val="887"/>
        </w:trPr>
        <w:tc>
          <w:tcPr>
            <w:cnfStyle w:val="001000000000" w:firstRow="0" w:lastRow="0" w:firstColumn="1" w:lastColumn="0" w:oddVBand="0" w:evenVBand="0" w:oddHBand="0" w:evenHBand="0" w:firstRowFirstColumn="0" w:firstRowLastColumn="0" w:lastRowFirstColumn="0" w:lastRowLastColumn="0"/>
            <w:tcW w:w="2398" w:type="dxa"/>
          </w:tcPr>
          <w:p w14:paraId="44212427" w14:textId="5497D797" w:rsidR="009369A1" w:rsidRPr="009369A1" w:rsidRDefault="009369A1" w:rsidP="009369A1">
            <w:pPr>
              <w:rPr>
                <w:b w:val="0"/>
                <w:bCs w:val="0"/>
              </w:rPr>
            </w:pPr>
            <w:proofErr w:type="spellStart"/>
            <w:r>
              <w:rPr>
                <w:b w:val="0"/>
                <w:bCs w:val="0"/>
              </w:rPr>
              <w:t>AirGarage</w:t>
            </w:r>
            <w:proofErr w:type="spellEnd"/>
          </w:p>
        </w:tc>
        <w:tc>
          <w:tcPr>
            <w:tcW w:w="2398" w:type="dxa"/>
          </w:tcPr>
          <w:p w14:paraId="4674B779" w14:textId="277AA1E4" w:rsidR="009369A1" w:rsidRDefault="009369A1" w:rsidP="009369A1">
            <w:pPr>
              <w:cnfStyle w:val="000000000000" w:firstRow="0" w:lastRow="0" w:firstColumn="0" w:lastColumn="0" w:oddVBand="0" w:evenVBand="0" w:oddHBand="0" w:evenHBand="0" w:firstRowFirstColumn="0" w:firstRowLastColumn="0" w:lastRowFirstColumn="0" w:lastRowLastColumn="0"/>
            </w:pPr>
            <w:r>
              <w:t>Operator-side</w:t>
            </w:r>
          </w:p>
        </w:tc>
        <w:tc>
          <w:tcPr>
            <w:tcW w:w="2399" w:type="dxa"/>
          </w:tcPr>
          <w:p w14:paraId="06AF657E" w14:textId="1772CC98" w:rsidR="009369A1" w:rsidRDefault="009369A1" w:rsidP="009369A1">
            <w:pPr>
              <w:cnfStyle w:val="000000000000" w:firstRow="0" w:lastRow="0" w:firstColumn="0" w:lastColumn="0" w:oddVBand="0" w:evenVBand="0" w:oddHBand="0" w:evenHBand="0" w:firstRowFirstColumn="0" w:firstRowLastColumn="0" w:lastRowFirstColumn="0" w:lastRowLastColumn="0"/>
            </w:pPr>
            <w:r>
              <w:t>Occupancy, pricing, enforcement</w:t>
            </w:r>
          </w:p>
        </w:tc>
        <w:tc>
          <w:tcPr>
            <w:tcW w:w="2399" w:type="dxa"/>
          </w:tcPr>
          <w:p w14:paraId="11D53FA9" w14:textId="040D3938" w:rsidR="009369A1" w:rsidRDefault="009369A1" w:rsidP="009369A1">
            <w:pPr>
              <w:cnfStyle w:val="000000000000" w:firstRow="0" w:lastRow="0" w:firstColumn="0" w:lastColumn="0" w:oddVBand="0" w:evenVBand="0" w:oddHBand="0" w:evenHBand="0" w:firstRowFirstColumn="0" w:firstRowLastColumn="0" w:lastRowFirstColumn="0" w:lastRowLastColumn="0"/>
            </w:pPr>
            <w:r>
              <w:t xml:space="preserve">No consumer-side app, </w:t>
            </w:r>
            <w:proofErr w:type="gramStart"/>
            <w:r>
              <w:t>full service</w:t>
            </w:r>
            <w:proofErr w:type="gramEnd"/>
            <w:r>
              <w:t xml:space="preserve"> model</w:t>
            </w:r>
          </w:p>
        </w:tc>
      </w:tr>
    </w:tbl>
    <w:p w14:paraId="391CF050" w14:textId="703DDBD5" w:rsidR="00432A4C" w:rsidRDefault="00432A4C" w:rsidP="009369A1"/>
    <w:sectPr w:rsidR="00432A4C">
      <w:headerReference w:type="default" r:id="rId8"/>
      <w:footerReference w:type="default" r:id="rId9"/>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1D3E03" w14:textId="77777777" w:rsidR="009313B0" w:rsidRDefault="009313B0">
      <w:r>
        <w:separator/>
      </w:r>
    </w:p>
  </w:endnote>
  <w:endnote w:type="continuationSeparator" w:id="0">
    <w:p w14:paraId="2BD813D8" w14:textId="77777777" w:rsidR="009313B0" w:rsidRDefault="009313B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A16FCF" w14:textId="77777777" w:rsidR="00407915" w:rsidRDefault="00000000">
    <w:pPr>
      <w:jc w:val="center"/>
    </w:pPr>
    <w:r>
      <w:t xml:space="preserve">Page </w:t>
    </w:r>
    <w:r>
      <w:fldChar w:fldCharType="begin"/>
    </w:r>
    <w:r>
      <w:instrText>PAGE</w:instrText>
    </w:r>
    <w:r>
      <w:fldChar w:fldCharType="separate"/>
    </w:r>
    <w:r w:rsidR="00432A4C">
      <w:rPr>
        <w:noProof/>
      </w:rPr>
      <w:t>1</w:t>
    </w:r>
    <w:r>
      <w:fldChar w:fldCharType="end"/>
    </w:r>
    <w:r>
      <w:t xml:space="preserve"> of </w:t>
    </w:r>
    <w:r>
      <w:fldChar w:fldCharType="begin"/>
    </w:r>
    <w:r>
      <w:instrText>NUMPAGES</w:instrText>
    </w:r>
    <w:r>
      <w:fldChar w:fldCharType="separate"/>
    </w:r>
    <w:r w:rsidR="00432A4C">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6293E2" w14:textId="77777777" w:rsidR="009313B0" w:rsidRDefault="009313B0">
      <w:r>
        <w:separator/>
      </w:r>
    </w:p>
  </w:footnote>
  <w:footnote w:type="continuationSeparator" w:id="0">
    <w:p w14:paraId="2244112D" w14:textId="77777777" w:rsidR="009313B0" w:rsidRDefault="009313B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A61A70" w14:textId="77777777" w:rsidR="00407915" w:rsidRDefault="00000000">
    <w:pPr>
      <w:jc w:val="center"/>
    </w:pPr>
    <w:r>
      <w:t>CIS 4374 - Smart Parking Platform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5405C7"/>
    <w:multiLevelType w:val="hybridMultilevel"/>
    <w:tmpl w:val="7E0E74B4"/>
    <w:lvl w:ilvl="0" w:tplc="8EBEA5E0">
      <w:start w:val="1"/>
      <w:numFmt w:val="bullet"/>
      <w:lvlText w:val="●"/>
      <w:lvlJc w:val="left"/>
      <w:pPr>
        <w:ind w:left="720" w:hanging="360"/>
      </w:pPr>
    </w:lvl>
    <w:lvl w:ilvl="1" w:tplc="0DDAD13E">
      <w:start w:val="1"/>
      <w:numFmt w:val="bullet"/>
      <w:lvlText w:val="○"/>
      <w:lvlJc w:val="left"/>
      <w:pPr>
        <w:ind w:left="1440" w:hanging="360"/>
      </w:pPr>
    </w:lvl>
    <w:lvl w:ilvl="2" w:tplc="C016A854">
      <w:start w:val="1"/>
      <w:numFmt w:val="bullet"/>
      <w:lvlText w:val="■"/>
      <w:lvlJc w:val="left"/>
      <w:pPr>
        <w:ind w:left="2160" w:hanging="360"/>
      </w:pPr>
    </w:lvl>
    <w:lvl w:ilvl="3" w:tplc="4C18A838">
      <w:start w:val="1"/>
      <w:numFmt w:val="bullet"/>
      <w:lvlText w:val="●"/>
      <w:lvlJc w:val="left"/>
      <w:pPr>
        <w:ind w:left="2880" w:hanging="360"/>
      </w:pPr>
    </w:lvl>
    <w:lvl w:ilvl="4" w:tplc="1278E1B6">
      <w:start w:val="1"/>
      <w:numFmt w:val="bullet"/>
      <w:lvlText w:val="○"/>
      <w:lvlJc w:val="left"/>
      <w:pPr>
        <w:ind w:left="3600" w:hanging="360"/>
      </w:pPr>
    </w:lvl>
    <w:lvl w:ilvl="5" w:tplc="9FB0C1B6">
      <w:start w:val="1"/>
      <w:numFmt w:val="bullet"/>
      <w:lvlText w:val="■"/>
      <w:lvlJc w:val="left"/>
      <w:pPr>
        <w:ind w:left="4320" w:hanging="360"/>
      </w:pPr>
    </w:lvl>
    <w:lvl w:ilvl="6" w:tplc="0AA6EC40">
      <w:start w:val="1"/>
      <w:numFmt w:val="bullet"/>
      <w:lvlText w:val="●"/>
      <w:lvlJc w:val="left"/>
      <w:pPr>
        <w:ind w:left="5040" w:hanging="360"/>
      </w:pPr>
    </w:lvl>
    <w:lvl w:ilvl="7" w:tplc="16EE2936">
      <w:start w:val="1"/>
      <w:numFmt w:val="bullet"/>
      <w:lvlText w:val="●"/>
      <w:lvlJc w:val="left"/>
      <w:pPr>
        <w:ind w:left="5760" w:hanging="360"/>
      </w:pPr>
    </w:lvl>
    <w:lvl w:ilvl="8" w:tplc="4B6031F4">
      <w:start w:val="1"/>
      <w:numFmt w:val="bullet"/>
      <w:lvlText w:val="●"/>
      <w:lvlJc w:val="left"/>
      <w:pPr>
        <w:ind w:left="6480" w:hanging="360"/>
      </w:pPr>
    </w:lvl>
  </w:abstractNum>
  <w:num w:numId="1" w16cid:durableId="117803495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07915"/>
    <w:rsid w:val="00407915"/>
    <w:rsid w:val="00432A4C"/>
    <w:rsid w:val="004D698A"/>
    <w:rsid w:val="009313B0"/>
    <w:rsid w:val="009369A1"/>
    <w:rsid w:val="00DD3A2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DD1FD1"/>
  <w15:docId w15:val="{CC6FAA46-7614-4826-9A2C-CE217862E2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table" w:styleId="TableGrid">
    <w:name w:val="Table Grid"/>
    <w:basedOn w:val="TableNormal"/>
    <w:uiPriority w:val="39"/>
    <w:rsid w:val="009369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uiPriority w:val="46"/>
    <w:rsid w:val="009369A1"/>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TOCHeading">
    <w:name w:val="TOC Heading"/>
    <w:basedOn w:val="Heading1"/>
    <w:next w:val="Normal"/>
    <w:uiPriority w:val="39"/>
    <w:unhideWhenUsed/>
    <w:qFormat/>
    <w:rsid w:val="00DD3A25"/>
    <w:pPr>
      <w:keepNext/>
      <w:keepLines/>
      <w:spacing w:before="240" w:line="259" w:lineRule="auto"/>
      <w:outlineLvl w:val="9"/>
    </w:pPr>
    <w:rPr>
      <w:rFonts w:asciiTheme="majorHAnsi" w:eastAsiaTheme="majorEastAsia" w:hAnsiTheme="majorHAnsi" w:cstheme="majorBidi"/>
      <w:color w:val="0F4761" w:themeColor="accent1" w:themeShade="BF"/>
    </w:rPr>
  </w:style>
  <w:style w:type="paragraph" w:styleId="TOC1">
    <w:name w:val="toc 1"/>
    <w:basedOn w:val="Normal"/>
    <w:next w:val="Normal"/>
    <w:autoRedefine/>
    <w:uiPriority w:val="39"/>
    <w:unhideWhenUsed/>
    <w:rsid w:val="00DD3A25"/>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895674-094D-41B2-87F8-BB8BF43F44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TotalTime>
  <Pages>3</Pages>
  <Words>448</Words>
  <Characters>2556</Characters>
  <Application>Microsoft Office Word</Application>
  <DocSecurity>0</DocSecurity>
  <Lines>21</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Abbasi, Rayyan A</cp:lastModifiedBy>
  <cp:revision>2</cp:revision>
  <dcterms:created xsi:type="dcterms:W3CDTF">2026-09-09T04:45:00Z</dcterms:created>
  <dcterms:modified xsi:type="dcterms:W3CDTF">2026-09-09T15:51:00Z</dcterms:modified>
</cp:coreProperties>
</file>