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Universidade Federal de São Carlos - Campus Sorocaba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Disciplina: Inteligência Artificial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Professor responsável: Katti Faceli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4nbnf04jbuo1" w:id="0"/>
      <w:bookmarkEnd w:id="0"/>
      <w:r w:rsidDel="00000000" w:rsidR="00000000" w:rsidRPr="00000000">
        <w:rPr>
          <w:rtl w:val="0"/>
        </w:rPr>
        <w:t xml:space="preserve">Trabalho prático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de entrega: 22/11/2019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de avaliação: a partir de 25/11/2019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Deverá ser feito em grupos de 3 ou 4 alunos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resultados deverão ser descritos e discutidos na forma de um relatório resumido de 2 a 3 páginas (não precisa de capa, só um cabeçalho com as informações relevantes)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Será feita uma avaliação por meio de entrevista com a presença de todos os membros do grupo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 da entrevista será marcada com cada grupo individualmente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Entrega: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 classroom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arquivo .zip nomeado com o nome dos integrantes do grupo contendo: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todas as implementações feitas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partições produzidas, organizadas por algoritmo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planilha com a avaliação da qualidade das partições, gráficos comparativos, etc -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relatório resumido no formato pdf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Tarefas: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o algoritmo k-médias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Entrada: um arquivo texto com o conjunto de dados, k - número de clusters desejado e o número de iterações que o algoritmo deverá executar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Saída um arquivo com uma partição do conjunto de dados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os algoritmos single-link e average-link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Entrada: um arquivo texto com o conjunto de dados, kMin e kMax - intervalo de valores para k (número de clusters) em que serão produzidas partições a partir de cortes no dendrograma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Saída um ou mais arquivos, cada um com uma partição do conjunto de dados (dependendo do intervalo fornecido)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dois casos, tanto para entrada quanto para saída, usar formato conforme conjuntos de dados e partições reais fornecidos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os 3 algoritmos nos 3 conjuntos de dados fornecidos, rodando os algoritmos para produzir partições com os números de clusters indicados em cada caso: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c2ds1-2sp.txt --- k entre 2 e 5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c2ds3-2g.txt --- k entre 2 e 5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monkey.txt --- k entre 5 e 12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ou usar uma versão pronta do índice Rand ajustado (AR), conforme a definição dada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https://en.wikipedia.org/wiki/Rand_index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atenção para trabalhar com a versão ajustada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a qualidade das partições com o índice Rand ajustado (AR)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cada conjunto de dados, calcular o índice para todas as partições comparando-as com a partição real correspondente: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c2ds1-2spReal.clu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c2ds3-2gReal.clu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monkeyReal1.clu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Anotar resultados em uma planilha idêntica à resultados disponibilizada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Produzir gráfico(s) para ajudar a comparar os resultados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Fazer discussão no resumo (incluir dados/gráficos que julgar apropriado)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conjunto de dados, escolher melhor partição de cada algoritmo e visualizar os dados mostrando os clusters dessas partições, como ilustrado a seguir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Discutir os resultados obtidos comparando o desempenho dos algoritmos para os três conjuntos de dados, conforme o(s) tipo(s) de cluster que eles apresentam. Usar o AR e os gráficos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605088" cy="186978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869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66988" cy="184578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845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Rand_index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