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9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任务2：RT变化程序验证，并计算股骨相对胫骨移动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股骨运动学六自由度计算：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Z方向-40°，即向下40°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GB" w:eastAsia="zh-CN"/>
        </w:rPr>
        <w:t>Z</w:t>
      </w:r>
      <w:r>
        <w:rPr>
          <w:rFonts w:hint="eastAsia"/>
          <w:lang w:val="en-US" w:eastAsia="zh-CN"/>
        </w:rPr>
        <w:t xml:space="preserve">轴无旋转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Y轴2mm，向后2mm，屈曲过程中的后滚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Y轴-20°，逆时针20°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X轴-5mm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X轴45°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1327785</wp:posOffset>
                </wp:positionV>
                <wp:extent cx="461645" cy="368935"/>
                <wp:effectExtent l="6350" t="15240" r="19685" b="2730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7655" y="4133850"/>
                          <a:ext cx="461645" cy="3689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3.25pt;margin-top:104.55pt;height:29.05pt;width:36.35pt;z-index:251658240;v-text-anchor:middle;mso-width-relative:page;mso-height-relative:page;" fillcolor="#5B9BD5 [3204]" filled="t" stroked="t" coordsize="21600,21600" o:gfxdata="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qge3V2QAAAAsBAAAPAAAAAAAAAAEAIAAA&#10;ACIAAABkcnMvZG93bnJldi54bWxQSwECFAAUAAAACACHTuJAwHt2h30CAADbBAAADgAAAAAAAAAB&#10;ACAAAAAoAQAAZHJzL2Uyb0RvYy54bWxQSwUGAAAAAAYABgBZAQAAFwYAAAAA&#10;" adj="1296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827530" cy="275463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885" cy="274891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平移后股骨的坐标系参考点改变为：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Femoral Lower point of Long bone axis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-72.925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6.751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36.780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Femoral Upper point of Long bone axis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-70.143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20.143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48.126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Femoral Medial tendon end 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-32.593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-21.839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-4.295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Femoral Lateral tendon end 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-118.038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4.607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10.325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胫骨并没有变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胫股骨坐标点在PointList.txt中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内容其实也是欧拉角和平移矩阵，在欧拉角-四元数-旋转平移矩阵三者变换的程序写完后，可以用此来进行程序验证。理论上，在重新建立坐标系后，获得新的股骨局部坐标。和旧局部坐标的建立相比，之间相差的变换的坐标即变化矩阵。变化矩阵经变化后，和上述欧拉角的数值相比较，进行验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这边胫骨没有移动，但是也要保持程序灵活性，后期的运动是胫骨和股骨同步运动的。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注：此处使用的是基于全局坐标系的移动，而非局部坐标。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XYZ轴在软件中不清晰，所以可能会出现数值对，但是对应位置不对的情况。一般不会出现这样的情况，但是也需要注意一下。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C1D64"/>
    <w:rsid w:val="0BEC1D64"/>
    <w:rsid w:val="23F1269E"/>
    <w:rsid w:val="78E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2024-08-02T16:44:00Z</dcterms:created>
  <dc:creator>Administrator</dc:creator>
  <cp:lastModifiedBy>Administrator</cp:lastModifiedBy>
  <dcterms:modified xsi:type="dcterms:W3CDTF">2024-08-02T21:02:11Z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