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5.don’t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6.doesn’t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8.lives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9.takes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10.want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13.knows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17.Are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18.are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19.were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20.debates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21.lead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22.greets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23.are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