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Summary on Teenagers working: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rtl w:val="0"/>
        </w:rPr>
      </w:r>
    </w:p>
    <w:p w:rsidR="00000000" w:rsidDel="00000000" w:rsidP="00000000" w:rsidRDefault="00000000" w:rsidRPr="00000000" w14:paraId="00000004">
      <w:pPr>
        <w:shd w:fill="ffffff" w:val="clear"/>
        <w:spacing w:after="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Adolescence is that difficult period of time when carefree children transition to responsible adults… we hope. That is the goal, after all, for teens to develop into mature, productive, responsible members of the community. One method for assisting this transition is obtaining part-time employment. A job can help teenagers better develop their identities, obtain increased autonomy, achieve new accomplishments, develop work experience, and become more independent from their parents.There are many obstacles to teens obtaining employment. Finding reliable transportation is critical, and that can be difficult if the job is not close by and the teen’s parent(s) work. Fighting stereotypes that employers have about adolescents, such as poor attitudes or lack of skills, can be challenging. In this particular economy, there aren’t very many job opportunities for teens.</w:t>
      </w:r>
      <w:r w:rsidDel="00000000" w:rsidR="00000000" w:rsidRPr="00000000">
        <w:rPr>
          <w:rFonts w:ascii="Times New Roman" w:cs="Times New Roman" w:eastAsia="Times New Roman" w:hAnsi="Times New Roman"/>
          <w:color w:val="222222"/>
          <w:sz w:val="28"/>
          <w:szCs w:val="28"/>
          <w:highlight w:val="white"/>
          <w:rtl w:val="0"/>
        </w:rPr>
        <w:t xml:space="preserve">There are also negative consequences of teen employment that may outweigh the positive benefits, such as </w:t>
      </w:r>
      <w:r w:rsidDel="00000000" w:rsidR="00000000" w:rsidRPr="00000000">
        <w:rPr>
          <w:rFonts w:ascii="Times New Roman" w:cs="Times New Roman" w:eastAsia="Times New Roman" w:hAnsi="Times New Roman"/>
          <w:color w:val="222222"/>
          <w:sz w:val="24"/>
          <w:szCs w:val="24"/>
          <w:highlight w:val="white"/>
          <w:rtl w:val="0"/>
        </w:rPr>
        <w:t xml:space="preserve">Less time for homework. Working students may not have or make the time to complete their work.</w:t>
      </w:r>
      <w:r w:rsidDel="00000000" w:rsidR="00000000" w:rsidRPr="00000000">
        <w:rPr>
          <w:rFonts w:ascii="Times New Roman" w:cs="Times New Roman" w:eastAsia="Times New Roman" w:hAnsi="Times New Roman"/>
          <w:color w:val="222222"/>
          <w:sz w:val="28"/>
          <w:szCs w:val="28"/>
          <w:highlight w:val="white"/>
          <w:rtl w:val="0"/>
        </w:rPr>
        <w:t xml:space="preserve">Higher rates of absenteeism and less school involvement. Employment may place constraints on the student’s study and sleep time. Fatigue or lack of preparation for the day’s academic activities may discourage the working teen from going to school and a job may take the place of extracurricular activities.</w:t>
      </w:r>
    </w:p>
    <w:p w:rsidR="00000000" w:rsidDel="00000000" w:rsidP="00000000" w:rsidRDefault="00000000" w:rsidRPr="00000000" w14:paraId="00000005">
      <w:pPr>
        <w:shd w:fill="ffffff" w:val="clear"/>
        <w:spacing w:after="360"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shd w:fill="ffffff" w:val="clear"/>
        <w:spacing w:after="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7">
      <w:pPr>
        <w:shd w:fill="ffffff" w:val="clear"/>
        <w:spacing w:after="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