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DE0" w:rsidRDefault="00CA46CB">
      <w:pPr>
        <w:spacing w:before="58"/>
        <w:ind w:right="128"/>
        <w:jc w:val="center"/>
        <w:rPr>
          <w:b/>
          <w:sz w:val="30"/>
        </w:rPr>
      </w:pPr>
      <w:r>
        <w:rPr>
          <w:b/>
          <w:sz w:val="30"/>
        </w:rPr>
        <w:t>Circuit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Analysis</w:t>
      </w:r>
      <w:r>
        <w:rPr>
          <w:b/>
          <w:spacing w:val="-2"/>
          <w:sz w:val="30"/>
        </w:rPr>
        <w:t xml:space="preserve"> (Lab10)</w:t>
      </w:r>
    </w:p>
    <w:p w:rsidR="005F6DE0" w:rsidRDefault="00CA46CB">
      <w:pPr>
        <w:spacing w:before="344"/>
        <w:ind w:left="175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9: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Verification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Thevenin’s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Theorem</w:t>
      </w:r>
    </w:p>
    <w:p w:rsidR="005F6DE0" w:rsidRDefault="00EE4841" w:rsidP="00EE4841">
      <w:pPr>
        <w:pStyle w:val="BodyText"/>
        <w:tabs>
          <w:tab w:val="left" w:pos="1224"/>
          <w:tab w:val="left" w:pos="6888"/>
        </w:tabs>
        <w:spacing w:before="30"/>
        <w:rPr>
          <w:b/>
          <w:sz w:val="28"/>
        </w:rPr>
      </w:pPr>
      <w:r>
        <w:rPr>
          <w:b/>
          <w:sz w:val="28"/>
        </w:rPr>
        <w:tab/>
        <w:t>RABEEA IMTIAZ</w:t>
      </w:r>
      <w:r>
        <w:rPr>
          <w:b/>
          <w:sz w:val="28"/>
        </w:rPr>
        <w:tab/>
        <w:t>2025 CE 75</w:t>
      </w:r>
    </w:p>
    <w:p w:rsidR="005F6DE0" w:rsidRDefault="00CA46CB">
      <w:pPr>
        <w:tabs>
          <w:tab w:val="left" w:pos="4396"/>
        </w:tabs>
        <w:spacing w:line="501" w:lineRule="auto"/>
        <w:ind w:left="175" w:right="757"/>
        <w:rPr>
          <w:b/>
          <w:sz w:val="28"/>
        </w:rPr>
      </w:pPr>
      <w:r>
        <w:rPr>
          <w:b/>
          <w:sz w:val="28"/>
        </w:rPr>
        <w:t>Name: …</w:t>
      </w:r>
      <w:r>
        <w:rPr>
          <w:b/>
          <w:sz w:val="28"/>
        </w:rPr>
        <w:t>………………………….</w:t>
      </w:r>
      <w:r>
        <w:rPr>
          <w:b/>
          <w:sz w:val="28"/>
        </w:rPr>
        <w:tab/>
      </w:r>
      <w:r>
        <w:rPr>
          <w:b/>
          <w:spacing w:val="-66"/>
          <w:sz w:val="28"/>
        </w:rPr>
        <w:t xml:space="preserve"> </w:t>
      </w:r>
      <w:r>
        <w:rPr>
          <w:b/>
          <w:sz w:val="28"/>
        </w:rPr>
        <w:t>Registration No: ………………………... Date: …………………………….</w:t>
      </w:r>
      <w:r>
        <w:rPr>
          <w:b/>
          <w:sz w:val="28"/>
        </w:rPr>
        <w:tab/>
        <w:t>Grade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Signature: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……………………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3"/>
        <w:gridCol w:w="1642"/>
        <w:gridCol w:w="1626"/>
        <w:gridCol w:w="1626"/>
        <w:gridCol w:w="2077"/>
      </w:tblGrid>
      <w:tr w:rsidR="005F6DE0">
        <w:trPr>
          <w:trHeight w:val="852"/>
        </w:trPr>
        <w:tc>
          <w:tcPr>
            <w:tcW w:w="2953" w:type="dxa"/>
          </w:tcPr>
          <w:p w:rsidR="005F6DE0" w:rsidRDefault="00CA46CB">
            <w:pPr>
              <w:pStyle w:val="TableParagraph"/>
              <w:spacing w:before="0" w:line="259" w:lineRule="auto"/>
              <w:ind w:right="139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CLO2 CLO3</w:t>
            </w:r>
          </w:p>
        </w:tc>
        <w:tc>
          <w:tcPr>
            <w:tcW w:w="6971" w:type="dxa"/>
            <w:gridSpan w:val="4"/>
          </w:tcPr>
          <w:p w:rsidR="005F6DE0" w:rsidRDefault="00CA46CB">
            <w:pPr>
              <w:pStyle w:val="TableParagraph"/>
              <w:spacing w:before="0"/>
              <w:ind w:right="132"/>
              <w:rPr>
                <w:sz w:val="24"/>
              </w:rPr>
            </w:pPr>
            <w:r>
              <w:rPr>
                <w:sz w:val="24"/>
              </w:rPr>
              <w:t xml:space="preserve">Use with identification the circuit components, breadboards, </w:t>
            </w:r>
            <w:proofErr w:type="spellStart"/>
            <w:r>
              <w:rPr>
                <w:sz w:val="24"/>
              </w:rPr>
              <w:t>multimeter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supplies,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generators,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oscilloscopes. Make measurements in their own constructed electric circuits.</w:t>
            </w:r>
          </w:p>
        </w:tc>
      </w:tr>
      <w:tr w:rsidR="005F6DE0">
        <w:trPr>
          <w:trHeight w:val="702"/>
        </w:trPr>
        <w:tc>
          <w:tcPr>
            <w:tcW w:w="2953" w:type="dxa"/>
          </w:tcPr>
          <w:p w:rsidR="005F6DE0" w:rsidRDefault="00CA46CB">
            <w:pPr>
              <w:pStyle w:val="TableParagraph"/>
              <w:spacing w:before="1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Psychomotor/Affective</w:t>
            </w:r>
          </w:p>
        </w:tc>
        <w:tc>
          <w:tcPr>
            <w:tcW w:w="1642" w:type="dxa"/>
          </w:tcPr>
          <w:p w:rsidR="005F6DE0" w:rsidRDefault="00CA46CB">
            <w:pPr>
              <w:pStyle w:val="TableParagraph"/>
              <w:spacing w:before="0" w:line="31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Level1</w:t>
            </w:r>
          </w:p>
          <w:p w:rsidR="005F6DE0" w:rsidRDefault="00CA46CB">
            <w:pPr>
              <w:pStyle w:val="TableParagraph"/>
              <w:spacing w:before="2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(1)</w:t>
            </w:r>
          </w:p>
        </w:tc>
        <w:tc>
          <w:tcPr>
            <w:tcW w:w="1626" w:type="dxa"/>
          </w:tcPr>
          <w:p w:rsidR="005F6DE0" w:rsidRDefault="00CA46CB">
            <w:pPr>
              <w:pStyle w:val="TableParagraph"/>
              <w:spacing w:before="0" w:line="318" w:lineRule="exact"/>
              <w:ind w:left="92"/>
              <w:rPr>
                <w:b/>
                <w:sz w:val="28"/>
              </w:rPr>
            </w:pPr>
            <w:r>
              <w:rPr>
                <w:b/>
                <w:sz w:val="28"/>
              </w:rPr>
              <w:t>Level2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(2-</w:t>
            </w:r>
            <w:r>
              <w:rPr>
                <w:b/>
                <w:spacing w:val="-5"/>
                <w:sz w:val="28"/>
              </w:rPr>
              <w:t>3)</w:t>
            </w:r>
          </w:p>
        </w:tc>
        <w:tc>
          <w:tcPr>
            <w:tcW w:w="1626" w:type="dxa"/>
            <w:tcBorders>
              <w:right w:val="single" w:sz="8" w:space="0" w:color="000000"/>
            </w:tcBorders>
          </w:tcPr>
          <w:p w:rsidR="005F6DE0" w:rsidRDefault="00CA46CB">
            <w:pPr>
              <w:pStyle w:val="TableParagraph"/>
              <w:spacing w:before="0" w:line="318" w:lineRule="exact"/>
              <w:ind w:left="96"/>
              <w:rPr>
                <w:b/>
                <w:sz w:val="28"/>
              </w:rPr>
            </w:pPr>
            <w:r>
              <w:rPr>
                <w:b/>
                <w:sz w:val="28"/>
              </w:rPr>
              <w:t>Level3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(4-</w:t>
            </w:r>
            <w:r>
              <w:rPr>
                <w:b/>
                <w:spacing w:val="-7"/>
                <w:sz w:val="28"/>
              </w:rPr>
              <w:t>5)</w:t>
            </w: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:rsidR="005F6DE0" w:rsidRDefault="00CA46CB">
            <w:pPr>
              <w:pStyle w:val="TableParagraph"/>
              <w:spacing w:before="0" w:line="318" w:lineRule="exact"/>
              <w:ind w:left="86"/>
              <w:rPr>
                <w:b/>
                <w:sz w:val="28"/>
              </w:rPr>
            </w:pPr>
            <w:r>
              <w:rPr>
                <w:b/>
                <w:sz w:val="28"/>
              </w:rPr>
              <w:t>Level4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(6-</w:t>
            </w:r>
            <w:r>
              <w:rPr>
                <w:b/>
                <w:spacing w:val="-5"/>
                <w:sz w:val="28"/>
              </w:rPr>
              <w:t>7)</w:t>
            </w:r>
          </w:p>
        </w:tc>
      </w:tr>
      <w:tr w:rsidR="005F6DE0">
        <w:trPr>
          <w:trHeight w:val="496"/>
        </w:trPr>
        <w:tc>
          <w:tcPr>
            <w:tcW w:w="2953" w:type="dxa"/>
            <w:vMerge w:val="restart"/>
          </w:tcPr>
          <w:p w:rsidR="005F6DE0" w:rsidRDefault="005F6DE0">
            <w:pPr>
              <w:pStyle w:val="TableParagraph"/>
              <w:spacing w:before="252"/>
              <w:ind w:left="0"/>
              <w:rPr>
                <w:b/>
                <w:sz w:val="28"/>
              </w:rPr>
            </w:pPr>
          </w:p>
          <w:p w:rsidR="005F6DE0" w:rsidRDefault="00CA46CB">
            <w:pPr>
              <w:pStyle w:val="TableParagraph"/>
              <w:spacing w:before="0"/>
              <w:rPr>
                <w:b/>
                <w:sz w:val="28"/>
              </w:rPr>
            </w:pPr>
            <w:r>
              <w:rPr>
                <w:b/>
                <w:sz w:val="28"/>
              </w:rPr>
              <w:t>Report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Marks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(3)</w:t>
            </w:r>
          </w:p>
        </w:tc>
        <w:tc>
          <w:tcPr>
            <w:tcW w:w="1642" w:type="dxa"/>
          </w:tcPr>
          <w:p w:rsidR="005F6DE0" w:rsidRDefault="005F6DE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</w:tcPr>
          <w:p w:rsidR="005F6DE0" w:rsidRDefault="005F6DE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  <w:tcBorders>
              <w:right w:val="single" w:sz="8" w:space="0" w:color="000000"/>
            </w:tcBorders>
          </w:tcPr>
          <w:p w:rsidR="005F6DE0" w:rsidRDefault="005F6DE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:rsidR="005F6DE0" w:rsidRDefault="005F6DE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5F6DE0">
        <w:trPr>
          <w:trHeight w:val="1002"/>
        </w:trPr>
        <w:tc>
          <w:tcPr>
            <w:tcW w:w="2953" w:type="dxa"/>
            <w:vMerge/>
            <w:tcBorders>
              <w:top w:val="nil"/>
            </w:tcBorders>
          </w:tcPr>
          <w:p w:rsidR="005F6DE0" w:rsidRDefault="005F6DE0">
            <w:pPr>
              <w:rPr>
                <w:sz w:val="2"/>
                <w:szCs w:val="2"/>
              </w:rPr>
            </w:pPr>
          </w:p>
        </w:tc>
        <w:tc>
          <w:tcPr>
            <w:tcW w:w="6971" w:type="dxa"/>
            <w:gridSpan w:val="4"/>
          </w:tcPr>
          <w:p w:rsidR="005F6DE0" w:rsidRDefault="00CA46CB">
            <w:pPr>
              <w:pStyle w:val="TableParagraph"/>
              <w:spacing w:before="0"/>
              <w:ind w:right="609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 marks (10)</w:t>
            </w:r>
          </w:p>
        </w:tc>
      </w:tr>
    </w:tbl>
    <w:p w:rsidR="005F6DE0" w:rsidRDefault="00CA46CB">
      <w:pPr>
        <w:pStyle w:val="Heading1"/>
        <w:spacing w:before="287"/>
      </w:pPr>
      <w:r>
        <w:rPr>
          <w:spacing w:val="-2"/>
        </w:rPr>
        <w:t>Objective</w:t>
      </w:r>
    </w:p>
    <w:p w:rsidR="005F6DE0" w:rsidRDefault="00CA46CB">
      <w:pPr>
        <w:pStyle w:val="BodyText"/>
        <w:spacing w:before="52"/>
      </w:pPr>
      <w:r>
        <w:t>The</w:t>
      </w:r>
      <w:r>
        <w:rPr>
          <w:spacing w:val="-3"/>
        </w:rPr>
        <w:t xml:space="preserve"> </w:t>
      </w:r>
      <w:r>
        <w:t>objective</w:t>
      </w:r>
      <w:r>
        <w:rPr>
          <w:spacing w:val="-2"/>
        </w:rPr>
        <w:t xml:space="preserve"> </w:t>
      </w:r>
      <w:r>
        <w:t>of this</w:t>
      </w:r>
      <w:r>
        <w:rPr>
          <w:spacing w:val="-2"/>
        </w:rPr>
        <w:t xml:space="preserve"> </w:t>
      </w:r>
      <w:r>
        <w:t>lab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verify</w:t>
      </w:r>
      <w:r>
        <w:rPr>
          <w:spacing w:val="-4"/>
        </w:rPr>
        <w:t xml:space="preserve"> </w:t>
      </w:r>
      <w:proofErr w:type="spellStart"/>
      <w:r>
        <w:t>Thevenin’s</w:t>
      </w:r>
      <w:proofErr w:type="spellEnd"/>
      <w:r>
        <w:rPr>
          <w:spacing w:val="-2"/>
        </w:rPr>
        <w:t xml:space="preserve"> </w:t>
      </w:r>
      <w:r>
        <w:t>theorem 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 the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 xml:space="preserve">load </w:t>
      </w:r>
      <w:r>
        <w:rPr>
          <w:spacing w:val="-2"/>
        </w:rPr>
        <w:t>current.</w:t>
      </w:r>
    </w:p>
    <w:p w:rsidR="005F6DE0" w:rsidRDefault="005F6DE0">
      <w:pPr>
        <w:pStyle w:val="BodyText"/>
        <w:spacing w:before="161"/>
      </w:pPr>
    </w:p>
    <w:p w:rsidR="005F6DE0" w:rsidRDefault="00CA46CB">
      <w:pPr>
        <w:pStyle w:val="Heading1"/>
        <w:spacing w:after="56"/>
      </w:pPr>
      <w:r>
        <w:t>Apparatus</w:t>
      </w:r>
      <w:r>
        <w:rPr>
          <w:spacing w:val="-16"/>
        </w:rPr>
        <w:t xml:space="preserve"> </w:t>
      </w:r>
      <w:r>
        <w:rPr>
          <w:spacing w:val="-2"/>
        </w:rPr>
        <w:t>Required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2969"/>
        <w:gridCol w:w="2071"/>
        <w:gridCol w:w="2340"/>
      </w:tblGrid>
      <w:tr w:rsidR="005F6DE0">
        <w:trPr>
          <w:trHeight w:val="325"/>
        </w:trPr>
        <w:tc>
          <w:tcPr>
            <w:tcW w:w="739" w:type="dxa"/>
          </w:tcPr>
          <w:p w:rsidR="005F6DE0" w:rsidRDefault="00CA46C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Sr.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969" w:type="dxa"/>
          </w:tcPr>
          <w:p w:rsidR="005F6DE0" w:rsidRDefault="00CA46CB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Apparatus</w:t>
            </w:r>
          </w:p>
        </w:tc>
        <w:tc>
          <w:tcPr>
            <w:tcW w:w="2071" w:type="dxa"/>
          </w:tcPr>
          <w:p w:rsidR="005F6DE0" w:rsidRDefault="00CA46C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Range</w:t>
            </w:r>
          </w:p>
        </w:tc>
        <w:tc>
          <w:tcPr>
            <w:tcW w:w="2340" w:type="dxa"/>
          </w:tcPr>
          <w:p w:rsidR="005F6DE0" w:rsidRDefault="00CA46C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</w:tr>
      <w:tr w:rsidR="005F6DE0">
        <w:trPr>
          <w:trHeight w:val="328"/>
        </w:trPr>
        <w:tc>
          <w:tcPr>
            <w:tcW w:w="739" w:type="dxa"/>
          </w:tcPr>
          <w:p w:rsidR="005F6DE0" w:rsidRDefault="00CA46CB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69" w:type="dxa"/>
          </w:tcPr>
          <w:p w:rsidR="005F6DE0" w:rsidRDefault="00CA46CB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Regulated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Supply</w:t>
            </w:r>
          </w:p>
        </w:tc>
        <w:tc>
          <w:tcPr>
            <w:tcW w:w="2071" w:type="dxa"/>
          </w:tcPr>
          <w:p w:rsidR="005F6DE0" w:rsidRDefault="00CA46CB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5F6DE0" w:rsidRDefault="00CA46CB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5F6DE0">
        <w:trPr>
          <w:trHeight w:val="326"/>
        </w:trPr>
        <w:tc>
          <w:tcPr>
            <w:tcW w:w="739" w:type="dxa"/>
          </w:tcPr>
          <w:p w:rsidR="005F6DE0" w:rsidRDefault="00CA46C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9" w:type="dxa"/>
          </w:tcPr>
          <w:p w:rsidR="005F6DE0" w:rsidRDefault="00CA46CB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Generator</w:t>
            </w:r>
          </w:p>
        </w:tc>
        <w:tc>
          <w:tcPr>
            <w:tcW w:w="2071" w:type="dxa"/>
          </w:tcPr>
          <w:p w:rsidR="005F6DE0" w:rsidRDefault="00CA46C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5F6DE0" w:rsidRDefault="00CA46C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5F6DE0">
        <w:trPr>
          <w:trHeight w:val="326"/>
        </w:trPr>
        <w:tc>
          <w:tcPr>
            <w:tcW w:w="739" w:type="dxa"/>
          </w:tcPr>
          <w:p w:rsidR="005F6DE0" w:rsidRDefault="00CA46C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69" w:type="dxa"/>
          </w:tcPr>
          <w:p w:rsidR="005F6DE0" w:rsidRDefault="00CA46CB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Oscilloscope</w:t>
            </w:r>
          </w:p>
        </w:tc>
        <w:tc>
          <w:tcPr>
            <w:tcW w:w="2071" w:type="dxa"/>
          </w:tcPr>
          <w:p w:rsidR="005F6DE0" w:rsidRDefault="00CA46C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5F6DE0" w:rsidRDefault="00CA46C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5F6DE0">
        <w:trPr>
          <w:trHeight w:val="328"/>
        </w:trPr>
        <w:tc>
          <w:tcPr>
            <w:tcW w:w="739" w:type="dxa"/>
          </w:tcPr>
          <w:p w:rsidR="005F6DE0" w:rsidRDefault="00CA46CB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69" w:type="dxa"/>
          </w:tcPr>
          <w:p w:rsidR="005F6DE0" w:rsidRDefault="00CA46CB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Multimeter</w:t>
            </w:r>
            <w:proofErr w:type="spellEnd"/>
          </w:p>
        </w:tc>
        <w:tc>
          <w:tcPr>
            <w:tcW w:w="2071" w:type="dxa"/>
          </w:tcPr>
          <w:p w:rsidR="005F6DE0" w:rsidRDefault="00CA46CB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5F6DE0" w:rsidRDefault="00CA46CB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5F6DE0">
        <w:trPr>
          <w:trHeight w:val="326"/>
        </w:trPr>
        <w:tc>
          <w:tcPr>
            <w:tcW w:w="739" w:type="dxa"/>
          </w:tcPr>
          <w:p w:rsidR="005F6DE0" w:rsidRDefault="00CA46C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69" w:type="dxa"/>
          </w:tcPr>
          <w:p w:rsidR="005F6DE0" w:rsidRDefault="00CA46CB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Breadboard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071" w:type="dxa"/>
          </w:tcPr>
          <w:p w:rsidR="005F6DE0" w:rsidRDefault="00CA46C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5F6DE0" w:rsidRDefault="00CA46CB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5F6DE0">
        <w:trPr>
          <w:trHeight w:val="325"/>
        </w:trPr>
        <w:tc>
          <w:tcPr>
            <w:tcW w:w="739" w:type="dxa"/>
          </w:tcPr>
          <w:p w:rsidR="005F6DE0" w:rsidRDefault="00CA46C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69" w:type="dxa"/>
          </w:tcPr>
          <w:p w:rsidR="005F6DE0" w:rsidRDefault="00CA46CB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Resistors</w:t>
            </w:r>
          </w:p>
        </w:tc>
        <w:tc>
          <w:tcPr>
            <w:tcW w:w="2071" w:type="dxa"/>
          </w:tcPr>
          <w:p w:rsidR="005F6DE0" w:rsidRDefault="00CA46CB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1k, 330 </w:t>
            </w:r>
            <w:r>
              <w:rPr>
                <w:spacing w:val="-4"/>
                <w:sz w:val="24"/>
              </w:rPr>
              <w:t>ohms</w:t>
            </w:r>
          </w:p>
        </w:tc>
        <w:tc>
          <w:tcPr>
            <w:tcW w:w="2340" w:type="dxa"/>
          </w:tcPr>
          <w:p w:rsidR="005F6DE0" w:rsidRDefault="00CA46C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1,3</w:t>
            </w:r>
          </w:p>
        </w:tc>
      </w:tr>
      <w:tr w:rsidR="005F6DE0">
        <w:trPr>
          <w:trHeight w:val="329"/>
        </w:trPr>
        <w:tc>
          <w:tcPr>
            <w:tcW w:w="739" w:type="dxa"/>
          </w:tcPr>
          <w:p w:rsidR="005F6DE0" w:rsidRDefault="00CA46CB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69" w:type="dxa"/>
          </w:tcPr>
          <w:p w:rsidR="005F6DE0" w:rsidRDefault="00CA46CB">
            <w:pPr>
              <w:pStyle w:val="TableParagraph"/>
              <w:spacing w:before="26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Potentiometer</w:t>
            </w:r>
          </w:p>
        </w:tc>
        <w:tc>
          <w:tcPr>
            <w:tcW w:w="2071" w:type="dxa"/>
          </w:tcPr>
          <w:p w:rsidR="005F6DE0" w:rsidRDefault="00CA46CB">
            <w:pPr>
              <w:pStyle w:val="TableParagraph"/>
              <w:spacing w:before="26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5F6DE0" w:rsidRDefault="00CA46CB">
            <w:pPr>
              <w:pStyle w:val="TableParagraph"/>
              <w:spacing w:before="26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5F6DE0" w:rsidRDefault="00CA46CB">
      <w:pPr>
        <w:spacing w:before="291"/>
        <w:ind w:left="180"/>
        <w:rPr>
          <w:b/>
          <w:sz w:val="32"/>
        </w:rPr>
      </w:pPr>
      <w:r>
        <w:rPr>
          <w:b/>
          <w:spacing w:val="-2"/>
          <w:sz w:val="32"/>
        </w:rPr>
        <w:t>Description</w:t>
      </w:r>
    </w:p>
    <w:p w:rsidR="005F6DE0" w:rsidRDefault="00CA46CB">
      <w:pPr>
        <w:pStyle w:val="Heading2"/>
        <w:spacing w:before="56"/>
      </w:pPr>
      <w:r>
        <w:rPr>
          <w:spacing w:val="-2"/>
        </w:rPr>
        <w:t>Statement:</w:t>
      </w:r>
    </w:p>
    <w:p w:rsidR="005F6DE0" w:rsidRDefault="00CA46CB">
      <w:pPr>
        <w:pStyle w:val="BodyText"/>
        <w:spacing w:before="41" w:line="276" w:lineRule="auto"/>
        <w:ind w:left="175"/>
      </w:pPr>
      <w:r>
        <w:t>Any</w:t>
      </w:r>
      <w:r>
        <w:rPr>
          <w:spacing w:val="-8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bilateral,</w:t>
      </w:r>
      <w:r>
        <w:rPr>
          <w:spacing w:val="-3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replaced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 xml:space="preserve">source (VTH). </w:t>
      </w:r>
      <w:proofErr w:type="spellStart"/>
      <w:r>
        <w:t>Thevenin’s</w:t>
      </w:r>
      <w:proofErr w:type="spellEnd"/>
      <w:r>
        <w:t xml:space="preserve"> voltage or V OC in series with looking pack resistance RTH.</w:t>
      </w:r>
    </w:p>
    <w:p w:rsidR="005F6DE0" w:rsidRDefault="005F6DE0">
      <w:pPr>
        <w:pStyle w:val="BodyText"/>
        <w:spacing w:line="276" w:lineRule="auto"/>
        <w:sectPr w:rsidR="005F6DE0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:rsidR="005F6DE0" w:rsidRDefault="00CA46CB">
      <w:pPr>
        <w:pStyle w:val="Heading2"/>
        <w:spacing w:before="60"/>
      </w:pPr>
      <w:r>
        <w:rPr>
          <w:spacing w:val="-2"/>
        </w:rPr>
        <w:lastRenderedPageBreak/>
        <w:t>Precautions:</w:t>
      </w:r>
    </w:p>
    <w:p w:rsidR="005F6DE0" w:rsidRDefault="00CA46CB">
      <w:pPr>
        <w:pStyle w:val="ListParagraph"/>
        <w:numPr>
          <w:ilvl w:val="0"/>
          <w:numId w:val="4"/>
        </w:numPr>
        <w:tabs>
          <w:tab w:val="left" w:pos="383"/>
        </w:tabs>
        <w:spacing w:before="36"/>
        <w:ind w:left="383" w:hanging="217"/>
        <w:rPr>
          <w:sz w:val="24"/>
        </w:rPr>
      </w:pP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z w:val="24"/>
        </w:rPr>
        <w:t>control knob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RPS 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kept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 minimum </w:t>
      </w:r>
      <w:r>
        <w:rPr>
          <w:spacing w:val="-2"/>
          <w:sz w:val="24"/>
        </w:rPr>
        <w:t>position.</w:t>
      </w:r>
    </w:p>
    <w:p w:rsidR="005F6DE0" w:rsidRDefault="00CA46CB">
      <w:pPr>
        <w:pStyle w:val="ListParagraph"/>
        <w:numPr>
          <w:ilvl w:val="0"/>
          <w:numId w:val="4"/>
        </w:numPr>
        <w:tabs>
          <w:tab w:val="left" w:pos="383"/>
        </w:tabs>
        <w:spacing w:before="32"/>
        <w:ind w:left="383" w:hanging="217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knob of RPS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kept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maximum </w:t>
      </w:r>
      <w:r>
        <w:rPr>
          <w:spacing w:val="-2"/>
          <w:sz w:val="24"/>
        </w:rPr>
        <w:t>position</w:t>
      </w:r>
    </w:p>
    <w:p w:rsidR="005F6DE0" w:rsidRDefault="005F6DE0">
      <w:pPr>
        <w:pStyle w:val="BodyText"/>
        <w:spacing w:before="53"/>
      </w:pPr>
    </w:p>
    <w:p w:rsidR="005F6DE0" w:rsidRDefault="00CA46CB">
      <w:pPr>
        <w:pStyle w:val="Heading2"/>
      </w:pPr>
      <w:r>
        <w:rPr>
          <w:spacing w:val="-2"/>
        </w:rPr>
        <w:t>Procedure:</w:t>
      </w:r>
    </w:p>
    <w:p w:rsidR="005F6DE0" w:rsidRDefault="00CA46CB">
      <w:pPr>
        <w:pStyle w:val="ListParagraph"/>
        <w:numPr>
          <w:ilvl w:val="0"/>
          <w:numId w:val="3"/>
        </w:numPr>
        <w:tabs>
          <w:tab w:val="left" w:pos="720"/>
        </w:tabs>
        <w:spacing w:before="39"/>
        <w:ind w:hanging="547"/>
        <w:rPr>
          <w:sz w:val="24"/>
        </w:rPr>
      </w:pPr>
      <w:r>
        <w:rPr>
          <w:sz w:val="24"/>
        </w:rPr>
        <w:t>Connections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given as per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diagram.</w:t>
      </w:r>
    </w:p>
    <w:p w:rsidR="005F6DE0" w:rsidRDefault="00CA46CB">
      <w:pPr>
        <w:pStyle w:val="ListParagraph"/>
        <w:numPr>
          <w:ilvl w:val="0"/>
          <w:numId w:val="3"/>
        </w:numPr>
        <w:tabs>
          <w:tab w:val="left" w:pos="720"/>
        </w:tabs>
        <w:spacing w:before="31" w:line="242" w:lineRule="auto"/>
        <w:ind w:left="173" w:right="1078" w:firstLine="0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voltage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ammeter readings. To find VTH 3. Remove the load resistance and measure the open circuit voltage using </w:t>
      </w:r>
      <w:proofErr w:type="spellStart"/>
      <w:r>
        <w:rPr>
          <w:sz w:val="24"/>
        </w:rPr>
        <w:t>multimeter</w:t>
      </w:r>
      <w:proofErr w:type="spellEnd"/>
      <w:r>
        <w:rPr>
          <w:sz w:val="24"/>
        </w:rPr>
        <w:t xml:space="preserve"> (VTH). To find RTH</w:t>
      </w:r>
    </w:p>
    <w:p w:rsidR="005F6DE0" w:rsidRDefault="00CA46CB">
      <w:pPr>
        <w:pStyle w:val="ListParagraph"/>
        <w:numPr>
          <w:ilvl w:val="0"/>
          <w:numId w:val="2"/>
        </w:numPr>
        <w:tabs>
          <w:tab w:val="left" w:pos="175"/>
          <w:tab w:val="left" w:pos="720"/>
        </w:tabs>
        <w:spacing w:before="6" w:line="244" w:lineRule="auto"/>
        <w:ind w:right="902" w:hanging="1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Thevenin’s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resistance,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RTH using </w:t>
      </w:r>
      <w:proofErr w:type="spellStart"/>
      <w:r>
        <w:rPr>
          <w:sz w:val="24"/>
        </w:rPr>
        <w:t>multimeter</w:t>
      </w:r>
      <w:proofErr w:type="spellEnd"/>
      <w:r>
        <w:rPr>
          <w:sz w:val="24"/>
        </w:rPr>
        <w:t>.</w:t>
      </w:r>
    </w:p>
    <w:p w:rsidR="005F6DE0" w:rsidRDefault="00CA46CB">
      <w:pPr>
        <w:pStyle w:val="ListParagraph"/>
        <w:numPr>
          <w:ilvl w:val="0"/>
          <w:numId w:val="2"/>
        </w:numPr>
        <w:tabs>
          <w:tab w:val="left" w:pos="175"/>
          <w:tab w:val="left" w:pos="720"/>
        </w:tabs>
        <w:spacing w:before="4" w:line="242" w:lineRule="auto"/>
        <w:ind w:right="1793" w:hanging="10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connecti</w:t>
      </w:r>
      <w:r>
        <w:rPr>
          <w:sz w:val="24"/>
        </w:rPr>
        <w:t>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equivalent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VTH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RTH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corresponding ammeter reading. 6. Verify </w:t>
      </w:r>
      <w:proofErr w:type="spellStart"/>
      <w:r>
        <w:rPr>
          <w:sz w:val="24"/>
        </w:rPr>
        <w:t>Thevenins</w:t>
      </w:r>
      <w:proofErr w:type="spellEnd"/>
      <w:r>
        <w:rPr>
          <w:sz w:val="24"/>
        </w:rPr>
        <w:t xml:space="preserve"> theorem.</w:t>
      </w:r>
    </w:p>
    <w:p w:rsidR="005F6DE0" w:rsidRDefault="00CA46CB">
      <w:pPr>
        <w:spacing w:before="79"/>
        <w:ind w:left="175"/>
        <w:rPr>
          <w:sz w:val="32"/>
        </w:rPr>
      </w:pPr>
      <w:r>
        <w:rPr>
          <w:sz w:val="32"/>
        </w:rPr>
        <w:t>Circuit</w:t>
      </w:r>
      <w:r>
        <w:rPr>
          <w:spacing w:val="-6"/>
          <w:sz w:val="32"/>
        </w:rPr>
        <w:t xml:space="preserve"> </w:t>
      </w:r>
      <w:r>
        <w:rPr>
          <w:sz w:val="32"/>
        </w:rPr>
        <w:t>-</w:t>
      </w:r>
      <w:r>
        <w:rPr>
          <w:spacing w:val="-6"/>
          <w:sz w:val="32"/>
        </w:rPr>
        <w:t xml:space="preserve"> </w:t>
      </w:r>
      <w:r>
        <w:rPr>
          <w:sz w:val="32"/>
        </w:rPr>
        <w:t>1: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find</w:t>
      </w:r>
      <w:r>
        <w:rPr>
          <w:spacing w:val="-4"/>
          <w:sz w:val="32"/>
        </w:rPr>
        <w:t xml:space="preserve"> </w:t>
      </w:r>
      <w:r>
        <w:rPr>
          <w:sz w:val="32"/>
        </w:rPr>
        <w:t>load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current</w:t>
      </w:r>
    </w:p>
    <w:p w:rsidR="005F6DE0" w:rsidRDefault="00C151A7">
      <w:pPr>
        <w:pStyle w:val="BodyText"/>
        <w:spacing w:before="128"/>
        <w:rPr>
          <w:sz w:val="32"/>
        </w:rPr>
      </w:pPr>
      <w:r>
        <w:rPr>
          <w:noProof/>
          <w:sz w:val="32"/>
        </w:rPr>
        <w:drawing>
          <wp:anchor distT="0" distB="0" distL="114300" distR="114300" simplePos="0" relativeHeight="251630080" behindDoc="1" locked="0" layoutInCell="1" allowOverlap="1" wp14:anchorId="10E4E16C" wp14:editId="37A8ADCC">
            <wp:simplePos x="0" y="0"/>
            <wp:positionH relativeFrom="column">
              <wp:posOffset>1615440</wp:posOffset>
            </wp:positionH>
            <wp:positionV relativeFrom="paragraph">
              <wp:posOffset>179070</wp:posOffset>
            </wp:positionV>
            <wp:extent cx="2697480" cy="2118360"/>
            <wp:effectExtent l="0" t="0" r="762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76" t="26667" r="22381" b="14497"/>
                    <a:stretch/>
                  </pic:blipFill>
                  <pic:spPr bwMode="auto">
                    <a:xfrm>
                      <a:off x="0" y="0"/>
                      <a:ext cx="2697480" cy="211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sz w:val="32"/>
        </w:rPr>
        <w:t xml:space="preserve">                             </w:t>
      </w:r>
    </w:p>
    <w:p w:rsidR="00C151A7" w:rsidRDefault="00C151A7">
      <w:pPr>
        <w:pStyle w:val="BodyText"/>
        <w:spacing w:before="128"/>
        <w:rPr>
          <w:sz w:val="32"/>
        </w:rPr>
      </w:pPr>
    </w:p>
    <w:p w:rsidR="00C151A7" w:rsidRDefault="00C151A7" w:rsidP="00C151A7">
      <w:pPr>
        <w:pStyle w:val="BodyText"/>
        <w:tabs>
          <w:tab w:val="left" w:pos="3108"/>
        </w:tabs>
        <w:spacing w:before="128"/>
        <w:rPr>
          <w:sz w:val="32"/>
        </w:rPr>
      </w:pPr>
      <w:r>
        <w:rPr>
          <w:sz w:val="32"/>
        </w:rPr>
        <w:tab/>
      </w:r>
    </w:p>
    <w:p w:rsidR="00C151A7" w:rsidRDefault="00C151A7">
      <w:pPr>
        <w:pStyle w:val="BodyText"/>
        <w:spacing w:before="128"/>
        <w:rPr>
          <w:sz w:val="32"/>
        </w:rPr>
      </w:pPr>
    </w:p>
    <w:p w:rsidR="00C151A7" w:rsidRDefault="00C151A7">
      <w:pPr>
        <w:pStyle w:val="BodyText"/>
        <w:spacing w:before="128"/>
        <w:rPr>
          <w:sz w:val="32"/>
        </w:rPr>
      </w:pPr>
    </w:p>
    <w:p w:rsidR="00C151A7" w:rsidRDefault="00C151A7">
      <w:pPr>
        <w:pStyle w:val="BodyText"/>
        <w:spacing w:before="128"/>
        <w:rPr>
          <w:sz w:val="32"/>
        </w:rPr>
      </w:pPr>
    </w:p>
    <w:p w:rsidR="00C151A7" w:rsidRDefault="00C151A7">
      <w:pPr>
        <w:pStyle w:val="BodyText"/>
        <w:spacing w:before="128"/>
        <w:rPr>
          <w:sz w:val="32"/>
        </w:rPr>
      </w:pPr>
    </w:p>
    <w:p w:rsidR="00C151A7" w:rsidRDefault="00C151A7">
      <w:pPr>
        <w:pStyle w:val="BodyText"/>
        <w:spacing w:before="128"/>
        <w:rPr>
          <w:sz w:val="32"/>
        </w:rPr>
      </w:pPr>
    </w:p>
    <w:p w:rsidR="005F6DE0" w:rsidRDefault="00CA46CB">
      <w:pPr>
        <w:ind w:left="175"/>
        <w:rPr>
          <w:sz w:val="20"/>
        </w:rPr>
      </w:pP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find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V</w:t>
      </w:r>
      <w:r>
        <w:rPr>
          <w:spacing w:val="-5"/>
          <w:sz w:val="20"/>
        </w:rPr>
        <w:t>TH</w:t>
      </w:r>
    </w:p>
    <w:p w:rsidR="005F6DE0" w:rsidRDefault="005F6DE0">
      <w:pPr>
        <w:pStyle w:val="BodyText"/>
        <w:spacing w:before="5"/>
        <w:rPr>
          <w:sz w:val="12"/>
        </w:rPr>
      </w:pPr>
    </w:p>
    <w:p w:rsidR="00C151A7" w:rsidRDefault="00C151A7">
      <w:pPr>
        <w:pStyle w:val="BodyText"/>
        <w:rPr>
          <w:sz w:val="12"/>
        </w:rPr>
      </w:pPr>
    </w:p>
    <w:p w:rsidR="00C151A7" w:rsidRPr="00C151A7" w:rsidRDefault="00C151A7" w:rsidP="00C151A7"/>
    <w:p w:rsidR="00C151A7" w:rsidRPr="00C151A7" w:rsidRDefault="00C151A7" w:rsidP="00C151A7">
      <w:r>
        <w:rPr>
          <w:noProof/>
        </w:rPr>
        <w:drawing>
          <wp:anchor distT="0" distB="0" distL="114300" distR="114300" simplePos="0" relativeHeight="251645440" behindDoc="1" locked="0" layoutInCell="1" allowOverlap="1" wp14:anchorId="516B7DB5" wp14:editId="23C2679D">
            <wp:simplePos x="0" y="0"/>
            <wp:positionH relativeFrom="column">
              <wp:posOffset>1234440</wp:posOffset>
            </wp:positionH>
            <wp:positionV relativeFrom="paragraph">
              <wp:posOffset>3175</wp:posOffset>
            </wp:positionV>
            <wp:extent cx="3200400" cy="2164080"/>
            <wp:effectExtent l="0" t="0" r="0" b="762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vth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71" t="21375" r="21429" b="18519"/>
                    <a:stretch/>
                  </pic:blipFill>
                  <pic:spPr bwMode="auto">
                    <a:xfrm>
                      <a:off x="0" y="0"/>
                      <a:ext cx="3200400" cy="216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C151A7" w:rsidRPr="00C151A7" w:rsidRDefault="00C151A7" w:rsidP="00C151A7"/>
    <w:p w:rsidR="00C151A7" w:rsidRPr="00C151A7" w:rsidRDefault="00C151A7" w:rsidP="00C151A7"/>
    <w:p w:rsidR="00C151A7" w:rsidRPr="00C151A7" w:rsidRDefault="00C151A7" w:rsidP="00C151A7"/>
    <w:p w:rsidR="00C151A7" w:rsidRDefault="00C151A7" w:rsidP="00C151A7"/>
    <w:p w:rsidR="00C151A7" w:rsidRDefault="00C151A7" w:rsidP="00C151A7">
      <w:pPr>
        <w:tabs>
          <w:tab w:val="left" w:pos="3456"/>
        </w:tabs>
      </w:pPr>
      <w:r>
        <w:tab/>
      </w:r>
    </w:p>
    <w:p w:rsidR="005F6DE0" w:rsidRPr="00C151A7" w:rsidRDefault="00C151A7" w:rsidP="00C151A7">
      <w:pPr>
        <w:tabs>
          <w:tab w:val="left" w:pos="3456"/>
        </w:tabs>
        <w:sectPr w:rsidR="005F6DE0" w:rsidRPr="00C151A7">
          <w:pgSz w:w="12240" w:h="15840"/>
          <w:pgMar w:top="1380" w:right="720" w:bottom="280" w:left="1440" w:header="720" w:footer="720" w:gutter="0"/>
          <w:cols w:space="720"/>
        </w:sectPr>
      </w:pPr>
      <w:r>
        <w:tab/>
      </w:r>
    </w:p>
    <w:p w:rsidR="005F6DE0" w:rsidRDefault="00CA46CB">
      <w:pPr>
        <w:spacing w:before="72"/>
        <w:ind w:left="175"/>
        <w:rPr>
          <w:sz w:val="20"/>
        </w:rPr>
      </w:pPr>
      <w:r>
        <w:rPr>
          <w:sz w:val="32"/>
        </w:rPr>
        <w:lastRenderedPageBreak/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find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R</w:t>
      </w:r>
      <w:r>
        <w:rPr>
          <w:spacing w:val="-5"/>
          <w:sz w:val="20"/>
        </w:rPr>
        <w:t>TH</w:t>
      </w:r>
    </w:p>
    <w:p w:rsidR="005F6DE0" w:rsidRDefault="00CA46CB">
      <w:pPr>
        <w:pStyle w:val="BodyText"/>
        <w:spacing w:before="5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1121641</wp:posOffset>
            </wp:positionH>
            <wp:positionV relativeFrom="paragraph">
              <wp:posOffset>113425</wp:posOffset>
            </wp:positionV>
            <wp:extent cx="5777653" cy="248716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653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6DE0" w:rsidRDefault="005F6DE0">
      <w:pPr>
        <w:pStyle w:val="BodyText"/>
        <w:spacing w:before="53"/>
        <w:rPr>
          <w:sz w:val="32"/>
        </w:rPr>
      </w:pPr>
    </w:p>
    <w:p w:rsidR="005F6DE0" w:rsidRDefault="00CA46CB">
      <w:pPr>
        <w:ind w:left="175"/>
        <w:rPr>
          <w:sz w:val="32"/>
        </w:rPr>
      </w:pPr>
      <w:proofErr w:type="spellStart"/>
      <w:r>
        <w:rPr>
          <w:sz w:val="32"/>
        </w:rPr>
        <w:t>Thevenin’s</w:t>
      </w:r>
      <w:proofErr w:type="spellEnd"/>
      <w:r>
        <w:rPr>
          <w:spacing w:val="-17"/>
          <w:sz w:val="32"/>
        </w:rPr>
        <w:t xml:space="preserve"> </w:t>
      </w:r>
      <w:r>
        <w:rPr>
          <w:sz w:val="32"/>
        </w:rPr>
        <w:t>Equivalent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circuit:</w:t>
      </w:r>
    </w:p>
    <w:p w:rsidR="005F6DE0" w:rsidRDefault="00CA46CB">
      <w:pPr>
        <w:pStyle w:val="BodyText"/>
        <w:spacing w:before="1"/>
        <w:rPr>
          <w:sz w:val="32"/>
        </w:rPr>
      </w:pPr>
      <w:r>
        <w:rPr>
          <w:noProof/>
          <w:sz w:val="32"/>
        </w:rPr>
        <w:drawing>
          <wp:anchor distT="0" distB="0" distL="114300" distR="114300" simplePos="0" relativeHeight="251660800" behindDoc="1" locked="0" layoutInCell="1" allowOverlap="1" wp14:anchorId="583851E4" wp14:editId="03AA859A">
            <wp:simplePos x="0" y="0"/>
            <wp:positionH relativeFrom="column">
              <wp:posOffset>1760220</wp:posOffset>
            </wp:positionH>
            <wp:positionV relativeFrom="paragraph">
              <wp:posOffset>168275</wp:posOffset>
            </wp:positionV>
            <wp:extent cx="2065020" cy="173736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Thevenein equivalent circuit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24" t="34708" r="23214" b="17037"/>
                    <a:stretch/>
                  </pic:blipFill>
                  <pic:spPr bwMode="auto">
                    <a:xfrm>
                      <a:off x="0" y="0"/>
                      <a:ext cx="2065020" cy="173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CA46CB" w:rsidRDefault="00CA46CB">
      <w:pPr>
        <w:pStyle w:val="BodyText"/>
        <w:spacing w:before="1"/>
        <w:rPr>
          <w:sz w:val="32"/>
        </w:rPr>
      </w:pPr>
    </w:p>
    <w:p w:rsidR="00CA46CB" w:rsidRDefault="00CA46CB">
      <w:pPr>
        <w:pStyle w:val="BodyText"/>
        <w:spacing w:before="1"/>
        <w:rPr>
          <w:sz w:val="32"/>
        </w:rPr>
      </w:pPr>
    </w:p>
    <w:p w:rsidR="00CA46CB" w:rsidRDefault="00CA46CB">
      <w:pPr>
        <w:pStyle w:val="BodyText"/>
        <w:spacing w:before="1"/>
        <w:rPr>
          <w:sz w:val="32"/>
        </w:rPr>
      </w:pPr>
    </w:p>
    <w:p w:rsidR="00CA46CB" w:rsidRDefault="00CA46CB">
      <w:pPr>
        <w:pStyle w:val="BodyText"/>
        <w:spacing w:before="1"/>
        <w:rPr>
          <w:sz w:val="32"/>
        </w:rPr>
      </w:pPr>
      <w:r>
        <w:rPr>
          <w:sz w:val="32"/>
        </w:rPr>
        <w:t xml:space="preserve">                      </w:t>
      </w:r>
    </w:p>
    <w:p w:rsidR="00CA46CB" w:rsidRDefault="00CA46CB">
      <w:pPr>
        <w:pStyle w:val="BodyText"/>
        <w:spacing w:before="1"/>
        <w:rPr>
          <w:sz w:val="32"/>
        </w:rPr>
      </w:pPr>
    </w:p>
    <w:p w:rsidR="00CA46CB" w:rsidRDefault="00CA46CB">
      <w:pPr>
        <w:pStyle w:val="BodyText"/>
        <w:spacing w:before="1"/>
        <w:rPr>
          <w:sz w:val="32"/>
        </w:rPr>
      </w:pPr>
      <w:bookmarkStart w:id="0" w:name="_GoBack"/>
      <w:bookmarkEnd w:id="0"/>
    </w:p>
    <w:p w:rsidR="00CA46CB" w:rsidRDefault="00CA46CB">
      <w:pPr>
        <w:pStyle w:val="BodyText"/>
        <w:spacing w:before="1"/>
        <w:rPr>
          <w:sz w:val="32"/>
        </w:rPr>
      </w:pPr>
    </w:p>
    <w:p w:rsidR="00CA46CB" w:rsidRDefault="00CA46CB">
      <w:pPr>
        <w:pStyle w:val="BodyText"/>
        <w:spacing w:before="1"/>
        <w:rPr>
          <w:sz w:val="32"/>
        </w:rPr>
      </w:pPr>
    </w:p>
    <w:p w:rsidR="005F6DE0" w:rsidRDefault="00CA46CB">
      <w:pPr>
        <w:ind w:left="175"/>
        <w:rPr>
          <w:sz w:val="32"/>
        </w:rPr>
      </w:pPr>
      <w:proofErr w:type="spellStart"/>
      <w:r>
        <w:rPr>
          <w:sz w:val="32"/>
        </w:rPr>
        <w:t>Thevenin</w:t>
      </w:r>
      <w:proofErr w:type="spellEnd"/>
      <w:r>
        <w:rPr>
          <w:spacing w:val="-13"/>
          <w:sz w:val="32"/>
        </w:rPr>
        <w:t xml:space="preserve"> </w:t>
      </w:r>
      <w:r>
        <w:rPr>
          <w:sz w:val="32"/>
        </w:rPr>
        <w:t>Practical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Values</w:t>
      </w:r>
    </w:p>
    <w:p w:rsidR="005F6DE0" w:rsidRDefault="005F6DE0">
      <w:pPr>
        <w:pStyle w:val="BodyText"/>
        <w:spacing w:before="121"/>
        <w:rPr>
          <w:sz w:val="20"/>
        </w:rPr>
      </w:pP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9"/>
        <w:gridCol w:w="1501"/>
        <w:gridCol w:w="1512"/>
        <w:gridCol w:w="1492"/>
        <w:gridCol w:w="1306"/>
        <w:gridCol w:w="2269"/>
      </w:tblGrid>
      <w:tr w:rsidR="005F6DE0">
        <w:trPr>
          <w:trHeight w:val="444"/>
        </w:trPr>
        <w:tc>
          <w:tcPr>
            <w:tcW w:w="1499" w:type="dxa"/>
            <w:vMerge w:val="restart"/>
          </w:tcPr>
          <w:p w:rsidR="005F6DE0" w:rsidRDefault="005F6DE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501" w:type="dxa"/>
            <w:vMerge w:val="restart"/>
          </w:tcPr>
          <w:p w:rsidR="005F6DE0" w:rsidRDefault="00CA46CB">
            <w:pPr>
              <w:pStyle w:val="TableParagraph"/>
              <w:spacing w:before="234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E(V)</w:t>
            </w:r>
          </w:p>
        </w:tc>
        <w:tc>
          <w:tcPr>
            <w:tcW w:w="1512" w:type="dxa"/>
            <w:vMerge w:val="restart"/>
          </w:tcPr>
          <w:p w:rsidR="005F6DE0" w:rsidRDefault="00CA46CB">
            <w:pPr>
              <w:pStyle w:val="TableParagraph"/>
              <w:spacing w:before="2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</w:t>
            </w:r>
            <w:r>
              <w:rPr>
                <w:spacing w:val="-2"/>
                <w:sz w:val="20"/>
              </w:rPr>
              <w:t>TH</w:t>
            </w:r>
            <w:r>
              <w:rPr>
                <w:spacing w:val="-2"/>
                <w:sz w:val="24"/>
              </w:rPr>
              <w:t>(V)</w:t>
            </w:r>
          </w:p>
        </w:tc>
        <w:tc>
          <w:tcPr>
            <w:tcW w:w="1492" w:type="dxa"/>
            <w:vMerge w:val="restart"/>
          </w:tcPr>
          <w:p w:rsidR="005F6DE0" w:rsidRDefault="00CA46CB">
            <w:pPr>
              <w:pStyle w:val="TableParagraph"/>
              <w:spacing w:before="2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</w:t>
            </w:r>
            <w:r>
              <w:rPr>
                <w:spacing w:val="-2"/>
                <w:sz w:val="20"/>
              </w:rPr>
              <w:t>TH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</w:rPr>
              <w:t>ohms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3575" w:type="dxa"/>
            <w:gridSpan w:val="2"/>
            <w:tcBorders>
              <w:bottom w:val="single" w:sz="6" w:space="0" w:color="000000"/>
            </w:tcBorders>
          </w:tcPr>
          <w:p w:rsidR="005F6DE0" w:rsidRDefault="00CA46CB">
            <w:pPr>
              <w:pStyle w:val="TableParagraph"/>
              <w:spacing w:before="5"/>
              <w:ind w:left="109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I</w:t>
            </w:r>
            <w:r>
              <w:rPr>
                <w:sz w:val="13"/>
              </w:rPr>
              <w:t>L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4"/>
                <w:position w:val="2"/>
                <w:sz w:val="24"/>
              </w:rPr>
              <w:t>(mA)</w:t>
            </w:r>
          </w:p>
        </w:tc>
      </w:tr>
      <w:tr w:rsidR="005F6DE0">
        <w:trPr>
          <w:trHeight w:val="306"/>
        </w:trPr>
        <w:tc>
          <w:tcPr>
            <w:tcW w:w="1499" w:type="dxa"/>
            <w:vMerge/>
            <w:tcBorders>
              <w:top w:val="nil"/>
            </w:tcBorders>
          </w:tcPr>
          <w:p w:rsidR="005F6DE0" w:rsidRDefault="005F6DE0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</w:tcBorders>
          </w:tcPr>
          <w:p w:rsidR="005F6DE0" w:rsidRDefault="005F6DE0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:rsidR="005F6DE0" w:rsidRDefault="005F6DE0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  <w:vMerge/>
            <w:tcBorders>
              <w:top w:val="nil"/>
            </w:tcBorders>
          </w:tcPr>
          <w:p w:rsidR="005F6DE0" w:rsidRDefault="005F6DE0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F6DE0" w:rsidRDefault="00CA46CB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F6DE0" w:rsidRDefault="00CA46CB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z w:val="24"/>
              </w:rPr>
              <w:t>Equivalent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Circuit</w:t>
            </w:r>
          </w:p>
        </w:tc>
      </w:tr>
      <w:tr w:rsidR="005F6DE0">
        <w:trPr>
          <w:trHeight w:val="441"/>
        </w:trPr>
        <w:tc>
          <w:tcPr>
            <w:tcW w:w="1499" w:type="dxa"/>
            <w:tcBorders>
              <w:right w:val="single" w:sz="6" w:space="0" w:color="000000"/>
            </w:tcBorders>
          </w:tcPr>
          <w:p w:rsidR="005F6DE0" w:rsidRDefault="00CA46CB"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  <w:tc>
          <w:tcPr>
            <w:tcW w:w="1501" w:type="dxa"/>
            <w:tcBorders>
              <w:left w:val="single" w:sz="6" w:space="0" w:color="000000"/>
              <w:right w:val="single" w:sz="6" w:space="0" w:color="000000"/>
            </w:tcBorders>
          </w:tcPr>
          <w:p w:rsidR="005F6DE0" w:rsidRDefault="00EE4841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  <w:tc>
          <w:tcPr>
            <w:tcW w:w="1512" w:type="dxa"/>
            <w:tcBorders>
              <w:left w:val="single" w:sz="6" w:space="0" w:color="000000"/>
              <w:right w:val="single" w:sz="6" w:space="0" w:color="000000"/>
            </w:tcBorders>
          </w:tcPr>
          <w:p w:rsidR="005F6DE0" w:rsidRDefault="00EE4841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1492" w:type="dxa"/>
            <w:tcBorders>
              <w:left w:val="single" w:sz="6" w:space="0" w:color="000000"/>
              <w:right w:val="single" w:sz="6" w:space="0" w:color="000000"/>
            </w:tcBorders>
          </w:tcPr>
          <w:p w:rsidR="005F6DE0" w:rsidRDefault="00EE4841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 xml:space="preserve"> 495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F6DE0" w:rsidRDefault="00EE4841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>3.34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F6DE0" w:rsidRDefault="00EE4841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 xml:space="preserve"> 3.33</w:t>
            </w:r>
          </w:p>
        </w:tc>
      </w:tr>
    </w:tbl>
    <w:p w:rsidR="005F6DE0" w:rsidRDefault="005F6DE0">
      <w:pPr>
        <w:pStyle w:val="TableParagraph"/>
        <w:rPr>
          <w:sz w:val="26"/>
        </w:rPr>
        <w:sectPr w:rsidR="005F6DE0">
          <w:pgSz w:w="12240" w:h="15840"/>
          <w:pgMar w:top="1360" w:right="720" w:bottom="280" w:left="1440" w:header="720" w:footer="720" w:gutter="0"/>
          <w:cols w:space="720"/>
        </w:sectPr>
      </w:pPr>
    </w:p>
    <w:p w:rsidR="005F6DE0" w:rsidRDefault="00CA46CB">
      <w:pPr>
        <w:pStyle w:val="Heading1"/>
        <w:spacing w:before="59"/>
        <w:ind w:left="175"/>
      </w:pPr>
      <w:r>
        <w:lastRenderedPageBreak/>
        <w:t>Post</w:t>
      </w:r>
      <w:r>
        <w:rPr>
          <w:spacing w:val="-8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rPr>
          <w:spacing w:val="-2"/>
        </w:rPr>
        <w:t>Questions</w:t>
      </w:r>
    </w:p>
    <w:p w:rsidR="00C151A7" w:rsidRPr="00C151A7" w:rsidRDefault="00C151A7" w:rsidP="00C151A7">
      <w:pPr>
        <w:tabs>
          <w:tab w:val="left" w:pos="720"/>
        </w:tabs>
        <w:rPr>
          <w:b/>
          <w:bCs/>
          <w:sz w:val="32"/>
        </w:rPr>
      </w:pPr>
      <w:r>
        <w:rPr>
          <w:sz w:val="32"/>
        </w:rPr>
        <w:t xml:space="preserve">       </w:t>
      </w:r>
      <w:r w:rsidR="00CA46CB" w:rsidRPr="00C151A7">
        <w:rPr>
          <w:b/>
          <w:bCs/>
          <w:sz w:val="32"/>
        </w:rPr>
        <w:t>What</w:t>
      </w:r>
      <w:r w:rsidR="00CA46CB" w:rsidRPr="00C151A7">
        <w:rPr>
          <w:b/>
          <w:bCs/>
          <w:spacing w:val="-10"/>
          <w:sz w:val="32"/>
        </w:rPr>
        <w:t xml:space="preserve"> </w:t>
      </w:r>
      <w:r w:rsidR="00CA46CB" w:rsidRPr="00C151A7">
        <w:rPr>
          <w:b/>
          <w:bCs/>
          <w:sz w:val="32"/>
        </w:rPr>
        <w:t>is</w:t>
      </w:r>
      <w:r w:rsidR="00CA46CB" w:rsidRPr="00C151A7">
        <w:rPr>
          <w:b/>
          <w:bCs/>
          <w:spacing w:val="-8"/>
          <w:sz w:val="32"/>
        </w:rPr>
        <w:t xml:space="preserve"> </w:t>
      </w:r>
      <w:proofErr w:type="spellStart"/>
      <w:r w:rsidR="00CA46CB" w:rsidRPr="00C151A7">
        <w:rPr>
          <w:b/>
          <w:bCs/>
          <w:sz w:val="32"/>
        </w:rPr>
        <w:t>Thevenin’s</w:t>
      </w:r>
      <w:proofErr w:type="spellEnd"/>
      <w:r w:rsidR="00CA46CB" w:rsidRPr="00C151A7">
        <w:rPr>
          <w:b/>
          <w:bCs/>
          <w:spacing w:val="-10"/>
          <w:sz w:val="32"/>
        </w:rPr>
        <w:t xml:space="preserve"> </w:t>
      </w:r>
      <w:r w:rsidR="00CA46CB" w:rsidRPr="00C151A7">
        <w:rPr>
          <w:b/>
          <w:bCs/>
          <w:spacing w:val="-2"/>
          <w:sz w:val="32"/>
        </w:rPr>
        <w:t>Theorem?</w:t>
      </w:r>
    </w:p>
    <w:p w:rsidR="00C151A7" w:rsidRPr="00C151A7" w:rsidRDefault="00C151A7" w:rsidP="00C151A7">
      <w:pPr>
        <w:pStyle w:val="NormalWeb"/>
      </w:pPr>
      <w:r>
        <w:t xml:space="preserve">           </w:t>
      </w:r>
      <w:r w:rsidRPr="00C151A7">
        <w:t>states that any linear electrical circuit containing voltage sources, current sources, and resistances can be replaced by a simple equivalent circuit consisting of:</w:t>
      </w:r>
    </w:p>
    <w:p w:rsidR="00C151A7" w:rsidRPr="00C151A7" w:rsidRDefault="00C151A7" w:rsidP="00C151A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151A7">
        <w:rPr>
          <w:sz w:val="24"/>
          <w:szCs w:val="24"/>
        </w:rPr>
        <w:t>a single equivalent voltage source (</w:t>
      </w:r>
      <w:r w:rsidRPr="00C151A7">
        <w:rPr>
          <w:b/>
          <w:bCs/>
          <w:sz w:val="24"/>
          <w:szCs w:val="24"/>
        </w:rPr>
        <w:t>VTH</w:t>
      </w:r>
      <w:r w:rsidRPr="00C151A7">
        <w:rPr>
          <w:sz w:val="24"/>
          <w:szCs w:val="24"/>
        </w:rPr>
        <w:t xml:space="preserve">) </w:t>
      </w:r>
    </w:p>
    <w:p w:rsidR="00C151A7" w:rsidRPr="00C151A7" w:rsidRDefault="00C151A7" w:rsidP="00C151A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151A7">
        <w:rPr>
          <w:sz w:val="24"/>
          <w:szCs w:val="24"/>
        </w:rPr>
        <w:t>in series with a single equivalent resistance (</w:t>
      </w:r>
      <w:r w:rsidRPr="00C151A7">
        <w:rPr>
          <w:b/>
          <w:bCs/>
          <w:sz w:val="24"/>
          <w:szCs w:val="24"/>
        </w:rPr>
        <w:t>RTH</w:t>
      </w:r>
      <w:r w:rsidRPr="00C151A7">
        <w:rPr>
          <w:sz w:val="24"/>
          <w:szCs w:val="24"/>
        </w:rPr>
        <w:t xml:space="preserve">) </w:t>
      </w:r>
    </w:p>
    <w:p w:rsidR="00C151A7" w:rsidRPr="00C151A7" w:rsidRDefault="00C151A7" w:rsidP="00C151A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151A7">
        <w:rPr>
          <w:rFonts w:ascii="Segoe UI Symbol" w:hAnsi="Segoe UI Symbol" w:cs="Segoe UI Symbol"/>
          <w:sz w:val="24"/>
          <w:szCs w:val="24"/>
        </w:rPr>
        <w:t>👉</w:t>
      </w:r>
      <w:r w:rsidRPr="00C151A7">
        <w:rPr>
          <w:sz w:val="24"/>
          <w:szCs w:val="24"/>
        </w:rPr>
        <w:t xml:space="preserve"> This simplifies complex circuits into an easier form for analysis, especially for finding load current and load voltage</w:t>
      </w:r>
    </w:p>
    <w:p w:rsidR="00C151A7" w:rsidRPr="00C151A7" w:rsidRDefault="00C151A7" w:rsidP="00C151A7">
      <w:pPr>
        <w:rPr>
          <w:b/>
          <w:bCs/>
        </w:rPr>
      </w:pPr>
    </w:p>
    <w:p w:rsidR="00C151A7" w:rsidRPr="00C151A7" w:rsidRDefault="00C151A7" w:rsidP="00C151A7">
      <w:pPr>
        <w:rPr>
          <w:b/>
          <w:bCs/>
        </w:rPr>
      </w:pPr>
      <w:r>
        <w:rPr>
          <w:b/>
          <w:bCs/>
          <w:sz w:val="28"/>
        </w:rPr>
        <w:t xml:space="preserve">       </w:t>
      </w:r>
      <w:r w:rsidRPr="00C151A7">
        <w:rPr>
          <w:b/>
          <w:bCs/>
          <w:sz w:val="28"/>
        </w:rPr>
        <w:t>What</w:t>
      </w:r>
      <w:r w:rsidRPr="00C151A7">
        <w:rPr>
          <w:b/>
          <w:bCs/>
          <w:spacing w:val="-5"/>
          <w:sz w:val="28"/>
        </w:rPr>
        <w:t xml:space="preserve"> </w:t>
      </w:r>
      <w:r w:rsidRPr="00C151A7">
        <w:rPr>
          <w:b/>
          <w:bCs/>
          <w:sz w:val="28"/>
        </w:rPr>
        <w:t>are</w:t>
      </w:r>
      <w:r w:rsidRPr="00C151A7">
        <w:rPr>
          <w:b/>
          <w:bCs/>
          <w:spacing w:val="-5"/>
          <w:sz w:val="28"/>
        </w:rPr>
        <w:t xml:space="preserve"> </w:t>
      </w:r>
      <w:r w:rsidRPr="00C151A7">
        <w:rPr>
          <w:b/>
          <w:bCs/>
          <w:sz w:val="28"/>
        </w:rPr>
        <w:t>the</w:t>
      </w:r>
      <w:r w:rsidRPr="00C151A7">
        <w:rPr>
          <w:b/>
          <w:bCs/>
          <w:spacing w:val="-5"/>
          <w:sz w:val="28"/>
        </w:rPr>
        <w:t xml:space="preserve"> </w:t>
      </w:r>
      <w:r w:rsidRPr="00C151A7">
        <w:rPr>
          <w:b/>
          <w:bCs/>
          <w:sz w:val="28"/>
        </w:rPr>
        <w:t>applications</w:t>
      </w:r>
      <w:r w:rsidRPr="00C151A7">
        <w:rPr>
          <w:b/>
          <w:bCs/>
          <w:spacing w:val="-5"/>
          <w:sz w:val="28"/>
        </w:rPr>
        <w:t xml:space="preserve"> </w:t>
      </w:r>
      <w:r w:rsidRPr="00C151A7">
        <w:rPr>
          <w:b/>
          <w:bCs/>
          <w:sz w:val="28"/>
        </w:rPr>
        <w:t>of</w:t>
      </w:r>
      <w:r w:rsidRPr="00C151A7">
        <w:rPr>
          <w:b/>
          <w:bCs/>
          <w:spacing w:val="-5"/>
          <w:sz w:val="28"/>
        </w:rPr>
        <w:t xml:space="preserve"> </w:t>
      </w:r>
      <w:proofErr w:type="spellStart"/>
      <w:r w:rsidRPr="00C151A7">
        <w:rPr>
          <w:b/>
          <w:bCs/>
          <w:sz w:val="28"/>
        </w:rPr>
        <w:t>Thevenin’s</w:t>
      </w:r>
      <w:proofErr w:type="spellEnd"/>
      <w:r w:rsidRPr="00C151A7">
        <w:rPr>
          <w:b/>
          <w:bCs/>
          <w:spacing w:val="-4"/>
          <w:sz w:val="28"/>
        </w:rPr>
        <w:t xml:space="preserve"> </w:t>
      </w:r>
      <w:r w:rsidRPr="00C151A7">
        <w:rPr>
          <w:b/>
          <w:bCs/>
          <w:spacing w:val="-2"/>
          <w:sz w:val="28"/>
        </w:rPr>
        <w:t>Theorem?</w:t>
      </w:r>
    </w:p>
    <w:p w:rsidR="00C151A7" w:rsidRPr="00C151A7" w:rsidRDefault="00C151A7" w:rsidP="00C151A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C151A7">
        <w:rPr>
          <w:sz w:val="24"/>
          <w:szCs w:val="24"/>
        </w:rPr>
        <w:t>Thevenin’s</w:t>
      </w:r>
      <w:proofErr w:type="spellEnd"/>
      <w:r w:rsidRPr="00C151A7">
        <w:rPr>
          <w:sz w:val="24"/>
          <w:szCs w:val="24"/>
        </w:rPr>
        <w:t xml:space="preserve"> theorem is commonly used for:</w:t>
      </w:r>
    </w:p>
    <w:p w:rsidR="00C151A7" w:rsidRPr="00C151A7" w:rsidRDefault="00C151A7" w:rsidP="00C151A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151A7">
        <w:rPr>
          <w:rFonts w:ascii="Segoe UI Symbol" w:hAnsi="Segoe UI Symbol" w:cs="Segoe UI Symbol"/>
          <w:sz w:val="24"/>
          <w:szCs w:val="24"/>
        </w:rPr>
        <w:t>🔹</w:t>
      </w:r>
      <w:r w:rsidRPr="00C151A7">
        <w:rPr>
          <w:sz w:val="24"/>
          <w:szCs w:val="24"/>
        </w:rPr>
        <w:t xml:space="preserve"> Simplifying complex electrical circuits </w:t>
      </w:r>
    </w:p>
    <w:p w:rsidR="00C151A7" w:rsidRPr="00C151A7" w:rsidRDefault="00C151A7" w:rsidP="00C151A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151A7">
        <w:rPr>
          <w:rFonts w:ascii="Segoe UI Symbol" w:hAnsi="Segoe UI Symbol" w:cs="Segoe UI Symbol"/>
          <w:sz w:val="24"/>
          <w:szCs w:val="24"/>
        </w:rPr>
        <w:t>🔹</w:t>
      </w:r>
      <w:r w:rsidRPr="00C151A7">
        <w:rPr>
          <w:sz w:val="24"/>
          <w:szCs w:val="24"/>
        </w:rPr>
        <w:t xml:space="preserve"> Calculating load current and load voltage easily </w:t>
      </w:r>
    </w:p>
    <w:p w:rsidR="00C151A7" w:rsidRPr="00C151A7" w:rsidRDefault="00C151A7" w:rsidP="00C151A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151A7">
        <w:rPr>
          <w:rFonts w:ascii="Segoe UI Symbol" w:hAnsi="Segoe UI Symbol" w:cs="Segoe UI Symbol"/>
          <w:sz w:val="24"/>
          <w:szCs w:val="24"/>
        </w:rPr>
        <w:t>🔹</w:t>
      </w:r>
      <w:r w:rsidRPr="00C151A7">
        <w:rPr>
          <w:sz w:val="24"/>
          <w:szCs w:val="24"/>
        </w:rPr>
        <w:t xml:space="preserve"> Electronic circuit analysis (amplifiers and networks) </w:t>
      </w:r>
    </w:p>
    <w:p w:rsidR="00C151A7" w:rsidRPr="00C151A7" w:rsidRDefault="00C151A7" w:rsidP="00C151A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151A7">
        <w:rPr>
          <w:rFonts w:ascii="Segoe UI Symbol" w:hAnsi="Segoe UI Symbol" w:cs="Segoe UI Symbol"/>
          <w:sz w:val="24"/>
          <w:szCs w:val="24"/>
        </w:rPr>
        <w:t>🔹</w:t>
      </w:r>
      <w:r w:rsidRPr="00C151A7">
        <w:rPr>
          <w:sz w:val="24"/>
          <w:szCs w:val="24"/>
        </w:rPr>
        <w:t xml:space="preserve"> Power system analysis and equivalent modeling </w:t>
      </w:r>
    </w:p>
    <w:p w:rsidR="00C151A7" w:rsidRPr="00C151A7" w:rsidRDefault="00C151A7" w:rsidP="00C151A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151A7">
        <w:rPr>
          <w:rFonts w:ascii="Segoe UI Symbol" w:hAnsi="Segoe UI Symbol" w:cs="Segoe UI Symbol"/>
          <w:sz w:val="24"/>
          <w:szCs w:val="24"/>
        </w:rPr>
        <w:t>🔹</w:t>
      </w:r>
      <w:r w:rsidRPr="00C151A7">
        <w:rPr>
          <w:sz w:val="24"/>
          <w:szCs w:val="24"/>
        </w:rPr>
        <w:t xml:space="preserve"> Maximum power transfer studies </w:t>
      </w:r>
    </w:p>
    <w:p w:rsidR="005F6DE0" w:rsidRPr="00C151A7" w:rsidRDefault="00C151A7" w:rsidP="00C151A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151A7">
        <w:rPr>
          <w:rFonts w:ascii="Segoe UI Symbol" w:hAnsi="Segoe UI Symbol" w:cs="Segoe UI Symbol"/>
          <w:sz w:val="24"/>
          <w:szCs w:val="24"/>
        </w:rPr>
        <w:t>🔹</w:t>
      </w:r>
      <w:r w:rsidRPr="00C151A7">
        <w:rPr>
          <w:sz w:val="24"/>
          <w:szCs w:val="24"/>
        </w:rPr>
        <w:t xml:space="preserve"> Fault analysis in electrical systems</w:t>
      </w:r>
    </w:p>
    <w:p w:rsidR="00C151A7" w:rsidRDefault="00C151A7" w:rsidP="00C151A7">
      <w:pPr>
        <w:pStyle w:val="BodyText"/>
        <w:spacing w:before="97"/>
        <w:rPr>
          <w:sz w:val="28"/>
        </w:rPr>
      </w:pPr>
      <w:r>
        <w:rPr>
          <w:sz w:val="20"/>
        </w:rPr>
        <w:t xml:space="preserve">              </w:t>
      </w:r>
    </w:p>
    <w:p w:rsidR="00C151A7" w:rsidRPr="00C151A7" w:rsidRDefault="00C151A7" w:rsidP="00C151A7">
      <w:pPr>
        <w:tabs>
          <w:tab w:val="left" w:pos="789"/>
        </w:tabs>
        <w:rPr>
          <w:b/>
          <w:bCs/>
          <w:sz w:val="28"/>
        </w:rPr>
      </w:pPr>
      <w:r>
        <w:rPr>
          <w:b/>
          <w:bCs/>
          <w:sz w:val="28"/>
        </w:rPr>
        <w:t xml:space="preserve">        </w:t>
      </w:r>
      <w:r w:rsidRPr="00C151A7">
        <w:rPr>
          <w:b/>
          <w:bCs/>
          <w:sz w:val="28"/>
        </w:rPr>
        <w:t>What</w:t>
      </w:r>
      <w:r w:rsidRPr="00C151A7">
        <w:rPr>
          <w:b/>
          <w:bCs/>
          <w:spacing w:val="-7"/>
          <w:sz w:val="28"/>
        </w:rPr>
        <w:t xml:space="preserve"> </w:t>
      </w:r>
      <w:r w:rsidRPr="00C151A7">
        <w:rPr>
          <w:b/>
          <w:bCs/>
          <w:sz w:val="28"/>
        </w:rPr>
        <w:t>are</w:t>
      </w:r>
      <w:r w:rsidRPr="00C151A7">
        <w:rPr>
          <w:b/>
          <w:bCs/>
          <w:spacing w:val="-7"/>
          <w:sz w:val="28"/>
        </w:rPr>
        <w:t xml:space="preserve"> </w:t>
      </w:r>
      <w:r w:rsidRPr="00C151A7">
        <w:rPr>
          <w:b/>
          <w:bCs/>
          <w:sz w:val="28"/>
        </w:rPr>
        <w:t>the</w:t>
      </w:r>
      <w:r w:rsidRPr="00C151A7">
        <w:rPr>
          <w:b/>
          <w:bCs/>
          <w:spacing w:val="-5"/>
          <w:sz w:val="28"/>
        </w:rPr>
        <w:t xml:space="preserve"> </w:t>
      </w:r>
      <w:r w:rsidRPr="00C151A7">
        <w:rPr>
          <w:b/>
          <w:bCs/>
          <w:sz w:val="28"/>
        </w:rPr>
        <w:t>theoretical</w:t>
      </w:r>
      <w:r w:rsidRPr="00C151A7">
        <w:rPr>
          <w:b/>
          <w:bCs/>
          <w:spacing w:val="-3"/>
          <w:sz w:val="28"/>
        </w:rPr>
        <w:t xml:space="preserve"> </w:t>
      </w:r>
      <w:r w:rsidRPr="00C151A7">
        <w:rPr>
          <w:b/>
          <w:bCs/>
          <w:sz w:val="28"/>
        </w:rPr>
        <w:t>and</w:t>
      </w:r>
      <w:r w:rsidRPr="00C151A7">
        <w:rPr>
          <w:b/>
          <w:bCs/>
          <w:spacing w:val="-8"/>
          <w:sz w:val="28"/>
        </w:rPr>
        <w:t xml:space="preserve"> </w:t>
      </w:r>
      <w:r w:rsidRPr="00C151A7">
        <w:rPr>
          <w:b/>
          <w:bCs/>
          <w:sz w:val="28"/>
        </w:rPr>
        <w:t>practical</w:t>
      </w:r>
      <w:r w:rsidRPr="00C151A7">
        <w:rPr>
          <w:b/>
          <w:bCs/>
          <w:spacing w:val="-4"/>
          <w:sz w:val="28"/>
        </w:rPr>
        <w:t xml:space="preserve"> </w:t>
      </w:r>
      <w:r w:rsidRPr="00C151A7">
        <w:rPr>
          <w:b/>
          <w:bCs/>
          <w:sz w:val="28"/>
        </w:rPr>
        <w:t>limitations</w:t>
      </w:r>
      <w:r w:rsidRPr="00C151A7">
        <w:rPr>
          <w:b/>
          <w:bCs/>
          <w:spacing w:val="-9"/>
          <w:sz w:val="28"/>
        </w:rPr>
        <w:t xml:space="preserve"> </w:t>
      </w:r>
      <w:r w:rsidRPr="00C151A7">
        <w:rPr>
          <w:b/>
          <w:bCs/>
          <w:sz w:val="28"/>
        </w:rPr>
        <w:t>of</w:t>
      </w:r>
      <w:r w:rsidRPr="00C151A7">
        <w:rPr>
          <w:b/>
          <w:bCs/>
          <w:spacing w:val="-5"/>
          <w:sz w:val="28"/>
        </w:rPr>
        <w:t xml:space="preserve"> </w:t>
      </w:r>
      <w:proofErr w:type="spellStart"/>
      <w:r w:rsidRPr="00C151A7">
        <w:rPr>
          <w:b/>
          <w:bCs/>
          <w:sz w:val="28"/>
        </w:rPr>
        <w:t>Thevenin’s</w:t>
      </w:r>
      <w:proofErr w:type="spellEnd"/>
      <w:r w:rsidRPr="00C151A7">
        <w:rPr>
          <w:b/>
          <w:bCs/>
          <w:spacing w:val="-8"/>
          <w:sz w:val="28"/>
        </w:rPr>
        <w:t xml:space="preserve"> </w:t>
      </w:r>
      <w:r w:rsidRPr="00C151A7">
        <w:rPr>
          <w:b/>
          <w:bCs/>
          <w:spacing w:val="-2"/>
          <w:sz w:val="28"/>
        </w:rPr>
        <w:t>Theorem?</w:t>
      </w:r>
    </w:p>
    <w:p w:rsidR="00C151A7" w:rsidRDefault="00C151A7" w:rsidP="00C151A7">
      <w:pPr>
        <w:pStyle w:val="Heading3"/>
      </w:pPr>
      <w:r>
        <w:rPr>
          <w:rFonts w:ascii="Segoe UI Symbol" w:hAnsi="Segoe UI Symbol" w:cs="Segoe UI Symbol"/>
        </w:rPr>
        <w:t>📘</w:t>
      </w:r>
      <w:r>
        <w:t xml:space="preserve"> Theoretical Limitations:</w:t>
      </w:r>
    </w:p>
    <w:p w:rsidR="00C151A7" w:rsidRDefault="00C151A7" w:rsidP="00C151A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It applies only to </w:t>
      </w:r>
      <w:r>
        <w:rPr>
          <w:rStyle w:val="Strong"/>
        </w:rPr>
        <w:t>linear circuits</w:t>
      </w:r>
      <w:r>
        <w:t xml:space="preserve"> </w:t>
      </w:r>
    </w:p>
    <w:p w:rsidR="00C151A7" w:rsidRDefault="00C151A7" w:rsidP="00C151A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Not valid for non-linear components (e.g., diodes, transistors in active region) </w:t>
      </w:r>
    </w:p>
    <w:p w:rsidR="00C151A7" w:rsidRDefault="00C151A7" w:rsidP="00C151A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Limited use in time-varying or dynamic systems </w:t>
      </w:r>
    </w:p>
    <w:p w:rsidR="00C151A7" w:rsidRDefault="00C151A7" w:rsidP="00C151A7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Practical Limitations:</w:t>
      </w:r>
    </w:p>
    <w:p w:rsidR="00C151A7" w:rsidRDefault="00C151A7" w:rsidP="00C151A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Finding VTH and RTH can be time-consuming in large circuits </w:t>
      </w:r>
    </w:p>
    <w:p w:rsidR="00C151A7" w:rsidRDefault="00C151A7" w:rsidP="00C151A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Requires accurate measurements for correct results </w:t>
      </w:r>
    </w:p>
    <w:p w:rsidR="00C151A7" w:rsidRDefault="00C151A7" w:rsidP="00C151A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Small errors may occur in practical lab or simulation setups (e.g., Proteus) </w:t>
      </w:r>
    </w:p>
    <w:p w:rsidR="00C151A7" w:rsidRDefault="00C151A7" w:rsidP="00C151A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>Dependent sources make analysis more complex</w:t>
      </w:r>
    </w:p>
    <w:p w:rsidR="005F6DE0" w:rsidRDefault="005F6DE0">
      <w:pPr>
        <w:pStyle w:val="BodyText"/>
        <w:rPr>
          <w:sz w:val="20"/>
        </w:rPr>
      </w:pPr>
    </w:p>
    <w:sectPr w:rsidR="005F6DE0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03E63"/>
    <w:multiLevelType w:val="multilevel"/>
    <w:tmpl w:val="5E8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E2EF7"/>
    <w:multiLevelType w:val="hybridMultilevel"/>
    <w:tmpl w:val="FD30BAA6"/>
    <w:lvl w:ilvl="0" w:tplc="1F14C32C">
      <w:start w:val="1"/>
      <w:numFmt w:val="decimal"/>
      <w:lvlText w:val="%1."/>
      <w:lvlJc w:val="left"/>
      <w:pPr>
        <w:ind w:left="720" w:hanging="5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67EC2B2">
      <w:numFmt w:val="bullet"/>
      <w:lvlText w:val="•"/>
      <w:lvlJc w:val="left"/>
      <w:pPr>
        <w:ind w:left="1656" w:hanging="548"/>
      </w:pPr>
      <w:rPr>
        <w:rFonts w:hint="default"/>
        <w:lang w:val="en-US" w:eastAsia="en-US" w:bidi="ar-SA"/>
      </w:rPr>
    </w:lvl>
    <w:lvl w:ilvl="2" w:tplc="97563DDC">
      <w:numFmt w:val="bullet"/>
      <w:lvlText w:val="•"/>
      <w:lvlJc w:val="left"/>
      <w:pPr>
        <w:ind w:left="2592" w:hanging="548"/>
      </w:pPr>
      <w:rPr>
        <w:rFonts w:hint="default"/>
        <w:lang w:val="en-US" w:eastAsia="en-US" w:bidi="ar-SA"/>
      </w:rPr>
    </w:lvl>
    <w:lvl w:ilvl="3" w:tplc="8A961C64">
      <w:numFmt w:val="bullet"/>
      <w:lvlText w:val="•"/>
      <w:lvlJc w:val="left"/>
      <w:pPr>
        <w:ind w:left="3528" w:hanging="548"/>
      </w:pPr>
      <w:rPr>
        <w:rFonts w:hint="default"/>
        <w:lang w:val="en-US" w:eastAsia="en-US" w:bidi="ar-SA"/>
      </w:rPr>
    </w:lvl>
    <w:lvl w:ilvl="4" w:tplc="8F0ADA06">
      <w:numFmt w:val="bullet"/>
      <w:lvlText w:val="•"/>
      <w:lvlJc w:val="left"/>
      <w:pPr>
        <w:ind w:left="4464" w:hanging="548"/>
      </w:pPr>
      <w:rPr>
        <w:rFonts w:hint="default"/>
        <w:lang w:val="en-US" w:eastAsia="en-US" w:bidi="ar-SA"/>
      </w:rPr>
    </w:lvl>
    <w:lvl w:ilvl="5" w:tplc="B6B27A52">
      <w:numFmt w:val="bullet"/>
      <w:lvlText w:val="•"/>
      <w:lvlJc w:val="left"/>
      <w:pPr>
        <w:ind w:left="5400" w:hanging="548"/>
      </w:pPr>
      <w:rPr>
        <w:rFonts w:hint="default"/>
        <w:lang w:val="en-US" w:eastAsia="en-US" w:bidi="ar-SA"/>
      </w:rPr>
    </w:lvl>
    <w:lvl w:ilvl="6" w:tplc="07B0656E">
      <w:numFmt w:val="bullet"/>
      <w:lvlText w:val="•"/>
      <w:lvlJc w:val="left"/>
      <w:pPr>
        <w:ind w:left="6336" w:hanging="548"/>
      </w:pPr>
      <w:rPr>
        <w:rFonts w:hint="default"/>
        <w:lang w:val="en-US" w:eastAsia="en-US" w:bidi="ar-SA"/>
      </w:rPr>
    </w:lvl>
    <w:lvl w:ilvl="7" w:tplc="9C420FF8">
      <w:numFmt w:val="bullet"/>
      <w:lvlText w:val="•"/>
      <w:lvlJc w:val="left"/>
      <w:pPr>
        <w:ind w:left="7272" w:hanging="548"/>
      </w:pPr>
      <w:rPr>
        <w:rFonts w:hint="default"/>
        <w:lang w:val="en-US" w:eastAsia="en-US" w:bidi="ar-SA"/>
      </w:rPr>
    </w:lvl>
    <w:lvl w:ilvl="8" w:tplc="FE722548">
      <w:numFmt w:val="bullet"/>
      <w:lvlText w:val="•"/>
      <w:lvlJc w:val="left"/>
      <w:pPr>
        <w:ind w:left="8208" w:hanging="548"/>
      </w:pPr>
      <w:rPr>
        <w:rFonts w:hint="default"/>
        <w:lang w:val="en-US" w:eastAsia="en-US" w:bidi="ar-SA"/>
      </w:rPr>
    </w:lvl>
  </w:abstractNum>
  <w:abstractNum w:abstractNumId="2" w15:restartNumberingAfterBreak="0">
    <w:nsid w:val="3DD00685"/>
    <w:multiLevelType w:val="hybridMultilevel"/>
    <w:tmpl w:val="7C2E95F4"/>
    <w:lvl w:ilvl="0" w:tplc="41DC00D2">
      <w:start w:val="4"/>
      <w:numFmt w:val="decimal"/>
      <w:lvlText w:val="%1."/>
      <w:lvlJc w:val="left"/>
      <w:pPr>
        <w:ind w:left="175" w:hanging="55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526B422">
      <w:numFmt w:val="bullet"/>
      <w:lvlText w:val="•"/>
      <w:lvlJc w:val="left"/>
      <w:pPr>
        <w:ind w:left="1170" w:hanging="555"/>
      </w:pPr>
      <w:rPr>
        <w:rFonts w:hint="default"/>
        <w:lang w:val="en-US" w:eastAsia="en-US" w:bidi="ar-SA"/>
      </w:rPr>
    </w:lvl>
    <w:lvl w:ilvl="2" w:tplc="2228DC2A">
      <w:numFmt w:val="bullet"/>
      <w:lvlText w:val="•"/>
      <w:lvlJc w:val="left"/>
      <w:pPr>
        <w:ind w:left="2160" w:hanging="555"/>
      </w:pPr>
      <w:rPr>
        <w:rFonts w:hint="default"/>
        <w:lang w:val="en-US" w:eastAsia="en-US" w:bidi="ar-SA"/>
      </w:rPr>
    </w:lvl>
    <w:lvl w:ilvl="3" w:tplc="D3FA991C">
      <w:numFmt w:val="bullet"/>
      <w:lvlText w:val="•"/>
      <w:lvlJc w:val="left"/>
      <w:pPr>
        <w:ind w:left="3150" w:hanging="555"/>
      </w:pPr>
      <w:rPr>
        <w:rFonts w:hint="default"/>
        <w:lang w:val="en-US" w:eastAsia="en-US" w:bidi="ar-SA"/>
      </w:rPr>
    </w:lvl>
    <w:lvl w:ilvl="4" w:tplc="2BEED7AE">
      <w:numFmt w:val="bullet"/>
      <w:lvlText w:val="•"/>
      <w:lvlJc w:val="left"/>
      <w:pPr>
        <w:ind w:left="4140" w:hanging="555"/>
      </w:pPr>
      <w:rPr>
        <w:rFonts w:hint="default"/>
        <w:lang w:val="en-US" w:eastAsia="en-US" w:bidi="ar-SA"/>
      </w:rPr>
    </w:lvl>
    <w:lvl w:ilvl="5" w:tplc="DFF08330">
      <w:numFmt w:val="bullet"/>
      <w:lvlText w:val="•"/>
      <w:lvlJc w:val="left"/>
      <w:pPr>
        <w:ind w:left="5130" w:hanging="555"/>
      </w:pPr>
      <w:rPr>
        <w:rFonts w:hint="default"/>
        <w:lang w:val="en-US" w:eastAsia="en-US" w:bidi="ar-SA"/>
      </w:rPr>
    </w:lvl>
    <w:lvl w:ilvl="6" w:tplc="49303164">
      <w:numFmt w:val="bullet"/>
      <w:lvlText w:val="•"/>
      <w:lvlJc w:val="left"/>
      <w:pPr>
        <w:ind w:left="6120" w:hanging="555"/>
      </w:pPr>
      <w:rPr>
        <w:rFonts w:hint="default"/>
        <w:lang w:val="en-US" w:eastAsia="en-US" w:bidi="ar-SA"/>
      </w:rPr>
    </w:lvl>
    <w:lvl w:ilvl="7" w:tplc="59DA838C">
      <w:numFmt w:val="bullet"/>
      <w:lvlText w:val="•"/>
      <w:lvlJc w:val="left"/>
      <w:pPr>
        <w:ind w:left="7110" w:hanging="555"/>
      </w:pPr>
      <w:rPr>
        <w:rFonts w:hint="default"/>
        <w:lang w:val="en-US" w:eastAsia="en-US" w:bidi="ar-SA"/>
      </w:rPr>
    </w:lvl>
    <w:lvl w:ilvl="8" w:tplc="113EE324">
      <w:numFmt w:val="bullet"/>
      <w:lvlText w:val="•"/>
      <w:lvlJc w:val="left"/>
      <w:pPr>
        <w:ind w:left="8100" w:hanging="555"/>
      </w:pPr>
      <w:rPr>
        <w:rFonts w:hint="default"/>
        <w:lang w:val="en-US" w:eastAsia="en-US" w:bidi="ar-SA"/>
      </w:rPr>
    </w:lvl>
  </w:abstractNum>
  <w:abstractNum w:abstractNumId="3" w15:restartNumberingAfterBreak="0">
    <w:nsid w:val="419E7B8C"/>
    <w:multiLevelType w:val="multilevel"/>
    <w:tmpl w:val="FDF8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E72DD"/>
    <w:multiLevelType w:val="hybridMultilevel"/>
    <w:tmpl w:val="A2A8AC84"/>
    <w:lvl w:ilvl="0" w:tplc="C5E46FDC">
      <w:start w:val="1"/>
      <w:numFmt w:val="decimal"/>
      <w:lvlText w:val="%1."/>
      <w:lvlJc w:val="left"/>
      <w:pPr>
        <w:ind w:left="384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D4A1C8">
      <w:numFmt w:val="bullet"/>
      <w:lvlText w:val="•"/>
      <w:lvlJc w:val="left"/>
      <w:pPr>
        <w:ind w:left="1350" w:hanging="219"/>
      </w:pPr>
      <w:rPr>
        <w:rFonts w:hint="default"/>
        <w:lang w:val="en-US" w:eastAsia="en-US" w:bidi="ar-SA"/>
      </w:rPr>
    </w:lvl>
    <w:lvl w:ilvl="2" w:tplc="013CDB18">
      <w:numFmt w:val="bullet"/>
      <w:lvlText w:val="•"/>
      <w:lvlJc w:val="left"/>
      <w:pPr>
        <w:ind w:left="2320" w:hanging="219"/>
      </w:pPr>
      <w:rPr>
        <w:rFonts w:hint="default"/>
        <w:lang w:val="en-US" w:eastAsia="en-US" w:bidi="ar-SA"/>
      </w:rPr>
    </w:lvl>
    <w:lvl w:ilvl="3" w:tplc="B0982E66">
      <w:numFmt w:val="bullet"/>
      <w:lvlText w:val="•"/>
      <w:lvlJc w:val="left"/>
      <w:pPr>
        <w:ind w:left="3290" w:hanging="219"/>
      </w:pPr>
      <w:rPr>
        <w:rFonts w:hint="default"/>
        <w:lang w:val="en-US" w:eastAsia="en-US" w:bidi="ar-SA"/>
      </w:rPr>
    </w:lvl>
    <w:lvl w:ilvl="4" w:tplc="4A2AA482">
      <w:numFmt w:val="bullet"/>
      <w:lvlText w:val="•"/>
      <w:lvlJc w:val="left"/>
      <w:pPr>
        <w:ind w:left="4260" w:hanging="219"/>
      </w:pPr>
      <w:rPr>
        <w:rFonts w:hint="default"/>
        <w:lang w:val="en-US" w:eastAsia="en-US" w:bidi="ar-SA"/>
      </w:rPr>
    </w:lvl>
    <w:lvl w:ilvl="5" w:tplc="844CE3BA">
      <w:numFmt w:val="bullet"/>
      <w:lvlText w:val="•"/>
      <w:lvlJc w:val="left"/>
      <w:pPr>
        <w:ind w:left="5230" w:hanging="219"/>
      </w:pPr>
      <w:rPr>
        <w:rFonts w:hint="default"/>
        <w:lang w:val="en-US" w:eastAsia="en-US" w:bidi="ar-SA"/>
      </w:rPr>
    </w:lvl>
    <w:lvl w:ilvl="6" w:tplc="15445AC8">
      <w:numFmt w:val="bullet"/>
      <w:lvlText w:val="•"/>
      <w:lvlJc w:val="left"/>
      <w:pPr>
        <w:ind w:left="6200" w:hanging="219"/>
      </w:pPr>
      <w:rPr>
        <w:rFonts w:hint="default"/>
        <w:lang w:val="en-US" w:eastAsia="en-US" w:bidi="ar-SA"/>
      </w:rPr>
    </w:lvl>
    <w:lvl w:ilvl="7" w:tplc="1F988598">
      <w:numFmt w:val="bullet"/>
      <w:lvlText w:val="•"/>
      <w:lvlJc w:val="left"/>
      <w:pPr>
        <w:ind w:left="7170" w:hanging="219"/>
      </w:pPr>
      <w:rPr>
        <w:rFonts w:hint="default"/>
        <w:lang w:val="en-US" w:eastAsia="en-US" w:bidi="ar-SA"/>
      </w:rPr>
    </w:lvl>
    <w:lvl w:ilvl="8" w:tplc="9AF88AD0">
      <w:numFmt w:val="bullet"/>
      <w:lvlText w:val="•"/>
      <w:lvlJc w:val="left"/>
      <w:pPr>
        <w:ind w:left="8140" w:hanging="219"/>
      </w:pPr>
      <w:rPr>
        <w:rFonts w:hint="default"/>
        <w:lang w:val="en-US" w:eastAsia="en-US" w:bidi="ar-SA"/>
      </w:rPr>
    </w:lvl>
  </w:abstractNum>
  <w:abstractNum w:abstractNumId="5" w15:restartNumberingAfterBreak="0">
    <w:nsid w:val="625C3819"/>
    <w:multiLevelType w:val="hybridMultilevel"/>
    <w:tmpl w:val="9B6CED08"/>
    <w:lvl w:ilvl="0" w:tplc="03505622">
      <w:start w:val="1"/>
      <w:numFmt w:val="decimal"/>
      <w:lvlText w:val="%1."/>
      <w:lvlJc w:val="left"/>
      <w:pPr>
        <w:ind w:left="720" w:hanging="37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C08448">
      <w:numFmt w:val="bullet"/>
      <w:lvlText w:val="•"/>
      <w:lvlJc w:val="left"/>
      <w:pPr>
        <w:ind w:left="1656" w:hanging="372"/>
      </w:pPr>
      <w:rPr>
        <w:rFonts w:hint="default"/>
        <w:lang w:val="en-US" w:eastAsia="en-US" w:bidi="ar-SA"/>
      </w:rPr>
    </w:lvl>
    <w:lvl w:ilvl="2" w:tplc="3A5424AE">
      <w:numFmt w:val="bullet"/>
      <w:lvlText w:val="•"/>
      <w:lvlJc w:val="left"/>
      <w:pPr>
        <w:ind w:left="2592" w:hanging="372"/>
      </w:pPr>
      <w:rPr>
        <w:rFonts w:hint="default"/>
        <w:lang w:val="en-US" w:eastAsia="en-US" w:bidi="ar-SA"/>
      </w:rPr>
    </w:lvl>
    <w:lvl w:ilvl="3" w:tplc="9D58D470">
      <w:numFmt w:val="bullet"/>
      <w:lvlText w:val="•"/>
      <w:lvlJc w:val="left"/>
      <w:pPr>
        <w:ind w:left="3528" w:hanging="372"/>
      </w:pPr>
      <w:rPr>
        <w:rFonts w:hint="default"/>
        <w:lang w:val="en-US" w:eastAsia="en-US" w:bidi="ar-SA"/>
      </w:rPr>
    </w:lvl>
    <w:lvl w:ilvl="4" w:tplc="5540DBE2">
      <w:numFmt w:val="bullet"/>
      <w:lvlText w:val="•"/>
      <w:lvlJc w:val="left"/>
      <w:pPr>
        <w:ind w:left="4464" w:hanging="372"/>
      </w:pPr>
      <w:rPr>
        <w:rFonts w:hint="default"/>
        <w:lang w:val="en-US" w:eastAsia="en-US" w:bidi="ar-SA"/>
      </w:rPr>
    </w:lvl>
    <w:lvl w:ilvl="5" w:tplc="130E52A6">
      <w:numFmt w:val="bullet"/>
      <w:lvlText w:val="•"/>
      <w:lvlJc w:val="left"/>
      <w:pPr>
        <w:ind w:left="5400" w:hanging="372"/>
      </w:pPr>
      <w:rPr>
        <w:rFonts w:hint="default"/>
        <w:lang w:val="en-US" w:eastAsia="en-US" w:bidi="ar-SA"/>
      </w:rPr>
    </w:lvl>
    <w:lvl w:ilvl="6" w:tplc="FEEE7CE2">
      <w:numFmt w:val="bullet"/>
      <w:lvlText w:val="•"/>
      <w:lvlJc w:val="left"/>
      <w:pPr>
        <w:ind w:left="6336" w:hanging="372"/>
      </w:pPr>
      <w:rPr>
        <w:rFonts w:hint="default"/>
        <w:lang w:val="en-US" w:eastAsia="en-US" w:bidi="ar-SA"/>
      </w:rPr>
    </w:lvl>
    <w:lvl w:ilvl="7" w:tplc="600E4E38">
      <w:numFmt w:val="bullet"/>
      <w:lvlText w:val="•"/>
      <w:lvlJc w:val="left"/>
      <w:pPr>
        <w:ind w:left="7272" w:hanging="372"/>
      </w:pPr>
      <w:rPr>
        <w:rFonts w:hint="default"/>
        <w:lang w:val="en-US" w:eastAsia="en-US" w:bidi="ar-SA"/>
      </w:rPr>
    </w:lvl>
    <w:lvl w:ilvl="8" w:tplc="1EDC50A6">
      <w:numFmt w:val="bullet"/>
      <w:lvlText w:val="•"/>
      <w:lvlJc w:val="left"/>
      <w:pPr>
        <w:ind w:left="8208" w:hanging="372"/>
      </w:pPr>
      <w:rPr>
        <w:rFonts w:hint="default"/>
        <w:lang w:val="en-US" w:eastAsia="en-US" w:bidi="ar-SA"/>
      </w:rPr>
    </w:lvl>
  </w:abstractNum>
  <w:abstractNum w:abstractNumId="6" w15:restartNumberingAfterBreak="0">
    <w:nsid w:val="6EBA1CA1"/>
    <w:multiLevelType w:val="multilevel"/>
    <w:tmpl w:val="F432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F01AD"/>
    <w:multiLevelType w:val="multilevel"/>
    <w:tmpl w:val="D058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F6DE0"/>
    <w:rsid w:val="005F6DE0"/>
    <w:rsid w:val="00C151A7"/>
    <w:rsid w:val="00CA46CB"/>
    <w:rsid w:val="00EE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3F0F"/>
  <w15:docId w15:val="{E790E7E5-686F-43CD-A18F-9A6940D2B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75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7"/>
      <w:ind w:left="720" w:hanging="372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107"/>
    </w:pPr>
  </w:style>
  <w:style w:type="paragraph" w:styleId="NormalWeb">
    <w:name w:val="Normal (Web)"/>
    <w:basedOn w:val="Normal"/>
    <w:uiPriority w:val="99"/>
    <w:semiHidden/>
    <w:unhideWhenUsed/>
    <w:rsid w:val="00C151A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151A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A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8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2026-05-08T12:27:00Z</dcterms:created>
  <dcterms:modified xsi:type="dcterms:W3CDTF">2026-05-08T12:38:00Z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2026-05-08T00:00:00Z</vt:filetime>
  </property>
  <property fmtid="{D5CDD505-2E9C-101B-9397-08002B2CF9AE}" pid="5" name="Producer">
    <vt:lpwstr>Microsoft® Word 2013</vt:lpwstr>
  </property>
</Properties>
</file>