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0"/>
      </w:pPr>
      <w:r>
        <w:rPr/>
        <w:t>Цель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56889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79488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8"/>
        <w:ind w:left="9"/>
      </w:pPr>
      <w:r>
        <w:rPr/>
        <w:t>Основной целью работы является реализовать алгоритм дискретного </w:t>
      </w:r>
      <w:r>
        <w:rPr>
          <w:spacing w:val="-2"/>
        </w:rPr>
        <w:t>логарифмирования</w:t>
      </w:r>
    </w:p>
    <w:p>
      <w:pPr>
        <w:pStyle w:val="BodyText"/>
        <w:spacing w:before="10"/>
      </w:pPr>
    </w:p>
    <w:p>
      <w:pPr>
        <w:pStyle w:val="Heading1"/>
      </w:pPr>
      <w:r>
        <w:rPr/>
        <w:t>Выполнение лабораторной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56981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86713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192" w:lineRule="auto" w:before="317"/>
        <w:ind w:left="9" w:right="0" w:firstLine="0"/>
        <w:jc w:val="left"/>
        <w:rPr>
          <w:sz w:val="31"/>
        </w:rPr>
      </w:pPr>
      <w:r>
        <w:rPr>
          <w:sz w:val="31"/>
        </w:rPr>
        <w:t>Алгоритм, реализующий p-ьетод Полларда для задач </w:t>
      </w:r>
      <w:r>
        <w:rPr>
          <w:sz w:val="31"/>
        </w:rPr>
        <w:t>дискретного </w:t>
      </w:r>
      <w:r>
        <w:rPr>
          <w:spacing w:val="-2"/>
          <w:sz w:val="31"/>
        </w:rPr>
        <w:t>логарифмирования</w:t>
      </w:r>
    </w:p>
    <w:p>
      <w:pPr>
        <w:pStyle w:val="BodyText"/>
        <w:spacing w:before="13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546099</wp:posOffset>
            </wp:positionH>
            <wp:positionV relativeFrom="paragraph">
              <wp:posOffset>141783</wp:posOffset>
            </wp:positionV>
            <wp:extent cx="6518536" cy="478345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8536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93"/>
      </w:pPr>
      <w:r>
        <w:rPr>
          <w:spacing w:val="-2"/>
        </w:rPr>
        <w:t>Вывод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57382</wp:posOffset>
                </wp:positionV>
                <wp:extent cx="64770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290pt;width:509.999959pt;height:.75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8"/>
        <w:ind w:left="9"/>
      </w:pPr>
      <w:r>
        <w:rPr/>
        <w:t>В ходе выполнения лабораторной работы был реализован алгоритм дискретного </w:t>
      </w:r>
      <w:r>
        <w:rPr>
          <w:spacing w:val="-2"/>
        </w:rPr>
        <w:t>логарифмирования.</w:t>
      </w:r>
    </w:p>
    <w:sectPr>
      <w:headerReference w:type="default" r:id="rId5"/>
      <w:footerReference w:type="default" r:id="rId6"/>
      <w:type w:val="continuous"/>
      <w:pgSz w:w="11900" w:h="16840"/>
      <w:pgMar w:header="297" w:footer="301" w:top="1000" w:bottom="500" w:left="850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71875pt;margin-top:815.85260pt;width:19.55pt;height:12.1pt;mso-position-horizontal-relative:page;mso-position-vertical-relative:page;z-index:-1575680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8656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514984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149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report.md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40.550pt;height:12.1pt;mso-position-horizontal-relative:page;mso-position-vertical-relative:page;z-index:-1575782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report.md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573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2026-02-13T14:20:17Z</dcterms:created>
  <dcterms:modified xsi:type="dcterms:W3CDTF">2026-02-13T14:20:17Z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m80</vt:lpwstr>
  </property>
</Properties>
</file>