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bbfff2b0b146b2" /><Relationship Type="http://schemas.openxmlformats.org/package/2006/relationships/metadata/core-properties" Target="/docProps/core.xml" Id="R78500f27dd1a4ff7" /><Relationship Type="http://schemas.openxmlformats.org/officeDocument/2006/relationships/extended-properties" Target="/docProps/app.xml" Id="R6668c469646f4d17" /><Relationship Type="http://schemas.openxmlformats.org/officeDocument/2006/relationships/custom-properties" Target="/docProps/custom.xml" Id="R2c72f41ef7a649b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0" w:name="_page_4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-64795</wp:posOffset>
                </wp:positionV>
                <wp:extent cx="1381125" cy="88582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6c9b14822a2a435a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46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GUIA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ABE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TURA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ACADÊMICA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0"/>
        <w:spacing w:before="0" w:after="0" w:lineRule="auto" w:line="239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80" locked="0" simplePos="0" distL="114300" distT="0" distR="114300" distB="0" behindDoc="1">
                <wp:simplePos x="0" y="0"/>
                <wp:positionH relativeFrom="page">
                  <wp:posOffset>2387603</wp:posOffset>
                </wp:positionH>
                <wp:positionV relativeFrom="paragraph">
                  <wp:posOffset>329533</wp:posOffset>
                </wp:positionV>
                <wp:extent cx="965196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65196" cy="0"/>
                        </a:xfrm>
                        <a:custGeom>
                          <a:avLst/>
                          <a:pathLst>
                            <a:path w="965196" h="0">
                              <a:moveTo>
                                <a:pt x="0" y="0"/>
                              </a:moveTo>
                              <a:lnTo>
                                <a:pt x="965196" y="0"/>
                              </a:lnTo>
                            </a:path>
                          </a:pathLst>
                        </a:custGeom>
                        <a:noFill/>
                        <a:ln w="12699" cap="flat">
                          <a:solidFill>
                            <a:srgbClr val="1154C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objetivo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integrar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desenvolver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4d3fb982662240a8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Estatuto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Oficial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apresenta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requisitos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instruções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Importante: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Registre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decisões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processo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futura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consulta.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Após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cumprir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requisitos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escopo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inicial,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regulamentação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poderá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iniciada.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Requisitos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4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Escolha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represente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claramente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(ensino,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pesquisa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extensão).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2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iniciais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palavras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(ex: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Ciências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ecnologia).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2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Objetivo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Missão: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Defina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propósito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alinhado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tripé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universitário: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ensino,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pesquisa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extensão.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1"/>
        <w:spacing w:before="0" w:after="0" w:lineRule="auto" w:line="239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81" locked="0" simplePos="0" distL="114300" distT="0" distR="114300" distB="0" behindDoc="1">
                <wp:simplePos x="0" y="0"/>
                <wp:positionH relativeFrom="page">
                  <wp:posOffset>3886200</wp:posOffset>
                </wp:positionH>
                <wp:positionV relativeFrom="paragraph">
                  <wp:posOffset>153218</wp:posOffset>
                </wp:positionV>
                <wp:extent cx="1689096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89096" cy="0"/>
                        </a:xfrm>
                        <a:custGeom>
                          <a:avLst/>
                          <a:pathLst>
                            <a:path w="1689096" h="0">
                              <a:moveTo>
                                <a:pt x="0" y="0"/>
                              </a:moveTo>
                              <a:lnTo>
                                <a:pt x="1689096" y="0"/>
                              </a:lnTo>
                            </a:path>
                          </a:pathLst>
                        </a:custGeom>
                        <a:noFill/>
                        <a:ln w="12699" cap="flat">
                          <a:solidFill>
                            <a:srgbClr val="1154C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próprio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62cec00c827945bc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Estatuto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Oficial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da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ALUDF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respeitando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diretrizes.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hyperlink r:id="R30338150f3844d51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https://drive.google.com/file/d/15tMYmkk3hkgXC2aKCUtoxnE9pVNpMpHo/view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Envio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Documentos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58764efee3e14c07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e-mail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oficial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da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ALUDF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documentos: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652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Objetivo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Missão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675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Curso(s)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abrangido(s)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681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exemplo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completa: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  <w:hyperlink r:id="R5fbf92d37d7f47d4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https://drive.google.com/file/d/1Pw1_xS3eiQPQrcVXD6qJx9S7V2ElEOzw/view?usp=sharing</w:t>
        </w:r>
      </w:hyperlink>
      <w:bookmarkEnd w:id="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1" w:name="_page_5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-64795</wp:posOffset>
                </wp:positionV>
                <wp:extent cx="1381125" cy="885825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90d2594b537345ac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Associados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acordo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35°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0367c2c59e324901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Estatuto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Oficial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da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ALUDF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representará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31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Constituir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Diretório,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composto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presidência,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vice-presidência,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específica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professor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mínimo;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envolvidos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relacionados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vínculo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mínimo,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participantes,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respectivo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Diretório;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32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especialidade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trabalhada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tripé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ensino,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pesquisa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representante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Gerais.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Contribuir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financeiramente,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semestre,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promovidas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pagamento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taxas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especificadas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realização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Geral.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relatório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prévio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sobre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logística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funcionamento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Parágrafo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único: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Após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análise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requisitos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Executiva,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interessadas,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poderão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vinculadas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Regras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Regulamentações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223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ofessor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Orientador: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professor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orientador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professor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orientador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responsável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solicitar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salas,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materiais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comunicação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coordenador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sobre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6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Externas: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dependências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coordenada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autorizada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instituição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assinar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responsabilidade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relacionado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saída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outros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locais.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assinado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anexado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50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Salas: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utilização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salas,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deve-se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antecedência.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-27"/>
        <w:spacing w:before="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Responsabilidade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ofesso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es/Palestrantes: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professores/palestrantes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própria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faculdade,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mesmos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assinar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responsabilidade,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isentando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vínculo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trabalhista.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assinado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semestre,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relacionadas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disponibilizadas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solicitadas.</w:t>
      </w:r>
      <w:bookmarkEnd w:id="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2" w:name="_page_6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-64795</wp:posOffset>
                </wp:positionV>
                <wp:extent cx="1381125" cy="885825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c409470e87a34bee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ovação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Regist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Após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análise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notificará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sobre: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96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ovação: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registrada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oficialmente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assinatura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poderá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iniciar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Solicitação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ajustes: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algum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precise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corrigido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complementado.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Contato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5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esclarecimentos,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através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ec12857f068d417d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associacaodasligasudf@gmail.com</w:t>
        </w:r>
      </w:hyperlink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40" w:orient="portrait" w:w="11920"/>
      <w:pgMar w:bottom="0" w:footer="0" w:gutter="0" w:header="0" w:left="1440" w:right="850" w:top="84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1t3pk1qs.png" Id="R6c9b14822a2a435a" /><Relationship Type="http://schemas.openxmlformats.org/officeDocument/2006/relationships/hyperlink" Target="https://drive.google.com/file/d/15tMYmkk3hkgXC2aKCUtoxnE9pVNpMpHo/view" TargetMode="External" Id="R4d3fb982662240a8" /><Relationship Type="http://schemas.openxmlformats.org/officeDocument/2006/relationships/hyperlink" Target="https://drive.google.com/file/d/15tMYmkk3hkgXC2aKCUtoxnE9pVNpMpHo/view" TargetMode="External" Id="R62cec00c827945bc" /><Relationship Type="http://schemas.openxmlformats.org/officeDocument/2006/relationships/hyperlink" Target="https://drive.google.com/file/d/15tMYmkk3hkgXC2aKCUtoxnE9pVNpMpHo/view" TargetMode="External" Id="R30338150f3844d51" /><Relationship Type="http://schemas.openxmlformats.org/officeDocument/2006/relationships/hyperlink" Target="mailto:associacaodasligasudf@gmail.com" TargetMode="External" Id="R58764efee3e14c07" /><Relationship Type="http://schemas.openxmlformats.org/officeDocument/2006/relationships/hyperlink" Target="https://drive.google.com/file/d/1Pw1_xS3eiQPQrcVXD6qJx9S7V2ElEOzw/view?usp=sharing" TargetMode="External" Id="R5fbf92d37d7f47d4" /><Relationship Type="http://schemas.openxmlformats.org/officeDocument/2006/relationships/image" Target="media/snrvlyzh.png" Id="R90d2594b537345ac" /><Relationship Type="http://schemas.openxmlformats.org/officeDocument/2006/relationships/hyperlink" Target="https://drive.google.com/file/d/15tMYmkk3hkgXC2aKCUtoxnE9pVNpMpHo/view" TargetMode="External" Id="R0367c2c59e324901" /><Relationship Type="http://schemas.openxmlformats.org/officeDocument/2006/relationships/image" Target="media/30ogdrul.png" Id="Rc409470e87a34bee" /><Relationship Type="http://schemas.openxmlformats.org/officeDocument/2006/relationships/hyperlink" Target="mailto:associacaodasligasudf@gmail.com" TargetMode="External" Id="Rec12857f068d417d" /><Relationship Type="http://schemas.openxmlformats.org/officeDocument/2006/relationships/styles" Target="styles.xml" Id="Rdc57d0a1e2bc4ce9" /><Relationship Type="http://schemas.openxmlformats.org/officeDocument/2006/relationships/fontTable" Target="fontTable.xml" Id="R8e37637176bc4d81" /><Relationship Type="http://schemas.openxmlformats.org/officeDocument/2006/relationships/settings" Target="settings.xml" Id="R233028d88f134f98" /><Relationship Type="http://schemas.openxmlformats.org/officeDocument/2006/relationships/webSettings" Target="webSettings.xml" Id="R0681d81b87614571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