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6235fe8d24e4f" /><Relationship Type="http://schemas.openxmlformats.org/package/2006/relationships/metadata/core-properties" Target="/docProps/core.xml" Id="R69bf11b06b2c4cbe" /><Relationship Type="http://schemas.openxmlformats.org/officeDocument/2006/relationships/extended-properties" Target="/docProps/app.xml" Id="R12c4c567efce49b7" /><Relationship Type="http://schemas.openxmlformats.org/officeDocument/2006/relationships/custom-properties" Target="/docProps/custom.xml" Id="Ra41b85b918d2425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801" w:right="-20"/>
        <w:spacing w:before="0" w:after="0" w:lineRule="auto" w:line="240"/>
        <w:widowControl w:val="0"/>
      </w:pPr>
      <w:bookmarkStart w:id="0" w:name="_page_7_0"/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</w:t>
      </w:r>
      <w:r>
        <mc:AlternateContent>
          <mc:Choice xmlns:wps="http://schemas.microsoft.com/office/word/2010/wordprocessingShape" Requires="wps">
            <w:drawing>
              <wp:anchor allowOverlap="1" layoutInCell="0" relativeHeight="985" locked="0" simplePos="0" distL="114300" distT="0" distR="114300" distB="0" behindDoc="1">
                <wp:simplePos x="0" y="0"/>
                <wp:positionH relativeFrom="page">
                  <wp:posOffset>2570296</wp:posOffset>
                </wp:positionH>
                <wp:positionV relativeFrom="page">
                  <wp:posOffset>124792</wp:posOffset>
                </wp:positionV>
                <wp:extent cx="523875" cy="52387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510e7d2fb9d46ce"/>
                        <a:stretch/>
                      </pic:blipFill>
                      <pic:spPr>
                        <a:xfrm rot="0">
                          <a:ext cx="5238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37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Tecnologia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LAACT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258" w:left="3368" w:right="8"/>
        <w:spacing w:before="0" w:after="0" w:lineRule="auto" w:line="274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PROCESSO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SELETIVO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LAACT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2°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MEST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73"/>
        <w:spacing w:before="0" w:after="0" w:lineRule="auto" w:line="270"/>
        <w:widowControl w:val="0"/>
      </w:pP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Ciência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Tecnologia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representando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Ciências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Computação,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Engenharia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Software,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Design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Gráfico,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torna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público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edital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Novos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Membros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2°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2024.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composto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quatro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descritas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seguir.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Objetivos: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1°.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específicos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ovido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1" w:right="22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1.1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Oportunidade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conhecerem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vivenciarem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dinâmica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construção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projetos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práticos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tecnologia;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1" w:right="22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1.2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envolvimento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administrativas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Ciências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Computação,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Informação,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Engenharia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Software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Design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Gráfico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possibilite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enriquecimento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conhecimento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desencadeie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competências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técnicas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sociais;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1" w:right="22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1.3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SELETIVO: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capacitar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organização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projetos;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orientar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relevância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complementares,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pesquisa,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estágio;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programar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inerentes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competência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dentro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gestões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complementares,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pesquisa,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estágio;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51" w:right="74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630" w:orient="portrait" w:w="8925"/>
          <w:pgMar w:bottom="0" w:footer="0" w:gutter="0" w:header="0" w:left="841" w:right="850" w:top="111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1.4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XUIQ+ArialMTPro" w:hAnsi="MXUIQ+ArialMTPro" w:cs="MXUIQ+ArialMTPro" w:eastAsia="MXUIQ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Promover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interdisciplinaridade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abrangidos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oportunidade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projetos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práticos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visando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enriquecimento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portfolio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promovendo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evolução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GMMK+ArialMTPro" w:hAnsi="WGMMK+ArialMTPro" w:cs="WGMMK+ArialMTPro" w:eastAsia="WGMMK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profissional;</w:t>
      </w:r>
      <w:bookmarkEnd w:id="0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03" w:right="-20"/>
        <w:spacing w:before="0" w:after="0" w:lineRule="auto" w:line="240"/>
        <w:widowControl w:val="0"/>
      </w:pPr>
      <w:bookmarkStart w:id="1" w:name="_page_8_0"/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</w:t>
      </w: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2562158</wp:posOffset>
                </wp:positionH>
                <wp:positionV relativeFrom="page">
                  <wp:posOffset>124792</wp:posOffset>
                </wp:positionV>
                <wp:extent cx="523875" cy="52387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1106a1c748b245c3"/>
                        <a:stretch/>
                      </pic:blipFill>
                      <pic:spPr>
                        <a:xfrm rot="0">
                          <a:ext cx="5238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40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Tecnologia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LAACT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39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1" locked="0" simplePos="0" distL="114300" distT="0" distR="114300" distB="0" behindDoc="1">
                <wp:simplePos x="0" y="0"/>
                <wp:positionH relativeFrom="page">
                  <wp:posOffset>566760</wp:posOffset>
                </wp:positionH>
                <wp:positionV relativeFrom="paragraph">
                  <wp:posOffset>424082</wp:posOffset>
                </wp:positionV>
                <wp:extent cx="4482434" cy="1815237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82434" cy="1815237"/>
                          <a:chOff x="0" y="0"/>
                          <a:chExt cx="4482434" cy="1815237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13841" y="0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3830" y="322784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3819" y="645567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3809" y="1037342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1401521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8356" y="1804261"/>
                            <a:ext cx="4458925" cy="10975"/>
                          </a:xfrm>
                          <a:custGeom>
                            <a:avLst/>
                            <a:pathLst>
                              <a:path w="4458925" h="10975">
                                <a:moveTo>
                                  <a:pt x="0" y="0"/>
                                </a:moveTo>
                                <a:lnTo>
                                  <a:pt x="4458925" y="10975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9580" y="72"/>
                            <a:ext cx="8679" cy="1813892"/>
                          </a:xfrm>
                          <a:custGeom>
                            <a:avLst/>
                            <a:pathLst>
                              <a:path w="8679" h="1813892">
                                <a:moveTo>
                                  <a:pt x="8679" y="0"/>
                                </a:moveTo>
                                <a:lnTo>
                                  <a:pt x="0" y="1813892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4468120" y="11022"/>
                            <a:ext cx="14313" cy="1798774"/>
                          </a:xfrm>
                          <a:custGeom>
                            <a:avLst/>
                            <a:pathLst>
                              <a:path w="14313" h="1798774">
                                <a:moveTo>
                                  <a:pt x="0" y="0"/>
                                </a:moveTo>
                                <a:lnTo>
                                  <a:pt x="14313" y="1798774"/>
                                </a:lnTo>
                              </a:path>
                            </a:pathLst>
                          </a:custGeom>
                          <a:noFill/>
                          <a:ln w="9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250678" y="25"/>
                            <a:ext cx="443" cy="1805930"/>
                          </a:xfrm>
                          <a:custGeom>
                            <a:avLst/>
                            <a:pathLst>
                              <a:path w="443" h="1805930">
                                <a:moveTo>
                                  <a:pt x="443" y="0"/>
                                </a:moveTo>
                                <a:lnTo>
                                  <a:pt x="0" y="180593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3"/>
          <w:sz w:val="28"/>
          <w:szCs w:val="28"/>
          <w:spacing w:val="0"/>
          <w:strike w:val="0"/>
          <w:u w:val="none"/>
        </w:rPr>
        <w:t>CRONOGRAMA: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630" w:orient="portrait" w:w="8925"/>
          <w:pgMar w:bottom="0" w:footer="0" w:gutter="0" w:header="0" w:left="926" w:right="846" w:top="1112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3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EVENTO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3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Publicação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Edital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1ª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Etapa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Questionários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2ª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Etapa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Entrevista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3ª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Etapa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Resultado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302" w:right="-20"/>
        <w:spacing w:before="42" w:after="0" w:lineRule="auto" w:line="239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Entrega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Documentação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823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DATA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6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24/09/2024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31" w:left="0" w:right="590"/>
        <w:spacing w:before="0" w:after="0" w:lineRule="auto" w:line="307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28/09/24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29/09/2024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05/10/24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06/10/2024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59" w:right="-20"/>
        <w:spacing w:before="103" w:after="0" w:lineRule="auto" w:line="240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24/09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04/10/2024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604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07/10/2024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630" w:orient="portrait" w:w="8925"/>
          <w:pgMar w:bottom="0" w:footer="0" w:gutter="0" w:header="0" w:left="926" w:right="846" w:top="1112"/>
          <w:pgNumType w:fmt="decimal"/>
          <w:cols w:equalWidth="0" w:num="2" w:space="708" w:sep="0">
            <w:col w:w="2851" w:space="1497"/>
            <w:col w:w="280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Disposi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ç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ões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Preliminares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0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2°.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dispõe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edital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visa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selecionar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Desenvolvimento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Sistemas,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Computação,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Sistemas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Informação,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Engenharia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Software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Design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Gráfico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ingresso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Artes,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Ciências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Tecnologia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3°.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seleção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compreenderá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926"/>
        </w:tabs>
        <w:jc w:val="both"/>
        <w:ind w:firstLine="0" w:left="0" w:right="19"/>
        <w:spacing w:before="0" w:after="0" w:lineRule="auto" w:line="269"/>
        <w:widowControl w:val="0"/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3.1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1ª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Questionários: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conhecer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áreas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interesse,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experiências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prévias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projetos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desenvolvidos.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presença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digital,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projetos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compartilhados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interação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comunidade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profissional.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12" w:right="-19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630" w:orient="portrait" w:w="8925"/>
          <w:pgMar w:bottom="0" w:footer="0" w:gutter="0" w:header="0" w:left="926" w:right="846" w:top="111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3.2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2ª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Entrevista:</w:t>
      </w:r>
      <w:r>
        <w:rPr>
          <w:b w:val="1"/>
          <w:bCs w:val="1"/>
          <w:color w:val="000000"/>
          <w:rFonts w:ascii="FDUBV+ArialMTPro" w:hAnsi="FDUBV+ArialMTPro" w:cs="FDUBV+ArialMTPro" w:eastAsia="FDUBV+ArialMTPro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perfil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candidato,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selecionados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convocados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entrevista,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terão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oportunidade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apresentar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motivações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esclarecer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dúvidas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PYEJL+ArialMTPro" w:hAnsi="PYEJL+ArialMTPro" w:cs="PYEJL+ArialMTPro" w:eastAsia="PYEJ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atividades.</w:t>
      </w:r>
      <w:bookmarkEnd w:id="1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52" w:right="-20"/>
        <w:spacing w:before="0" w:after="0" w:lineRule="auto" w:line="240"/>
        <w:widowControl w:val="0"/>
      </w:pPr>
      <w:bookmarkStart w:id="2" w:name="_page_9_0"/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</w:t>
      </w: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2562158</wp:posOffset>
                </wp:positionH>
                <wp:positionV relativeFrom="page">
                  <wp:posOffset>124792</wp:posOffset>
                </wp:positionV>
                <wp:extent cx="523875" cy="523875"/>
                <wp:effectExtent l="0" t="0" r="0" b="0"/>
                <wp:wrapNone/>
                <wp:docPr id="15" name="drawingObject15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Picture 16"/>
                        <pic:cNvPicPr/>
                      </pic:nvPicPr>
                      <pic:blipFill>
                        <a:blip r:embed="R4067fcbb6b964652"/>
                        <a:stretch/>
                      </pic:blipFill>
                      <pic:spPr>
                        <a:xfrm rot="0">
                          <a:ext cx="5238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89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Tecnologia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LAACT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37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3.3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3ª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Resultado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Entrega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Documentação: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Nesta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etapa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divulgado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Resultado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entregue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documentação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necessária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37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4°.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(vinte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cinco)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classificados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mais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(cinco)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cadastro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reserva,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contemplando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estejam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cursando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primeiro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oitavo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(1°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8°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semestre)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competindo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ofertadas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grupo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pontuação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final.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podem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redistribuídas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independentemente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semestre,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número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exclusivas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aprovadas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estre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atingido.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37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5°.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acadêmico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selecionado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terá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garantia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titulação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porém,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receberá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remuneração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financeira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nem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subsídio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transporte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alimentação,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exceto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casos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oferta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colaboradores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solicitantes.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Direitos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Deveres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6°.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direitos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6.1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Igualdade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perante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estat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7" w:right="2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6.2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Votar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votado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eleições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cargos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Diretoria,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respeitadas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disposições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Estatuo.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6.3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6.4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acesso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documentos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6.5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Exercer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função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tenha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nomeado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designado.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6.6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Receber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certificação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participação,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mostre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ativo,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colaborativo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junto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interesses.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38" w:right="16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630" w:orient="portrait" w:w="8925"/>
          <w:pgMar w:bottom="0" w:footer="0" w:gutter="0" w:header="0" w:left="877" w:right="850" w:top="111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6.7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FWSBE+ArialMTPro" w:hAnsi="FWSBE+ArialMTPro" w:cs="FWSBE+ArialMTPro" w:eastAsia="FWSBE+ArialMTPro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Assinar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termos,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concordar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ações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decorrer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permanência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diante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demanda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pode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surgir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decorrer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DCIOG+ArialMTPro" w:hAnsi="DCIOG+ArialMTPro" w:cs="DCIOG+ArialMTPro" w:eastAsia="DCIOG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realizadas.</w:t>
      </w:r>
      <w:bookmarkEnd w:id="2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37" w:right="-20"/>
        <w:spacing w:before="0" w:after="0" w:lineRule="auto" w:line="240"/>
        <w:widowControl w:val="0"/>
      </w:pPr>
      <w:bookmarkStart w:id="3" w:name="_page_10_0"/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</w:t>
      </w: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2562158</wp:posOffset>
                </wp:positionH>
                <wp:positionV relativeFrom="page">
                  <wp:posOffset>124792</wp:posOffset>
                </wp:positionV>
                <wp:extent cx="523875" cy="523875"/>
                <wp:effectExtent l="0" t="0" r="0" b="0"/>
                <wp:wrapNone/>
                <wp:docPr id="17" name="drawingObject17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Picture 18"/>
                        <pic:cNvPicPr/>
                      </pic:nvPicPr>
                      <pic:blipFill>
                        <a:blip r:embed="R9a946979117e41a1"/>
                        <a:stretch/>
                      </pic:blipFill>
                      <pic:spPr>
                        <a:xfrm rot="0">
                          <a:ext cx="5238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74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Tecnologia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LAACT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deveres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7.1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Conhecer,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seguir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zelar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cumprimento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7.2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Lutar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fortalecimento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9" w:right="-2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7.3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Cooperar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conservação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ampliação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patrimônio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imaterial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4" w:right="-2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7.4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Exercer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seriedade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dedicação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tenham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investidos.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9" w:right="-19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realizadas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supervisionadas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professores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orie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tadores.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Documentação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Necessária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8" w:right="-19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aprovado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documentos: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9.1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Comprovante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matrícula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curso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realizado;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4" w:right="-2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9.2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imagem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devidamente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assinado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disponibilizado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Executiva,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icipar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atividades);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9.3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19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apresentada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devidamente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arquivada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banco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dados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8" w:right="-2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documentação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apresentada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devidamente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arquivada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banco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dados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Considerações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Finais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9" w:right="-19"/>
        <w:spacing w:before="0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630" w:orient="portrait" w:w="8925"/>
          <w:pgMar w:bottom="0" w:footer="0" w:gutter="0" w:header="0" w:left="892" w:right="847" w:top="111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12°.</w:t>
      </w:r>
      <w:r>
        <w:rPr>
          <w:b w:val="1"/>
          <w:bCs w:val="1"/>
          <w:color w:val="000000"/>
          <w:rFonts w:ascii="OAHAQ+ArialMTPro" w:hAnsi="OAHAQ+ArialMTPro" w:cs="OAHAQ+ArialMTPro" w:eastAsia="OAHAQ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comparecimento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convocado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prazo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estipulado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momento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convocação,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aceitação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vaga,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acarretará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cancelamento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classificação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consequência,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chamado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próximo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candidato,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obedece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RFAV+ArialMTPro" w:hAnsi="BRFAV+ArialMTPro" w:cs="BRFAV+ArialMTPro" w:eastAsia="BRFAV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classificação.</w:t>
      </w:r>
      <w:bookmarkEnd w:id="3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37" w:right="-20"/>
        <w:spacing w:before="0" w:after="0" w:lineRule="auto" w:line="240"/>
        <w:widowControl w:val="0"/>
      </w:pPr>
      <w:bookmarkStart w:id="4" w:name="_page_11_0"/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</w:t>
      </w: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2562158</wp:posOffset>
                </wp:positionH>
                <wp:positionV relativeFrom="page">
                  <wp:posOffset>124792</wp:posOffset>
                </wp:positionV>
                <wp:extent cx="523875" cy="523875"/>
                <wp:effectExtent l="0" t="0" r="0" b="0"/>
                <wp:wrapNone/>
                <wp:docPr id="19" name="drawingObject19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Picture 20"/>
                        <pic:cNvPicPr/>
                      </pic:nvPicPr>
                      <pic:blipFill>
                        <a:blip r:embed="R77c602dcb28f46da"/>
                        <a:stretch/>
                      </pic:blipFill>
                      <pic:spPr>
                        <a:xfrm rot="0">
                          <a:ext cx="5238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74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Artes,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Ciências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Tecnologia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LAACT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13°.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inscrição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implicará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conhecimento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aceitação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condições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belecidas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neste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Edital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9" w:right="17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14°.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verificar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veracidade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informação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prestada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candidato.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inverdade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qualquer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informação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implicará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desclassificação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032"/>
        </w:tabs>
        <w:jc w:val="both"/>
        <w:ind w:firstLine="0" w:left="22" w:right="4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15°</w:t>
      </w:r>
      <w:r>
        <w:rPr>
          <w:b w:val="0"/>
          <w:bCs w:val="0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excluído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seletivo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candidato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flagrado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atitude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fraudulenta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9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contra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lisura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processo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4" w:right="-33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16°.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Quaisquer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situações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previstas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edital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resolvidas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8"/>
        <w:spacing w:before="0" w:after="0" w:lineRule="auto" w:line="270"/>
        <w:widowControl w:val="0"/>
      </w:pP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1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17°.</w:t>
      </w:r>
      <w:r>
        <w:rPr>
          <w:b w:val="1"/>
          <w:bCs w:val="1"/>
          <w:color w:val="000000"/>
          <w:rFonts w:ascii="BAMRL+ArialMTPro" w:hAnsi="BAMRL+ArialMTPro" w:cs="BAMRL+ArialMTPro" w:eastAsia="BAMRL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situações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presentes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neste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edital,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laact.df@hotmail.c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DJVR+ArialMTPro" w:hAnsi="YDJVR+ArialMTPro" w:cs="YDJVR+ArialMTPro" w:eastAsia="YDJVR+ArialMTPr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bookmarkEnd w:id="4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630" w:orient="portrait" w:w="8925"/>
      <w:pgMar w:bottom="0" w:footer="0" w:gutter="0" w:header="0" w:left="892" w:right="850" w:top="111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GMMK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0e8956bbc0b848c3" w:fontKey="{A451740E-4DA9-470C-9693-3AE1DC1C5272}"/>
  </w:font>
  <w:font w:name="PYEJL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7791dbae81bc4470" w:fontKey="{0EFA42DE-7A6A-4CC0-BC48-E36939B79AB0}"/>
  </w:font>
  <w:font w:name="YDJVR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87c0b15dc2f945f3" w:fontKey="{92E64FCB-6A24-4D24-903B-214104371090}"/>
  </w:font>
  <w:font w:name="DCIOG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594346eb068449a3" w:fontKey="{36FFB252-3B8E-4EF7-8378-B957DFEE4F1F}"/>
  </w:font>
  <w:font w:name="BRFAV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720c10b26a8e4fd4" w:fontKey="{D9B4C237-7533-4F81-8DD2-D37BE8578B67}"/>
  </w:font>
  <w:font w:name="FDUBV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c560b2c01d54406a" w:fontKey="{64BCF768-8337-463D-942C-BCC35625D057}"/>
  </w:font>
  <w:font w:name="MXUIQ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d5be988f4ff24261" w:fontKey="{4DF86398-8EBF-4557-B15F-6319492DE390}"/>
  </w:font>
  <w:font w:name="BAMRL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1cadfde930194ce8" w:fontKey="{277F01A6-AE62-436F-9885-564E19C51A61}"/>
  </w:font>
  <w:font w:name="FWSBE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663af50c1b76480f" w:fontKey="{A895CAC6-3DED-4FAE-B585-60665F6D2479}"/>
  </w:font>
  <w:font w:name="OAHAQ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4512f46c3b0545ea" w:fontKey="{AEAC8E91-CCB9-4AEE-BF1A-6F19B070B380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i2vtwnv.png" Id="R6510e7d2fb9d46ce" /><Relationship Type="http://schemas.openxmlformats.org/officeDocument/2006/relationships/image" Target="media/u5zs1fep.png" Id="R1106a1c748b245c3" /><Relationship Type="http://schemas.openxmlformats.org/officeDocument/2006/relationships/image" Target="media/iaowbwie.png" Id="R4067fcbb6b964652" /><Relationship Type="http://schemas.openxmlformats.org/officeDocument/2006/relationships/image" Target="media/ow1s4kis.png" Id="R9a946979117e41a1" /><Relationship Type="http://schemas.openxmlformats.org/officeDocument/2006/relationships/image" Target="media/xtnwhuxt.png" Id="R77c602dcb28f46da" /><Relationship Type="http://schemas.openxmlformats.org/officeDocument/2006/relationships/styles" Target="styles.xml" Id="Rc240ea3ad0cc4fae" /><Relationship Type="http://schemas.openxmlformats.org/officeDocument/2006/relationships/fontTable" Target="fontTable.xml" Id="R97d0f047fffc4512" /><Relationship Type="http://schemas.openxmlformats.org/officeDocument/2006/relationships/settings" Target="settings.xml" Id="R9d0a66a650c54a75" /><Relationship Type="http://schemas.openxmlformats.org/officeDocument/2006/relationships/webSettings" Target="webSettings.xml" Id="R22e42ff16a364f5e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0e8956bbc0b848c3" /><Relationship Type="http://schemas.openxmlformats.org/officeDocument/2006/relationships/font" Target="/word/fonts/font2.odttf" Id="R7791dbae81bc4470" /><Relationship Type="http://schemas.openxmlformats.org/officeDocument/2006/relationships/font" Target="/word/fonts/font3.odttf" Id="R87c0b15dc2f945f3" /><Relationship Type="http://schemas.openxmlformats.org/officeDocument/2006/relationships/font" Target="/word/fonts/font4.odttf" Id="R594346eb068449a3" /><Relationship Type="http://schemas.openxmlformats.org/officeDocument/2006/relationships/font" Target="/word/fonts/font5.odttf" Id="R720c10b26a8e4fd4" /><Relationship Type="http://schemas.openxmlformats.org/officeDocument/2006/relationships/font" Target="/word/fonts/font6.odttf" Id="Rc560b2c01d54406a" /><Relationship Type="http://schemas.openxmlformats.org/officeDocument/2006/relationships/font" Target="/word/fonts/font7.odttf" Id="Rd5be988f4ff24261" /><Relationship Type="http://schemas.openxmlformats.org/officeDocument/2006/relationships/font" Target="/word/fonts/font8.odttf" Id="R1cadfde930194ce8" /><Relationship Type="http://schemas.openxmlformats.org/officeDocument/2006/relationships/font" Target="/word/fonts/font9.odttf" Id="R663af50c1b76480f" /><Relationship Type="http://schemas.openxmlformats.org/officeDocument/2006/relationships/font" Target="/word/fonts/font10.odttf" Id="R4512f46c3b0545ea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