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360E2"/>
          <w:sz w:val="40"/>
        </w:rPr>
        <w:t>Climate Change</w:t>
      </w:r>
    </w:p>
    <w:p>
      <w:pPr>
        <w:jc w:val="center"/>
      </w:pPr>
      <w:r>
        <w:rPr>
          <w:rFonts w:ascii="Calibri" w:hAnsi="Calibri"/>
          <w:color w:val="888888"/>
          <w:sz w:val="20"/>
        </w:rPr>
        <w:t>General  •  August 03, 2026  •  Generated by Cognify AI</w:t>
      </w:r>
    </w:p>
    <w:p/>
    <w:p>
      <w:pPr>
        <w:pStyle w:val="Heading1"/>
      </w:pPr>
      <w:r>
        <w:rPr>
          <w:color w:val="1360E2"/>
        </w:rPr>
        <w:t>Introduction</w:t>
      </w:r>
    </w:p>
    <w:p>
      <w:r>
        <w:rPr>
          <w:rFonts w:ascii="Calibri" w:hAnsi="Calibri"/>
          <w:sz w:val="22"/>
        </w:rPr>
        <w:t>Climate change represents one of the most pressing global challenges of the twenty‑first century. Scientific consensus affirms that rising atmospheric concentrations of greenhouse gases are altering the Earth’s energy balance, leading to systematic shifts in temperature, precipitation, and sea level. Understanding the phenomenon requires an integrated analysis of its drivers, its multifaceted impacts, and the societal responses necessary to mitigate adverse outcomes. This essay outlines the principal impacts of climate change, identifies its primary anthropogenic and natural causes, and concludes with a brief reflection on the urgency of coordinated action.</w:t>
      </w:r>
    </w:p>
    <w:p/>
    <w:p>
      <w:pPr>
        <w:pStyle w:val="Heading1"/>
      </w:pPr>
      <w:r>
        <w:rPr>
          <w:color w:val="1360E2"/>
        </w:rPr>
        <w:t>Key Impacts</w:t>
      </w:r>
    </w:p>
    <w:p>
      <w:r>
        <w:rPr>
          <w:rFonts w:ascii="Calibri" w:hAnsi="Calibri"/>
          <w:sz w:val="22"/>
        </w:rPr>
        <w:t>The most conspicuous impact of climate change is the increase in global mean surface temperature, which has already risen by approximately 1.2 °C above pre‑industrial levels. This warming intensifies extreme weather events, including heatwaves, droughts, and heavy precipitation, thereby threatening food security and water availability. Melting polar ice and mountain glaciers contribute to sea‑level rise, exposing coastal communities to heightened flood risk and saltwater intrusion. Ecosystems are also undergoing rapid transformation: species’ geographic ranges shift poleward, phenological cycles advance, and coral reefs experience widespread bleaching. Collectively, these changes jeopardize biodiversity, undermine economic productivity, and exacerbate social inequities, particularly in vulnerable regions.</w:t>
      </w:r>
    </w:p>
    <w:p/>
    <w:p>
      <w:pPr>
        <w:pStyle w:val="Heading1"/>
      </w:pPr>
      <w:r>
        <w:rPr>
          <w:color w:val="1360E2"/>
        </w:rPr>
        <w:t>Causes</w:t>
      </w:r>
    </w:p>
    <w:p>
      <w:r>
        <w:rPr>
          <w:rFonts w:ascii="Calibri" w:hAnsi="Calibri"/>
          <w:sz w:val="22"/>
        </w:rPr>
        <w:t>The dominant cause of contemporary climate change is anthropogenic emission of greenhouse gases, chiefly carbon dioxide (CO₂) from fossil‑fuel combustion, deforestation, and industrial processes. Methane (CH₄) released during livestock production, rice cultivation, and the extraction of natural gas further amplifies warming due to its higher radiative efficiency. While natural factors such as volcanic activity and solar variability influence climate on geological timescales, their contribution to the observed warming since the mid‑20th century is minimal compared with human‑driven emissions. The cumulative effect of these activities enhances the atmospheric greenhouse effect, trapping infrared radiation and disrupting the planet’s radiative equilibrium.</w:t>
      </w:r>
    </w:p>
    <w:p/>
    <w:p>
      <w:pPr>
        <w:pStyle w:val="Heading1"/>
      </w:pPr>
      <w:r>
        <w:rPr>
          <w:color w:val="1360E2"/>
        </w:rPr>
        <w:t>Conclusion</w:t>
      </w:r>
    </w:p>
    <w:p>
      <w:r>
        <w:rPr>
          <w:rFonts w:ascii="Calibri" w:hAnsi="Calibri"/>
          <w:sz w:val="22"/>
        </w:rPr>
        <w:t>In sum, climate change is a scientifically substantiated, human‑induced phenomenon with profound environmental, economic, and social ramifications. Its principal impacts—rising temperatures, extreme weather, sea‑level rise, and ecosystem disruption—are directly linked to the unchecked release of greenhouse gases. Mitigating these effects demands immediate, coordinated policies that reduce emissions, promote renewable energy, and enhance adaptive capacity, especially for the most vulnerable populations. The window for effective action is narrowing; decisive global effort is essential to safeguard the planet for future generations.</w:t>
      </w:r>
    </w:p>
    <w:p/>
    <w:p>
      <w:pPr>
        <w:jc w:val="center"/>
      </w:pPr>
      <w:r>
        <w:rPr>
          <w:i/>
          <w:color w:val="888888"/>
          <w:sz w:val="18"/>
        </w:rPr>
        <w:t>— Prepared with Cognify AI Assistant (CoCo)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