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360E2"/>
          <w:sz w:val="40"/>
        </w:rPr>
        <w:t>human society</w:t>
      </w:r>
    </w:p>
    <w:p>
      <w:pPr>
        <w:jc w:val="center"/>
      </w:pPr>
      <w:r>
        <w:rPr>
          <w:rFonts w:ascii="Calibri" w:hAnsi="Calibri"/>
          <w:color w:val="888888"/>
          <w:sz w:val="20"/>
        </w:rPr>
        <w:t>General  •  August 11, 2026  •  Generated by Cognify AI</w:t>
      </w:r>
    </w:p>
    <w:p/>
    <w:p>
      <w:pPr>
        <w:pStyle w:val="Heading1"/>
      </w:pPr>
      <w:r>
        <w:rPr>
          <w:color w:val="1360E2"/>
        </w:rPr>
        <w:t>Introduction</w:t>
      </w:r>
    </w:p>
    <w:p>
      <w:r>
        <w:rPr>
          <w:rFonts w:ascii="Calibri" w:hAnsi="Calibri"/>
          <w:sz w:val="22"/>
        </w:rPr>
        <w:t>Human society, as a complex network of interpersonal relationships, has evolved through myriad cultural, economic, and technological transformations.</w:t>
      </w:r>
    </w:p>
    <w:p>
      <w:r>
        <w:rPr>
          <w:rFonts w:ascii="Calibri" w:hAnsi="Calibri"/>
          <w:sz w:val="22"/>
        </w:rPr>
        <w:t>Understanding its structures and dynamics is essential for addressing contemporary global challenges.</w:t>
      </w:r>
    </w:p>
    <w:p/>
    <w:p>
      <w:pPr>
        <w:pStyle w:val="Heading1"/>
      </w:pPr>
      <w:r>
        <w:rPr>
          <w:color w:val="1360E2"/>
        </w:rPr>
        <w:t>Body</w:t>
      </w:r>
    </w:p>
    <w:p/>
    <w:p>
      <w:pPr>
        <w:pStyle w:val="Heading2"/>
      </w:pPr>
      <w:r>
        <w:rPr>
          <w:color w:val="1360E2"/>
        </w:rPr>
        <w:t>Foundations of Social Organization</w:t>
      </w:r>
    </w:p>
    <w:p>
      <w:r>
        <w:rPr>
          <w:rFonts w:ascii="Calibri" w:hAnsi="Calibri"/>
          <w:sz w:val="22"/>
        </w:rPr>
        <w:t>At its core, human society is organized around shared norms and institutions that facilitate cooperation and social order.</w:t>
      </w:r>
    </w:p>
    <w:p>
      <w:r>
        <w:rPr>
          <w:rFonts w:ascii="Calibri" w:hAnsi="Calibri"/>
          <w:sz w:val="22"/>
        </w:rPr>
        <w:t>These normative frameworks, ranging from legal systems to religious traditions, shape individual behavior and collective identity.</w:t>
      </w:r>
    </w:p>
    <w:p>
      <w:r>
        <w:rPr>
          <w:rFonts w:ascii="Calibri" w:hAnsi="Calibri"/>
          <w:sz w:val="22"/>
        </w:rPr>
        <w:t>Moreover, the division of labor within societies promotes specialization, enhancing productivity and fostering interdependence among members.</w:t>
      </w:r>
    </w:p>
    <w:p/>
    <w:p>
      <w:pPr>
        <w:pStyle w:val="Heading2"/>
      </w:pPr>
      <w:r>
        <w:rPr>
          <w:color w:val="1360E2"/>
        </w:rPr>
        <w:t>Technological Influence and Adaptation</w:t>
      </w:r>
    </w:p>
    <w:p>
      <w:r>
        <w:rPr>
          <w:rFonts w:ascii="Calibri" w:hAnsi="Calibri"/>
          <w:sz w:val="22"/>
        </w:rPr>
        <w:t>Technological innovation, however, continually reshapes social interactions, creating new forms of communication and altering power relations.</w:t>
      </w:r>
    </w:p>
    <w:p>
      <w:r>
        <w:rPr>
          <w:rFonts w:ascii="Calibri" w:hAnsi="Calibri"/>
          <w:sz w:val="22"/>
        </w:rPr>
        <w:t>The digital age exemplifies how information flows can both democratize knowledge and exacerbate inequalities.</w:t>
      </w:r>
    </w:p>
    <w:p>
      <w:r>
        <w:rPr>
          <w:rFonts w:ascii="Calibri" w:hAnsi="Calibri"/>
          <w:sz w:val="22"/>
        </w:rPr>
        <w:t>Consequently, societies must adapt their governance structures to mitigate adverse effects while harnessing the benefits of progress.</w:t>
      </w:r>
    </w:p>
    <w:p/>
    <w:p>
      <w:pPr>
        <w:pStyle w:val="Heading1"/>
      </w:pPr>
      <w:r>
        <w:rPr>
          <w:color w:val="1360E2"/>
        </w:rPr>
        <w:t>Conclusion</w:t>
      </w:r>
    </w:p>
    <w:p>
      <w:r>
        <w:rPr>
          <w:rFonts w:ascii="Calibri" w:hAnsi="Calibri"/>
          <w:sz w:val="22"/>
        </w:rPr>
        <w:t>In sum, the intricate interplay of norms, institutions, and technology defines the trajectory of human society.</w:t>
      </w:r>
    </w:p>
    <w:p>
      <w:r>
        <w:rPr>
          <w:rFonts w:ascii="Calibri" w:hAnsi="Calibri"/>
          <w:sz w:val="22"/>
        </w:rPr>
        <w:t>A nuanced appreciation of these elements is indispensable for cultivating resilient and equitable communities.</w:t>
      </w:r>
    </w:p>
    <w:p/>
    <w:p>
      <w:pPr>
        <w:jc w:val="center"/>
      </w:pPr>
      <w:r>
        <w:rPr>
          <w:i/>
          <w:color w:val="888888"/>
          <w:sz w:val="18"/>
        </w:rPr>
        <w:t>— Prepared with Cognify AI Assistant (CoCo)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