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30" w:rsidRPr="00455C30" w:rsidRDefault="00455C30">
      <w:pPr>
        <w:rPr>
          <w:b/>
          <w:bCs/>
          <w:lang w:val="fr-FR"/>
        </w:rPr>
      </w:pPr>
      <w:r w:rsidRPr="00455C30">
        <w:rPr>
          <w:b/>
          <w:bCs/>
          <w:lang w:val="fr-FR"/>
        </w:rPr>
        <w:t xml:space="preserve">Phase 01. Concevez </w:t>
      </w:r>
    </w:p>
    <w:p w:rsidR="00F636E8" w:rsidRPr="00455C30" w:rsidRDefault="00455C30">
      <w:pPr>
        <w:rPr>
          <w:b/>
          <w:bCs/>
          <w:lang w:val="fr-FR"/>
        </w:rPr>
      </w:pPr>
      <w:r w:rsidRPr="00455C30">
        <w:rPr>
          <w:b/>
          <w:bCs/>
          <w:lang w:val="fr-FR"/>
        </w:rPr>
        <w:t>Constituer l’équipe appropriée</w:t>
      </w:r>
      <w:r w:rsidRPr="00455C30">
        <w:rPr>
          <w:lang w:val="fr-FR"/>
        </w:rPr>
        <w:t xml:space="preserve"> et </w:t>
      </w:r>
      <w:r w:rsidRPr="00455C30">
        <w:rPr>
          <w:b/>
          <w:bCs/>
          <w:lang w:val="fr-FR"/>
        </w:rPr>
        <w:t>disposer d’une liste d’objectifs commerciaux à atteindre</w:t>
      </w:r>
      <w:r w:rsidRPr="00455C30">
        <w:rPr>
          <w:lang w:val="fr-FR"/>
        </w:rPr>
        <w:t xml:space="preserve"> avec l’aide </w:t>
      </w:r>
      <w:r w:rsidRPr="00455C30">
        <w:rPr>
          <w:lang w:val="fr-FR"/>
        </w:rPr>
        <w:t>d’Office</w:t>
      </w:r>
      <w:r w:rsidRPr="00455C30">
        <w:rPr>
          <w:lang w:val="fr-FR"/>
        </w:rPr>
        <w:t xml:space="preserve"> 365 sont deux aspects très importants pour planifier le lancement et le déploiement. Cela conditionne </w:t>
      </w:r>
      <w:r w:rsidRPr="00455C30">
        <w:rPr>
          <w:b/>
          <w:bCs/>
          <w:lang w:val="fr-FR"/>
        </w:rPr>
        <w:t>l’intérêt de vos collaborateurs pour Office 365</w:t>
      </w:r>
      <w:r w:rsidRPr="00455C30">
        <w:rPr>
          <w:lang w:val="fr-FR"/>
        </w:rPr>
        <w:t xml:space="preserve"> et </w:t>
      </w:r>
      <w:r w:rsidRPr="00455C30">
        <w:rPr>
          <w:b/>
          <w:bCs/>
          <w:lang w:val="fr-FR"/>
        </w:rPr>
        <w:t>leur adhésion à votre initiative</w:t>
      </w:r>
      <w:r w:rsidRPr="00455C30">
        <w:rPr>
          <w:lang w:val="fr-FR"/>
        </w:rPr>
        <w:t xml:space="preserve"> au sein de votre organisation. Au cours de cette phase, vous apprendrez à </w:t>
      </w:r>
      <w:r w:rsidRPr="00455C30">
        <w:rPr>
          <w:b/>
          <w:bCs/>
          <w:lang w:val="fr-FR"/>
        </w:rPr>
        <w:t>sélectionner en interne les bonnes personnes pour mener à bien vos projets avec Office 365</w:t>
      </w:r>
      <w:r w:rsidRPr="00455C30">
        <w:rPr>
          <w:lang w:val="fr-FR"/>
        </w:rPr>
        <w:t xml:space="preserve">, à </w:t>
      </w:r>
      <w:r w:rsidRPr="00455C30">
        <w:rPr>
          <w:b/>
          <w:bCs/>
          <w:lang w:val="fr-FR"/>
        </w:rPr>
        <w:t>créer votre propre liste de scénarios d’entreprise Office 365</w:t>
      </w:r>
      <w:r w:rsidRPr="00455C30">
        <w:rPr>
          <w:lang w:val="fr-FR"/>
        </w:rPr>
        <w:t xml:space="preserve"> et à </w:t>
      </w:r>
      <w:r w:rsidRPr="00455C30">
        <w:rPr>
          <w:b/>
          <w:bCs/>
          <w:lang w:val="fr-FR"/>
        </w:rPr>
        <w:t>élaborer un plan de réussite en adéquation avec vos objectifs commerciaux</w:t>
      </w:r>
    </w:p>
    <w:p w:rsidR="00455C30" w:rsidRDefault="00455C30" w:rsidP="00455C30">
      <w:pPr>
        <w:ind w:left="720"/>
        <w:rPr>
          <w:lang w:val="fr-FR"/>
        </w:rPr>
      </w:pPr>
      <w:r w:rsidRPr="00455C30">
        <w:rPr>
          <w:b/>
          <w:bCs/>
          <w:u w:val="single"/>
          <w:lang w:val="fr-FR"/>
        </w:rPr>
        <w:t>Étape 01</w:t>
      </w:r>
      <w:r w:rsidRPr="00455C30">
        <w:rPr>
          <w:lang w:val="fr-FR"/>
        </w:rPr>
        <w:t xml:space="preserve"> : Identifiez les principales parties prenantes et constituez votre équipe</w:t>
      </w:r>
    </w:p>
    <w:p w:rsidR="00455C30" w:rsidRDefault="00455C30" w:rsidP="00455C30">
      <w:pPr>
        <w:ind w:left="1440"/>
        <w:rPr>
          <w:lang w:val="fr-FR"/>
        </w:rPr>
      </w:pPr>
      <w:r w:rsidRPr="00455C30">
        <w:rPr>
          <w:lang w:val="fr-FR"/>
        </w:rPr>
        <w:t>Qu’est-ce que le parrainage d’entreprise et pourquoi est-il important ?</w:t>
      </w:r>
    </w:p>
    <w:p w:rsidR="00455C30" w:rsidRDefault="00455C30" w:rsidP="00455C30">
      <w:pPr>
        <w:ind w:left="1440"/>
        <w:rPr>
          <w:lang w:val="fr-FR"/>
        </w:rPr>
      </w:pPr>
      <w:r w:rsidRPr="00455C30">
        <w:rPr>
          <w:lang w:val="fr-FR"/>
        </w:rPr>
        <w:t>Qu’est-ce que les propriétaires de succès et pourquoi sont-ils importants ?</w:t>
      </w:r>
    </w:p>
    <w:p w:rsidR="00455C30" w:rsidRDefault="00455C30" w:rsidP="00455C30">
      <w:pPr>
        <w:ind w:left="1440"/>
        <w:rPr>
          <w:lang w:val="fr-FR"/>
        </w:rPr>
      </w:pPr>
      <w:r w:rsidRPr="00455C30">
        <w:rPr>
          <w:lang w:val="fr-FR"/>
        </w:rPr>
        <w:t>Utilisez Office 365 pour collaborer avec les membres de votre équipe de lancement</w:t>
      </w:r>
    </w:p>
    <w:p w:rsidR="00455C30" w:rsidRDefault="00455C30" w:rsidP="00455C30">
      <w:pPr>
        <w:ind w:left="720"/>
        <w:rPr>
          <w:lang w:val="fr-FR"/>
        </w:rPr>
      </w:pPr>
      <w:r w:rsidRPr="00455C30">
        <w:rPr>
          <w:b/>
          <w:bCs/>
          <w:lang w:val="fr-FR"/>
        </w:rPr>
        <w:t>Étape 02</w:t>
      </w:r>
      <w:r w:rsidRPr="00455C30">
        <w:rPr>
          <w:lang w:val="fr-FR"/>
        </w:rPr>
        <w:t xml:space="preserve"> : Identifiez et classez les scénarios d’entreprise par ordre de priorité</w:t>
      </w:r>
    </w:p>
    <w:p w:rsidR="00455C30" w:rsidRDefault="00455C30" w:rsidP="00455C30">
      <w:pPr>
        <w:ind w:left="1440"/>
      </w:pPr>
      <w:proofErr w:type="spellStart"/>
      <w:r>
        <w:t>Définissez</w:t>
      </w:r>
      <w:proofErr w:type="spellEnd"/>
      <w:r>
        <w:t xml:space="preserve"> </w:t>
      </w:r>
      <w:proofErr w:type="spellStart"/>
      <w:r>
        <w:t>vos</w:t>
      </w:r>
      <w:proofErr w:type="spellEnd"/>
      <w:r>
        <w:t xml:space="preserve"> </w:t>
      </w:r>
      <w:proofErr w:type="spellStart"/>
      <w:r w:rsidRPr="00455C30">
        <w:rPr>
          <w:lang w:val="fr-FR"/>
        </w:rPr>
        <w:t>critères</w:t>
      </w:r>
      <w:proofErr w:type="spellEnd"/>
      <w:r>
        <w:t xml:space="preserve"> de </w:t>
      </w:r>
      <w:proofErr w:type="spellStart"/>
      <w:r>
        <w:t>réussite</w:t>
      </w:r>
      <w:proofErr w:type="spellEnd"/>
    </w:p>
    <w:p w:rsidR="00455C30" w:rsidRDefault="00455C30" w:rsidP="00455C30">
      <w:pPr>
        <w:ind w:left="1440"/>
      </w:pPr>
      <w:proofErr w:type="spellStart"/>
      <w:r>
        <w:t>Exemples</w:t>
      </w:r>
      <w:proofErr w:type="spellEnd"/>
      <w:r>
        <w:t xml:space="preserve"> de </w:t>
      </w:r>
      <w:proofErr w:type="spellStart"/>
      <w:r>
        <w:t>critères</w:t>
      </w:r>
      <w:proofErr w:type="spellEnd"/>
      <w:r>
        <w:t xml:space="preserve"> de </w:t>
      </w:r>
      <w:proofErr w:type="spellStart"/>
      <w:r>
        <w:t>réussite</w:t>
      </w:r>
      <w:proofErr w:type="spellEnd"/>
    </w:p>
    <w:p w:rsidR="00455C30" w:rsidRDefault="00455C30" w:rsidP="00455C30">
      <w:pPr>
        <w:ind w:left="1440"/>
        <w:rPr>
          <w:lang w:val="fr-FR"/>
        </w:rPr>
      </w:pPr>
      <w:r w:rsidRPr="00455C30">
        <w:rPr>
          <w:lang w:val="fr-FR"/>
        </w:rPr>
        <w:t xml:space="preserve">Critères de </w:t>
      </w:r>
      <w:proofErr w:type="gramStart"/>
      <w:r w:rsidRPr="00455C30">
        <w:rPr>
          <w:lang w:val="fr-FR"/>
        </w:rPr>
        <w:t>réussite</w:t>
      </w:r>
      <w:r>
        <w:rPr>
          <w:lang w:val="fr-FR"/>
        </w:rPr>
        <w:t xml:space="preserve">, </w:t>
      </w:r>
      <w:r w:rsidRPr="00455C30">
        <w:rPr>
          <w:lang w:val="fr-FR"/>
        </w:rPr>
        <w:t xml:space="preserve"> Méthode</w:t>
      </w:r>
      <w:proofErr w:type="gramEnd"/>
      <w:r w:rsidRPr="00455C30">
        <w:rPr>
          <w:lang w:val="fr-FR"/>
        </w:rPr>
        <w:t>/source</w:t>
      </w:r>
      <w:r>
        <w:rPr>
          <w:lang w:val="fr-FR"/>
        </w:rPr>
        <w:t xml:space="preserve">, </w:t>
      </w:r>
      <w:r w:rsidRPr="00455C30">
        <w:rPr>
          <w:lang w:val="fr-FR"/>
        </w:rPr>
        <w:t xml:space="preserve"> Mesure</w:t>
      </w:r>
      <w:r>
        <w:rPr>
          <w:lang w:val="fr-FR"/>
        </w:rPr>
        <w:t xml:space="preserve">, </w:t>
      </w:r>
      <w:r w:rsidRPr="00455C30">
        <w:rPr>
          <w:lang w:val="fr-FR"/>
        </w:rPr>
        <w:t xml:space="preserve"> Exemple d’objectif</w:t>
      </w:r>
    </w:p>
    <w:p w:rsidR="00455C30" w:rsidRDefault="00455C30" w:rsidP="00455C30">
      <w:pPr>
        <w:ind w:left="720"/>
        <w:rPr>
          <w:lang w:val="fr-FR"/>
        </w:rPr>
      </w:pPr>
      <w:r w:rsidRPr="00455C30">
        <w:rPr>
          <w:b/>
          <w:bCs/>
          <w:lang w:val="fr-FR"/>
        </w:rPr>
        <w:t>Étape 03</w:t>
      </w:r>
      <w:r w:rsidRPr="00455C30">
        <w:rPr>
          <w:lang w:val="fr-FR"/>
        </w:rPr>
        <w:t xml:space="preserve"> : Créez un plan de succès</w:t>
      </w:r>
    </w:p>
    <w:p w:rsidR="00455C30" w:rsidRDefault="00455C30" w:rsidP="00455C30">
      <w:pPr>
        <w:ind w:left="1440"/>
      </w:pPr>
      <w:r>
        <w:t xml:space="preserve">Communication et </w:t>
      </w:r>
      <w:proofErr w:type="spellStart"/>
      <w:r>
        <w:t>sensibilisation</w:t>
      </w:r>
      <w:proofErr w:type="spellEnd"/>
    </w:p>
    <w:p w:rsidR="00455C30" w:rsidRDefault="00455C30" w:rsidP="00455C30">
      <w:pPr>
        <w:ind w:left="1440"/>
      </w:pPr>
      <w:proofErr w:type="spellStart"/>
      <w:r>
        <w:t>Événements</w:t>
      </w:r>
      <w:proofErr w:type="spellEnd"/>
      <w:r>
        <w:t xml:space="preserve"> </w:t>
      </w:r>
      <w:proofErr w:type="spellStart"/>
      <w:r>
        <w:t>d’engagement</w:t>
      </w:r>
      <w:proofErr w:type="spellEnd"/>
    </w:p>
    <w:p w:rsidR="00455C30" w:rsidRDefault="00455C30" w:rsidP="00455C30">
      <w:pPr>
        <w:ind w:left="1440"/>
      </w:pPr>
      <w:r>
        <w:t>Formation</w:t>
      </w:r>
    </w:p>
    <w:p w:rsidR="00455C30" w:rsidRDefault="00455C30" w:rsidP="00455C30">
      <w:pPr>
        <w:ind w:left="1440"/>
      </w:pPr>
      <w:proofErr w:type="spellStart"/>
      <w:r>
        <w:t>Créez</w:t>
      </w:r>
      <w:proofErr w:type="spellEnd"/>
      <w:r>
        <w:t xml:space="preserve"> un </w:t>
      </w:r>
      <w:proofErr w:type="spellStart"/>
      <w:r>
        <w:t>programme</w:t>
      </w:r>
      <w:proofErr w:type="spellEnd"/>
      <w:r>
        <w:t xml:space="preserve"> de champions</w:t>
      </w:r>
    </w:p>
    <w:p w:rsidR="00455C30" w:rsidRDefault="00455C30" w:rsidP="00455C30">
      <w:pPr>
        <w:ind w:left="1440"/>
        <w:rPr>
          <w:lang w:val="fr-FR"/>
        </w:rPr>
      </w:pPr>
      <w:r w:rsidRPr="00455C30">
        <w:rPr>
          <w:lang w:val="fr-FR"/>
        </w:rPr>
        <w:t>Comment créer une communauté de champions ?</w:t>
      </w:r>
    </w:p>
    <w:p w:rsidR="002E55D4" w:rsidRDefault="00455C30" w:rsidP="002E55D4">
      <w:pPr>
        <w:ind w:left="1440"/>
        <w:rPr>
          <w:lang w:val="fr-FR"/>
        </w:rPr>
      </w:pPr>
      <w:r w:rsidRPr="002E55D4">
        <w:rPr>
          <w:lang w:val="fr-FR"/>
        </w:rPr>
        <w:t>Activités supplémentaires</w:t>
      </w:r>
      <w:r w:rsidRPr="002E55D4">
        <w:rPr>
          <w:lang w:val="fr-FR"/>
        </w:rPr>
        <w:t xml:space="preserve"> : </w:t>
      </w:r>
      <w:r w:rsidR="002E55D4" w:rsidRPr="002E55D4">
        <w:rPr>
          <w:lang w:val="fr-FR"/>
        </w:rPr>
        <w:t>Création d’un groupe Yammer</w:t>
      </w:r>
      <w:r w:rsidR="002E55D4">
        <w:rPr>
          <w:lang w:val="fr-FR"/>
        </w:rPr>
        <w:t xml:space="preserve">, </w:t>
      </w:r>
      <w:proofErr w:type="gramStart"/>
      <w:r w:rsidR="002E55D4" w:rsidRPr="002E55D4">
        <w:rPr>
          <w:lang w:val="fr-FR"/>
        </w:rPr>
        <w:t>Concours</w:t>
      </w:r>
      <w:r w:rsidR="002E55D4">
        <w:rPr>
          <w:lang w:val="fr-FR"/>
        </w:rPr>
        <w:t>,…</w:t>
      </w:r>
      <w:proofErr w:type="gramEnd"/>
      <w:r w:rsidR="002E55D4">
        <w:rPr>
          <w:lang w:val="fr-FR"/>
        </w:rPr>
        <w:t>.</w:t>
      </w:r>
    </w:p>
    <w:p w:rsidR="002E55D4" w:rsidRDefault="002E55D4" w:rsidP="002E55D4">
      <w:pPr>
        <w:ind w:left="1440"/>
        <w:rPr>
          <w:lang w:val="fr-FR"/>
        </w:rPr>
      </w:pPr>
    </w:p>
    <w:p w:rsidR="002E55D4" w:rsidRDefault="002E55D4" w:rsidP="002E55D4">
      <w:pPr>
        <w:rPr>
          <w:lang w:val="fr-FR"/>
        </w:rPr>
      </w:pPr>
      <w:r w:rsidRPr="002E55D4">
        <w:rPr>
          <w:b/>
          <w:bCs/>
          <w:lang w:val="fr-FR"/>
        </w:rPr>
        <w:t>Phase 02. Intégrez</w:t>
      </w:r>
      <w:r w:rsidRPr="002E55D4">
        <w:rPr>
          <w:lang w:val="fr-FR"/>
        </w:rPr>
        <w:t xml:space="preserve"> </w:t>
      </w:r>
    </w:p>
    <w:p w:rsidR="002E55D4" w:rsidRDefault="002E55D4" w:rsidP="002E55D4">
      <w:pPr>
        <w:rPr>
          <w:lang w:val="fr-FR"/>
        </w:rPr>
      </w:pPr>
      <w:r w:rsidRPr="002E55D4">
        <w:rPr>
          <w:lang w:val="fr-FR"/>
        </w:rPr>
        <w:t xml:space="preserve">Maintenant que vous avez créé un solide plan de succès pour l’adoption d’Office 365 dans votre organisation, il est temps de </w:t>
      </w:r>
      <w:r w:rsidRPr="002E55D4">
        <w:rPr>
          <w:b/>
          <w:bCs/>
          <w:lang w:val="fr-FR"/>
        </w:rPr>
        <w:t>lancer l’intégration d’Office 365 et de présenter à vos collaborateurs ce nouveau mode de travail</w:t>
      </w:r>
      <w:r w:rsidRPr="002E55D4">
        <w:rPr>
          <w:lang w:val="fr-FR"/>
        </w:rPr>
        <w:t xml:space="preserve">. Les mises en œuvre technologiques </w:t>
      </w:r>
      <w:r w:rsidRPr="002E55D4">
        <w:rPr>
          <w:b/>
          <w:bCs/>
          <w:lang w:val="fr-FR"/>
        </w:rPr>
        <w:t>les plus réussies concentrent 80 % du travail sur les personnes</w:t>
      </w:r>
      <w:r w:rsidRPr="002E55D4">
        <w:rPr>
          <w:lang w:val="fr-FR"/>
        </w:rPr>
        <w:t xml:space="preserve"> et </w:t>
      </w:r>
      <w:r w:rsidRPr="002E55D4">
        <w:rPr>
          <w:b/>
          <w:bCs/>
          <w:lang w:val="fr-FR"/>
        </w:rPr>
        <w:t>20 % sur la technologie</w:t>
      </w:r>
      <w:r w:rsidRPr="002E55D4">
        <w:rPr>
          <w:lang w:val="fr-FR"/>
        </w:rPr>
        <w:t xml:space="preserve">. En effet, outre la mise en œuvre de la nouvelle technologie, </w:t>
      </w:r>
      <w:r w:rsidRPr="002E55D4">
        <w:rPr>
          <w:b/>
          <w:bCs/>
          <w:lang w:val="fr-FR"/>
        </w:rPr>
        <w:t>le changement de comportement des utilisateurs finaux est essentiel à la réussite</w:t>
      </w:r>
      <w:r w:rsidRPr="002E55D4">
        <w:rPr>
          <w:lang w:val="fr-FR"/>
        </w:rPr>
        <w:t>.</w:t>
      </w:r>
    </w:p>
    <w:p w:rsidR="002E55D4" w:rsidRPr="002E55D4" w:rsidRDefault="002E55D4" w:rsidP="002E55D4">
      <w:pPr>
        <w:rPr>
          <w:lang w:val="fr-FR"/>
        </w:rPr>
      </w:pPr>
      <w:r w:rsidRPr="002E55D4">
        <w:rPr>
          <w:lang w:val="fr-FR"/>
        </w:rPr>
        <w:t xml:space="preserve">Au cours de cette phase, vous allez mettre en œuvre votre plan de réussite pour accompagner vos collaborateurs dans cette transition. Votre équipe informatique peut utiliser le Centre </w:t>
      </w:r>
      <w:proofErr w:type="spellStart"/>
      <w:r w:rsidRPr="002E55D4">
        <w:rPr>
          <w:lang w:val="fr-FR"/>
        </w:rPr>
        <w:t>FastTrack</w:t>
      </w:r>
      <w:proofErr w:type="spellEnd"/>
      <w:r w:rsidRPr="002E55D4">
        <w:rPr>
          <w:lang w:val="fr-FR"/>
        </w:rPr>
        <w:t xml:space="preserve"> pour finaliser l’intégration technique d’Office 365.</w:t>
      </w:r>
      <w:bookmarkStart w:id="0" w:name="_GoBack"/>
      <w:bookmarkEnd w:id="0"/>
    </w:p>
    <w:p w:rsidR="002E55D4" w:rsidRPr="002E55D4" w:rsidRDefault="002E55D4" w:rsidP="002E55D4">
      <w:pPr>
        <w:ind w:left="1440"/>
        <w:rPr>
          <w:u w:val="single"/>
        </w:rPr>
      </w:pPr>
      <w:proofErr w:type="spellStart"/>
      <w:r w:rsidRPr="002E55D4">
        <w:rPr>
          <w:u w:val="single"/>
        </w:rPr>
        <w:t>Programme</w:t>
      </w:r>
      <w:proofErr w:type="spellEnd"/>
      <w:r w:rsidRPr="002E55D4">
        <w:rPr>
          <w:u w:val="single"/>
        </w:rPr>
        <w:t xml:space="preserve"> </w:t>
      </w:r>
      <w:proofErr w:type="spellStart"/>
      <w:r w:rsidRPr="002E55D4">
        <w:rPr>
          <w:u w:val="single"/>
        </w:rPr>
        <w:t>d’adoption</w:t>
      </w:r>
      <w:proofErr w:type="spellEnd"/>
      <w:r w:rsidRPr="002E55D4">
        <w:rPr>
          <w:u w:val="single"/>
        </w:rPr>
        <w:t xml:space="preserve"> </w:t>
      </w:r>
      <w:proofErr w:type="spellStart"/>
      <w:r w:rsidRPr="002E55D4">
        <w:rPr>
          <w:u w:val="single"/>
        </w:rPr>
        <w:t>précoce</w:t>
      </w:r>
      <w:proofErr w:type="spellEnd"/>
    </w:p>
    <w:p w:rsidR="002E55D4" w:rsidRDefault="002E55D4" w:rsidP="002E55D4">
      <w:pPr>
        <w:ind w:left="1440"/>
        <w:rPr>
          <w:lang w:val="fr-FR"/>
        </w:rPr>
      </w:pPr>
      <w:r w:rsidRPr="002E55D4">
        <w:rPr>
          <w:u w:val="single"/>
          <w:lang w:val="fr-FR"/>
        </w:rPr>
        <w:t>Avant le lancement</w:t>
      </w:r>
      <w:r w:rsidRPr="002E55D4">
        <w:rPr>
          <w:lang w:val="fr-FR"/>
        </w:rPr>
        <w:t xml:space="preserve"> : </w:t>
      </w:r>
      <w:r w:rsidRPr="002E55D4">
        <w:rPr>
          <w:lang w:val="fr-FR"/>
        </w:rPr>
        <w:t xml:space="preserve">Durant les cinq semaines avant votre lancement, prenez le temps de mobiliser votre organisation autour du déploiement d’Office 365 en </w:t>
      </w:r>
      <w:r w:rsidRPr="002E55D4">
        <w:rPr>
          <w:lang w:val="fr-FR"/>
        </w:rPr>
        <w:lastRenderedPageBreak/>
        <w:t>développant un plan de communication, en organisant votre préparation à la formation et en mettant en œuvre un plan d’adoption précoce. Consultez la chronologie ci-dessous, qui vous guidera pendant les quelques semaines avant le lancement.</w:t>
      </w:r>
    </w:p>
    <w:p w:rsidR="002E55D4" w:rsidRDefault="002E55D4" w:rsidP="002E55D4">
      <w:pPr>
        <w:ind w:left="1440"/>
        <w:rPr>
          <w:lang w:val="fr-FR"/>
        </w:rPr>
      </w:pPr>
      <w:r w:rsidRPr="002E55D4">
        <w:rPr>
          <w:u w:val="single"/>
          <w:lang w:val="fr-FR"/>
        </w:rPr>
        <w:t>Lancement</w:t>
      </w:r>
      <w:r w:rsidRPr="002E55D4">
        <w:rPr>
          <w:u w:val="single"/>
          <w:lang w:val="fr-FR"/>
        </w:rPr>
        <w:t xml:space="preserve"> </w:t>
      </w:r>
      <w:r w:rsidRPr="002E55D4">
        <w:rPr>
          <w:lang w:val="fr-FR"/>
        </w:rPr>
        <w:t xml:space="preserve">: </w:t>
      </w:r>
      <w:r w:rsidRPr="002E55D4">
        <w:rPr>
          <w:lang w:val="fr-FR"/>
        </w:rPr>
        <w:t>La mise en œuvre de votre lancement d’Office 365 dans votre organisation est un grand moment. Il est maintenant temps de tirer parti du travail de planification et de voir vos efforts récompensés.</w:t>
      </w:r>
    </w:p>
    <w:p w:rsidR="002E55D4" w:rsidRPr="002E55D4" w:rsidRDefault="002E55D4" w:rsidP="002E55D4">
      <w:pPr>
        <w:ind w:left="1440"/>
        <w:rPr>
          <w:lang w:val="fr-FR"/>
        </w:rPr>
      </w:pPr>
      <w:r w:rsidRPr="002E55D4">
        <w:rPr>
          <w:b/>
          <w:bCs/>
          <w:lang w:val="fr-FR"/>
        </w:rPr>
        <w:t>Après le lancement</w:t>
      </w:r>
      <w:r w:rsidRPr="002E55D4">
        <w:rPr>
          <w:lang w:val="fr-FR"/>
        </w:rPr>
        <w:t xml:space="preserve"> : </w:t>
      </w:r>
      <w:r w:rsidRPr="002E55D4">
        <w:rPr>
          <w:lang w:val="fr-FR"/>
        </w:rPr>
        <w:t>Maintenant que le lancement d’Office 365 dans votre organisation a réussi, il est important de maintenir la motivation des utilisateurs vis-à-vis de leur expérience d’Office 365. Faites le point en fournissant des trucs et astuces supplémentaires, et en assurant une formation continue.</w:t>
      </w:r>
    </w:p>
    <w:p w:rsidR="002E55D4" w:rsidRDefault="002E55D4" w:rsidP="002E55D4">
      <w:pPr>
        <w:rPr>
          <w:lang w:val="fr-FR"/>
        </w:rPr>
      </w:pPr>
    </w:p>
    <w:p w:rsidR="002E55D4" w:rsidRPr="002E55D4" w:rsidRDefault="002E55D4" w:rsidP="002E55D4">
      <w:pPr>
        <w:rPr>
          <w:b/>
          <w:bCs/>
          <w:lang w:val="fr-FR"/>
        </w:rPr>
      </w:pPr>
      <w:r w:rsidRPr="002E55D4">
        <w:rPr>
          <w:b/>
          <w:bCs/>
          <w:lang w:val="fr-FR"/>
        </w:rPr>
        <w:t xml:space="preserve">Phase 03. Générez une valeur ajoutée </w:t>
      </w:r>
    </w:p>
    <w:p w:rsidR="002E55D4" w:rsidRDefault="002E55D4" w:rsidP="002E55D4">
      <w:pPr>
        <w:rPr>
          <w:lang w:val="fr-FR"/>
        </w:rPr>
      </w:pPr>
      <w:r w:rsidRPr="002E55D4">
        <w:rPr>
          <w:lang w:val="fr-FR"/>
        </w:rPr>
        <w:t>Le lancement initial d’Office 365 dans votre entreprise permettra aux utilisateurs d’en voir immédiatement l’intérêt. Pourtant, ce n’est que le début. Office 365 continuera d’intégrer de nouvelles fonctionnalités et les utilisateurs voudront en faire davantage avec le service à mesure qu’ils gagnent en maîtrise. Tenez-vous prêt à aider vos collaborateurs à exploiter ces fonctionnalités pour pérenniser votre succès.</w:t>
      </w:r>
    </w:p>
    <w:p w:rsidR="002E55D4" w:rsidRDefault="002E55D4" w:rsidP="002E55D4">
      <w:pPr>
        <w:rPr>
          <w:lang w:val="fr-FR"/>
        </w:rPr>
      </w:pPr>
      <w:r w:rsidRPr="002E55D4">
        <w:rPr>
          <w:lang w:val="fr-FR"/>
        </w:rPr>
        <w:t>Lors de cette phase, vous découvrirez les activités d’engagement après le lancement et commencerez à évaluer, partager les succès puis réitérer les opérations pour favoriser l’adoption.</w:t>
      </w:r>
    </w:p>
    <w:p w:rsidR="002E55D4" w:rsidRDefault="002E55D4" w:rsidP="002E55D4">
      <w:pPr>
        <w:ind w:left="1440"/>
      </w:pPr>
      <w:proofErr w:type="spellStart"/>
      <w:r>
        <w:t>Renforcez</w:t>
      </w:r>
      <w:proofErr w:type="spellEnd"/>
      <w:r>
        <w:t xml:space="preserve"> </w:t>
      </w:r>
      <w:proofErr w:type="spellStart"/>
      <w:r w:rsidRPr="002E55D4">
        <w:rPr>
          <w:lang w:val="fr-FR"/>
        </w:rPr>
        <w:t>l’engagement</w:t>
      </w:r>
      <w:proofErr w:type="spellEnd"/>
      <w:r>
        <w:t xml:space="preserve"> et </w:t>
      </w:r>
      <w:proofErr w:type="spellStart"/>
      <w:r>
        <w:t>favorisez</w:t>
      </w:r>
      <w:proofErr w:type="spellEnd"/>
      <w:r>
        <w:t xml:space="preserve"> </w:t>
      </w:r>
      <w:proofErr w:type="spellStart"/>
      <w:r>
        <w:t>l’adoption</w:t>
      </w:r>
      <w:proofErr w:type="spellEnd"/>
    </w:p>
    <w:p w:rsidR="002E55D4" w:rsidRDefault="002E55D4" w:rsidP="002E55D4">
      <w:pPr>
        <w:ind w:left="1440"/>
        <w:rPr>
          <w:lang w:val="fr-FR"/>
        </w:rPr>
      </w:pPr>
      <w:r w:rsidRPr="002E55D4">
        <w:rPr>
          <w:lang w:val="fr-FR"/>
        </w:rPr>
        <w:t>Surveillez l’adoption d’Office 365 dans votre organisation</w:t>
      </w:r>
    </w:p>
    <w:p w:rsidR="002E55D4" w:rsidRDefault="002E55D4" w:rsidP="002E55D4">
      <w:pPr>
        <w:ind w:left="1440"/>
      </w:pPr>
      <w:proofErr w:type="spellStart"/>
      <w:r>
        <w:t>Favorisez</w:t>
      </w:r>
      <w:proofErr w:type="spellEnd"/>
      <w:r>
        <w:t xml:space="preserve"> </w:t>
      </w:r>
      <w:proofErr w:type="spellStart"/>
      <w:r>
        <w:t>l’adoption</w:t>
      </w:r>
      <w:proofErr w:type="spellEnd"/>
    </w:p>
    <w:p w:rsidR="002E55D4" w:rsidRDefault="002E55D4" w:rsidP="002E55D4">
      <w:pPr>
        <w:ind w:left="1440"/>
        <w:rPr>
          <w:lang w:val="fr-FR"/>
        </w:rPr>
      </w:pPr>
      <w:r w:rsidRPr="002E55D4">
        <w:rPr>
          <w:lang w:val="fr-FR"/>
        </w:rPr>
        <w:t>Évaluez, partagez les réussites et réitérez</w:t>
      </w:r>
    </w:p>
    <w:p w:rsidR="002E55D4" w:rsidRDefault="002E55D4" w:rsidP="002E55D4">
      <w:pPr>
        <w:ind w:left="1440"/>
      </w:pPr>
      <w:proofErr w:type="spellStart"/>
      <w:r>
        <w:t>Gérez</w:t>
      </w:r>
      <w:proofErr w:type="spellEnd"/>
      <w:r>
        <w:t xml:space="preserve"> et </w:t>
      </w:r>
      <w:proofErr w:type="spellStart"/>
      <w:r>
        <w:t>anticipez</w:t>
      </w:r>
      <w:proofErr w:type="spellEnd"/>
      <w:r>
        <w:t xml:space="preserve"> le </w:t>
      </w:r>
      <w:proofErr w:type="spellStart"/>
      <w:r>
        <w:t>changement</w:t>
      </w:r>
      <w:proofErr w:type="spellEnd"/>
    </w:p>
    <w:p w:rsidR="002E55D4" w:rsidRDefault="002E55D4" w:rsidP="002E55D4">
      <w:pPr>
        <w:ind w:left="1440"/>
        <w:rPr>
          <w:lang w:val="fr-FR"/>
        </w:rPr>
      </w:pPr>
      <w:r w:rsidRPr="002E55D4">
        <w:rPr>
          <w:lang w:val="fr-FR"/>
        </w:rPr>
        <w:t>Feuille de route publique d’Office 365</w:t>
      </w:r>
    </w:p>
    <w:p w:rsidR="002E55D4" w:rsidRDefault="002E55D4" w:rsidP="002E55D4">
      <w:pPr>
        <w:ind w:left="1440"/>
        <w:rPr>
          <w:lang w:val="fr-FR"/>
        </w:rPr>
      </w:pPr>
      <w:r>
        <w:t>Blogs Office</w:t>
      </w:r>
    </w:p>
    <w:p w:rsidR="002E55D4" w:rsidRPr="002E55D4" w:rsidRDefault="002E55D4" w:rsidP="002E55D4">
      <w:pPr>
        <w:ind w:left="1440"/>
        <w:rPr>
          <w:lang w:val="fr-FR"/>
        </w:rPr>
      </w:pPr>
    </w:p>
    <w:p w:rsidR="002E55D4" w:rsidRPr="002E55D4" w:rsidRDefault="002E55D4" w:rsidP="002E55D4">
      <w:pPr>
        <w:ind w:left="1440"/>
        <w:rPr>
          <w:lang w:val="fr-FR"/>
        </w:rPr>
      </w:pPr>
    </w:p>
    <w:p w:rsidR="002E55D4" w:rsidRPr="002E55D4" w:rsidRDefault="002E55D4" w:rsidP="002E55D4">
      <w:pPr>
        <w:ind w:left="1440"/>
        <w:rPr>
          <w:lang w:val="fr-FR"/>
        </w:rPr>
      </w:pPr>
    </w:p>
    <w:p w:rsidR="00455C30" w:rsidRPr="00455C30" w:rsidRDefault="00455C30" w:rsidP="00455C30">
      <w:pPr>
        <w:ind w:left="1440"/>
        <w:rPr>
          <w:lang w:val="fr-FR"/>
        </w:rPr>
      </w:pPr>
    </w:p>
    <w:p w:rsidR="00455C30" w:rsidRPr="00455C30" w:rsidRDefault="00455C30" w:rsidP="00455C30">
      <w:pPr>
        <w:ind w:left="1440"/>
        <w:rPr>
          <w:lang w:val="fr-FR"/>
        </w:rPr>
      </w:pPr>
    </w:p>
    <w:p w:rsidR="00455C30" w:rsidRDefault="00455C30" w:rsidP="00455C30">
      <w:pPr>
        <w:ind w:left="1440"/>
        <w:rPr>
          <w:lang w:val="fr-FR"/>
        </w:rPr>
      </w:pPr>
    </w:p>
    <w:p w:rsidR="00455C30" w:rsidRPr="00455C30" w:rsidRDefault="00455C30" w:rsidP="00455C30">
      <w:pPr>
        <w:ind w:left="720"/>
        <w:rPr>
          <w:lang w:val="fr-FR"/>
        </w:rPr>
      </w:pPr>
    </w:p>
    <w:p w:rsidR="00455C30" w:rsidRPr="00455C30" w:rsidRDefault="00455C30" w:rsidP="00455C30">
      <w:pPr>
        <w:ind w:left="1440"/>
        <w:rPr>
          <w:lang w:val="fr-FR"/>
        </w:rPr>
      </w:pPr>
    </w:p>
    <w:p w:rsidR="00455C30" w:rsidRPr="00455C30" w:rsidRDefault="00455C30" w:rsidP="00455C30">
      <w:pPr>
        <w:ind w:left="1440"/>
        <w:rPr>
          <w:lang w:val="fr-FR"/>
        </w:rPr>
      </w:pPr>
    </w:p>
    <w:p w:rsidR="00455C30" w:rsidRPr="00455C30" w:rsidRDefault="00455C30" w:rsidP="00455C30">
      <w:pPr>
        <w:ind w:left="1440"/>
        <w:rPr>
          <w:lang w:val="fr-FR"/>
        </w:rPr>
      </w:pPr>
    </w:p>
    <w:p w:rsidR="00455C30" w:rsidRPr="00455C30" w:rsidRDefault="00455C30" w:rsidP="00455C30">
      <w:pPr>
        <w:ind w:left="1440"/>
        <w:rPr>
          <w:lang w:val="fr-FR"/>
        </w:rPr>
      </w:pPr>
    </w:p>
    <w:p w:rsidR="00455C30" w:rsidRPr="00455C30" w:rsidRDefault="00455C30" w:rsidP="00455C30">
      <w:pPr>
        <w:ind w:left="1440"/>
        <w:rPr>
          <w:lang w:val="fr-FR"/>
        </w:rPr>
      </w:pPr>
    </w:p>
    <w:p w:rsidR="00455C30" w:rsidRPr="00455C30" w:rsidRDefault="00455C30" w:rsidP="00455C30">
      <w:pPr>
        <w:ind w:left="1440"/>
        <w:rPr>
          <w:lang w:val="fr-FR"/>
        </w:rPr>
      </w:pPr>
    </w:p>
    <w:p w:rsidR="00455C30" w:rsidRPr="00455C30" w:rsidRDefault="00455C30" w:rsidP="00455C30">
      <w:pPr>
        <w:ind w:left="720"/>
        <w:rPr>
          <w:lang w:val="fr-FR"/>
        </w:rPr>
      </w:pPr>
    </w:p>
    <w:sectPr w:rsidR="00455C30" w:rsidRPr="00455C30" w:rsidSect="00807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30"/>
    <w:rsid w:val="002E55D4"/>
    <w:rsid w:val="00455C30"/>
    <w:rsid w:val="008075F2"/>
    <w:rsid w:val="00F636E8"/>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CC24"/>
  <w15:chartTrackingRefBased/>
  <w15:docId w15:val="{666A5256-835E-4414-966A-E9E9C682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600</Words>
  <Characters>3423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Faouzi SOUSSI</dc:creator>
  <cp:keywords/>
  <dc:description/>
  <cp:lastModifiedBy>Faouzi SOUSSI</cp:lastModifiedBy>
  <cp:revision>1</cp:revision>
  <dcterms:created xsi:type="dcterms:W3CDTF">2018-12-19T08:36:00Z</dcterms:created>
  <dcterms:modified xsi:type="dcterms:W3CDTF">2018-12-19T08:54:00Z</dcterms:modified>
</cp:coreProperties>
</file>