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val="0"/>
          <w:color w:val="000000"/>
          <w:sz w:val="52"/>
        </w:rPr>
        <w:t>Mall of the North</w:t>
        <w:br/>
        <w:t>Find the Bananas User Manual</w:t>
      </w:r>
    </w:p>
    <w:p>
      <w:pPr>
        <w:spacing w:after="240"/>
      </w:pPr>
      <w:r>
        <w:rPr>
          <w:rFonts w:ascii="Calibri" w:hAnsi="Calibri"/>
          <w:color w:val="555555"/>
          <w:sz w:val="22"/>
        </w:rPr>
        <w:t>Detailed operating guide for the player journey, QR hunt flow, admin access, and day-to-day campaign support.</w:t>
      </w:r>
    </w:p>
    <w:p>
      <w:pPr>
        <w:spacing w:after="280"/>
      </w:pPr>
      <w:r>
        <w:rPr>
          <w:rFonts w:ascii="Calibri" w:hAnsi="Calibri"/>
          <w:color w:val="555555"/>
          <w:sz w:val="20"/>
        </w:rPr>
        <w:t>Document date: 17 July 2026</w:t>
      </w:r>
    </w:p>
    <w:p>
      <w:pPr>
        <w:pStyle w:val="Heading1"/>
      </w:pPr>
      <w:r>
        <w:t>1. Purpose of this manual</w:t>
      </w:r>
    </w:p>
    <w:p>
      <w:r>
        <w:t>This manual explains how the Mall of the North Find the Bananas web application works, how players move through the hunt, what admins can manage, and what support staff should know when helping visitors on site.</w:t>
      </w:r>
    </w:p>
    <w:p>
      <w:r>
        <w:t>It is intended for campaign managers, mall staff, promoters, digital support teams, and anyone who needs a clear reference for how the application should behave.</w:t>
      </w:r>
    </w:p>
    <w:p>
      <w:pPr>
        <w:pStyle w:val="Heading1"/>
      </w:pPr>
      <w:r>
        <w:t>2. Quick reference</w:t>
      </w:r>
    </w:p>
    <w:tbl>
      <w:tblPr>
        <w:tblW w:type="auto" w:w="0"/>
        <w:jc w:val="left"/>
        <w:tblLayout w:type="fixed"/>
        <w:tblLook w:firstColumn="1" w:firstRow="1" w:lastColumn="0" w:lastRow="0" w:noHBand="0" w:noVBand="1" w:val="04A0"/>
        <w:tblBorders>
          <w:top w:val="single" w:sz="6" w:space="0" w:color="C7D3E0"/>
          <w:left w:val="single" w:sz="6" w:space="0" w:color="C7D3E0"/>
          <w:bottom w:val="single" w:sz="6" w:space="0" w:color="C7D3E0"/>
          <w:right w:val="single" w:sz="6" w:space="0" w:color="C7D3E0"/>
          <w:insideH w:val="single" w:sz="6" w:space="0" w:color="C7D3E0"/>
          <w:insideV w:val="single" w:sz="6" w:space="0" w:color="C7D3E0"/>
        </w:tblBorders>
      </w:tblPr>
      <w:tblGrid>
        <w:gridCol w:w="4680"/>
        <w:gridCol w:w="4680"/>
      </w:tblGrid>
      <w:tr>
        <w:tc>
          <w:tcPr>
            <w:tcW w:type="dxa" w:w="2592"/>
            <w:shd w:fill="E8EEF5"/>
            <w:vAlign w:val="center"/>
          </w:tcPr>
          <w:p>
            <w:pPr>
              <w:spacing w:after="0"/>
            </w:pPr>
            <w:r>
              <w:rPr>
                <w:rFonts w:ascii="Calibri" w:hAnsi="Calibri"/>
                <w:b/>
                <w:color w:val="0E4774"/>
                <w:sz w:val="22"/>
              </w:rPr>
              <w:t>Item</w:t>
            </w:r>
          </w:p>
        </w:tc>
        <w:tc>
          <w:tcPr>
            <w:tcW w:type="dxa" w:w="6768"/>
            <w:shd w:fill="E8EEF5"/>
            <w:vAlign w:val="center"/>
          </w:tcPr>
          <w:p>
            <w:pPr>
              <w:spacing w:after="0"/>
            </w:pPr>
            <w:r>
              <w:rPr>
                <w:rFonts w:ascii="Calibri" w:hAnsi="Calibri"/>
                <w:b/>
                <w:color w:val="0E4774"/>
                <w:sz w:val="22"/>
              </w:rPr>
              <w:t>Details</w:t>
            </w:r>
          </w:p>
        </w:tc>
      </w:tr>
      <w:tr>
        <w:tc>
          <w:tcPr>
            <w:tcW w:type="dxa" w:w="2592"/>
            <w:vAlign w:val="top"/>
          </w:tcPr>
          <w:p>
            <w:r>
              <w:rPr>
                <w:b/>
              </w:rPr>
              <w:t>Campaign name</w:t>
            </w:r>
          </w:p>
        </w:tc>
        <w:tc>
          <w:tcPr>
            <w:tcW w:type="dxa" w:w="6768"/>
            <w:vAlign w:val="top"/>
          </w:tcPr>
          <w:p>
            <w:r>
              <w:t>Meet Henry &amp; James / Find the Bananas QR clue hunt</w:t>
            </w:r>
          </w:p>
        </w:tc>
      </w:tr>
      <w:tr>
        <w:tc>
          <w:tcPr>
            <w:tcW w:type="dxa" w:w="2592"/>
            <w:vAlign w:val="top"/>
          </w:tcPr>
          <w:p>
            <w:r>
              <w:rPr>
                <w:b/>
              </w:rPr>
              <w:t>Primary audience</w:t>
            </w:r>
          </w:p>
        </w:tc>
        <w:tc>
          <w:tcPr>
            <w:tcW w:type="dxa" w:w="6768"/>
            <w:vAlign w:val="top"/>
          </w:tcPr>
          <w:p>
            <w:r>
              <w:t>Mall visitors entering and playing on their phones</w:t>
            </w:r>
          </w:p>
        </w:tc>
      </w:tr>
      <w:tr>
        <w:tc>
          <w:tcPr>
            <w:tcW w:type="dxa" w:w="2592"/>
            <w:vAlign w:val="top"/>
          </w:tcPr>
          <w:p>
            <w:r>
              <w:rPr>
                <w:b/>
              </w:rPr>
              <w:t>Game length</w:t>
            </w:r>
          </w:p>
        </w:tc>
        <w:tc>
          <w:tcPr>
            <w:tcW w:type="dxa" w:w="6768"/>
            <w:vAlign w:val="top"/>
          </w:tcPr>
          <w:p>
            <w:r>
              <w:t>20 store locations</w:t>
            </w:r>
          </w:p>
        </w:tc>
      </w:tr>
      <w:tr>
        <w:tc>
          <w:tcPr>
            <w:tcW w:type="dxa" w:w="2592"/>
            <w:vAlign w:val="top"/>
          </w:tcPr>
          <w:p>
            <w:r>
              <w:rPr>
                <w:b/>
              </w:rPr>
              <w:t>Core player actions</w:t>
            </w:r>
          </w:p>
        </w:tc>
        <w:tc>
          <w:tcPr>
            <w:tcW w:type="dxa" w:w="6768"/>
            <w:vAlign w:val="top"/>
          </w:tcPr>
          <w:p>
            <w:r>
              <w:t>Register, log in, scan QR codes, follow clues, complete all locations</w:t>
            </w:r>
          </w:p>
        </w:tc>
      </w:tr>
      <w:tr>
        <w:tc>
          <w:tcPr>
            <w:tcW w:type="dxa" w:w="2592"/>
            <w:vAlign w:val="top"/>
          </w:tcPr>
          <w:p>
            <w:r>
              <w:rPr>
                <w:b/>
              </w:rPr>
              <w:t>Admin actions</w:t>
            </w:r>
          </w:p>
        </w:tc>
        <w:tc>
          <w:tcPr>
            <w:tcW w:type="dxa" w:w="6768"/>
            <w:vAlign w:val="top"/>
          </w:tcPr>
          <w:p>
            <w:r>
              <w:t>Sign in, view entries, review progress, export entries to Excel</w:t>
            </w:r>
          </w:p>
        </w:tc>
      </w:tr>
      <w:tr>
        <w:tc>
          <w:tcPr>
            <w:tcW w:type="dxa" w:w="2592"/>
            <w:vAlign w:val="top"/>
          </w:tcPr>
          <w:p>
            <w:r>
              <w:rPr>
                <w:b/>
              </w:rPr>
              <w:t>Technology</w:t>
            </w:r>
          </w:p>
        </w:tc>
        <w:tc>
          <w:tcPr>
            <w:tcW w:type="dxa" w:w="6768"/>
            <w:vAlign w:val="top"/>
          </w:tcPr>
          <w:p>
            <w:r>
              <w:t>Laravel 10, Blade, Bootstrap 5, jQuery, MySQL, Vite</w:t>
            </w:r>
          </w:p>
        </w:tc>
      </w:tr>
    </w:tbl>
    <w:p>
      <w:pPr>
        <w:pStyle w:val="Heading1"/>
      </w:pPr>
      <w:r>
        <w:t>3. How the game works at a high level</w:t>
      </w:r>
    </w:p>
    <w:p>
      <w:pPr>
        <w:pStyle w:val="ListNumber"/>
        <w:spacing w:after="80" w:line="300" w:lineRule="auto"/>
      </w:pPr>
      <w:r>
        <w:rPr>
          <w:rFonts w:ascii="Calibri" w:hAnsi="Calibri"/>
          <w:color w:val="000000"/>
          <w:sz w:val="22"/>
        </w:rPr>
        <w:t>A visitor lands on the campaign home page.</w:t>
      </w:r>
    </w:p>
    <w:p>
      <w:pPr>
        <w:pStyle w:val="ListNumber"/>
        <w:spacing w:after="80" w:line="300" w:lineRule="auto"/>
      </w:pPr>
      <w:r>
        <w:rPr>
          <w:rFonts w:ascii="Calibri" w:hAnsi="Calibri"/>
          <w:color w:val="000000"/>
          <w:sz w:val="22"/>
        </w:rPr>
        <w:t>The visitor registers with their name, surname, email address, cellphone number, and password.</w:t>
      </w:r>
    </w:p>
    <w:p>
      <w:pPr>
        <w:pStyle w:val="ListNumber"/>
        <w:spacing w:after="80" w:line="300" w:lineRule="auto"/>
      </w:pPr>
      <w:r>
        <w:rPr>
          <w:rFonts w:ascii="Calibri" w:hAnsi="Calibri"/>
          <w:color w:val="000000"/>
          <w:sz w:val="22"/>
        </w:rPr>
        <w:t>After registration, the visitor is logged into the session and redirected into the hunt.</w:t>
      </w:r>
    </w:p>
    <w:p>
      <w:pPr>
        <w:pStyle w:val="ListNumber"/>
        <w:spacing w:after="80" w:line="300" w:lineRule="auto"/>
      </w:pPr>
      <w:r>
        <w:rPr>
          <w:rFonts w:ascii="Calibri" w:hAnsi="Calibri"/>
          <w:color w:val="000000"/>
          <w:sz w:val="22"/>
        </w:rPr>
        <w:t>The hunt starts with the Ackermans intro clue and progress displays as 0/20.</w:t>
      </w:r>
    </w:p>
    <w:p>
      <w:pPr>
        <w:pStyle w:val="ListNumber"/>
        <w:spacing w:after="80" w:line="300" w:lineRule="auto"/>
      </w:pPr>
      <w:r>
        <w:rPr>
          <w:rFonts w:ascii="Calibri" w:hAnsi="Calibri"/>
          <w:color w:val="000000"/>
          <w:sz w:val="22"/>
        </w:rPr>
        <w:t>The player scans the QR code at each correct store location in sequence.</w:t>
      </w:r>
    </w:p>
    <w:p>
      <w:pPr>
        <w:pStyle w:val="ListNumber"/>
        <w:spacing w:after="80" w:line="300" w:lineRule="auto"/>
      </w:pPr>
      <w:r>
        <w:rPr>
          <w:rFonts w:ascii="Calibri" w:hAnsi="Calibri"/>
          <w:color w:val="000000"/>
          <w:sz w:val="22"/>
        </w:rPr>
        <w:t>Each successful scan logs that store against the player and reveals the next clue.</w:t>
      </w:r>
    </w:p>
    <w:p>
      <w:pPr>
        <w:pStyle w:val="ListNumber"/>
        <w:spacing w:after="80" w:line="300" w:lineRule="auto"/>
      </w:pPr>
      <w:r>
        <w:rPr>
          <w:rFonts w:ascii="Calibri" w:hAnsi="Calibri"/>
          <w:color w:val="000000"/>
          <w:sz w:val="22"/>
        </w:rPr>
        <w:t>If a player scans the same store again, the clue is shown again but progress does not increase.</w:t>
      </w:r>
    </w:p>
    <w:p>
      <w:pPr>
        <w:pStyle w:val="ListNumber"/>
        <w:spacing w:after="80" w:line="300" w:lineRule="auto"/>
      </w:pPr>
      <w:r>
        <w:rPr>
          <w:rFonts w:ascii="Calibri" w:hAnsi="Calibri"/>
          <w:color w:val="000000"/>
          <w:sz w:val="22"/>
        </w:rPr>
        <w:t>If a player jumps ahead to the wrong next store, the warning message tells them they missed banana codes.</w:t>
      </w:r>
    </w:p>
    <w:p>
      <w:pPr>
        <w:pStyle w:val="ListNumber"/>
        <w:spacing w:after="80" w:line="300" w:lineRule="auto"/>
      </w:pPr>
      <w:r>
        <w:rPr>
          <w:rFonts w:ascii="Calibri" w:hAnsi="Calibri"/>
          <w:color w:val="000000"/>
          <w:sz w:val="22"/>
        </w:rPr>
        <w:t>After all 20 stores are correctly logged, the completion screen is shown.</w:t>
      </w:r>
    </w:p>
    <w:p>
      <w:pPr>
        <w:pStyle w:val="Heading1"/>
      </w:pPr>
      <w:r>
        <w:t>4. Player journey in detail</w:t>
      </w:r>
    </w:p>
    <w:p>
      <w:pPr>
        <w:pStyle w:val="Heading2"/>
      </w:pPr>
      <w:r>
        <w:t>4.1 Landing page</w:t>
      </w:r>
    </w:p>
    <w:p>
      <w:r>
        <w:t>The landing page introduces the campaign, shows the Henry and James creative, and presents the primary call to action that takes the visitor into registration.</w:t>
      </w:r>
    </w:p>
    <w:p>
      <w:pPr>
        <w:pStyle w:val="ListBullet"/>
        <w:spacing w:after="80" w:line="300" w:lineRule="auto"/>
      </w:pPr>
      <w:r>
        <w:rPr>
          <w:rFonts w:ascii="Calibri" w:hAnsi="Calibri"/>
          <w:color w:val="000000"/>
          <w:sz w:val="22"/>
        </w:rPr>
        <w:t>Purpose: explain the game quickly and encourage entry.</w:t>
      </w:r>
    </w:p>
    <w:p>
      <w:pPr>
        <w:pStyle w:val="ListBullet"/>
        <w:spacing w:after="80" w:line="300" w:lineRule="auto"/>
      </w:pPr>
      <w:r>
        <w:rPr>
          <w:rFonts w:ascii="Calibri" w:hAnsi="Calibri"/>
          <w:color w:val="000000"/>
          <w:sz w:val="22"/>
        </w:rPr>
        <w:t>Main action: begin registration.</w:t>
      </w:r>
    </w:p>
    <w:p>
      <w:pPr>
        <w:pStyle w:val="ListBullet"/>
        <w:spacing w:after="80" w:line="300" w:lineRule="auto"/>
      </w:pPr>
      <w:r>
        <w:rPr>
          <w:rFonts w:ascii="Calibri" w:hAnsi="Calibri"/>
          <w:color w:val="000000"/>
          <w:sz w:val="22"/>
        </w:rPr>
        <w:t>Visual style: mobile-first, campaign artwork, blue gradient background, yellow call-to-action button.</w:t>
      </w:r>
    </w:p>
    <w:p>
      <w:pPr>
        <w:pStyle w:val="Heading2"/>
      </w:pPr>
      <w:r>
        <w:t>4.2 Registration page</w:t>
      </w:r>
    </w:p>
    <w:p>
      <w:r>
        <w:t>The registration page collects the player’s core details before they can participate in the hunt.</w:t>
      </w:r>
    </w:p>
    <w:p>
      <w:pPr>
        <w:pStyle w:val="ListBullet"/>
        <w:spacing w:after="80" w:line="300" w:lineRule="auto"/>
      </w:pPr>
      <w:r>
        <w:rPr>
          <w:rFonts w:ascii="Calibri" w:hAnsi="Calibri"/>
          <w:color w:val="000000"/>
          <w:sz w:val="22"/>
        </w:rPr>
        <w:t>Required fields: Name, Surname, Email, Cellphone, Password, Password Confirmation.</w:t>
      </w:r>
    </w:p>
    <w:p>
      <w:pPr>
        <w:pStyle w:val="ListBullet"/>
        <w:spacing w:after="80" w:line="300" w:lineRule="auto"/>
      </w:pPr>
      <w:r>
        <w:rPr>
          <w:rFonts w:ascii="Calibri" w:hAnsi="Calibri"/>
          <w:color w:val="000000"/>
          <w:sz w:val="22"/>
        </w:rPr>
        <w:t>Validation: empty fields are blocked, emails must be valid, password confirmation must match.</w:t>
      </w:r>
    </w:p>
    <w:p>
      <w:pPr>
        <w:pStyle w:val="ListBullet"/>
        <w:spacing w:after="80" w:line="300" w:lineRule="auto"/>
      </w:pPr>
      <w:r>
        <w:rPr>
          <w:rFonts w:ascii="Calibri" w:hAnsi="Calibri"/>
          <w:color w:val="000000"/>
          <w:sz w:val="22"/>
        </w:rPr>
        <w:t>One entry per person is supported through player records and validation rules.</w:t>
      </w:r>
    </w:p>
    <w:p>
      <w:pPr>
        <w:pStyle w:val="ListBullet"/>
        <w:spacing w:after="80" w:line="300" w:lineRule="auto"/>
      </w:pPr>
      <w:r>
        <w:rPr>
          <w:rFonts w:ascii="Calibri" w:hAnsi="Calibri"/>
          <w:color w:val="000000"/>
          <w:sz w:val="22"/>
        </w:rPr>
        <w:t>On successful registration, the player record is saved and the player is logged into session.</w:t>
      </w:r>
    </w:p>
    <w:p>
      <w:pPr>
        <w:pStyle w:val="ListBullet"/>
        <w:spacing w:after="80" w:line="300" w:lineRule="auto"/>
      </w:pPr>
      <w:r>
        <w:rPr>
          <w:rFonts w:ascii="Calibri" w:hAnsi="Calibri"/>
          <w:color w:val="000000"/>
          <w:sz w:val="22"/>
        </w:rPr>
        <w:t>The player is then redirected to the Ackermans intro state.</w:t>
      </w:r>
    </w:p>
    <w:p>
      <w:pPr>
        <w:pStyle w:val="Heading2"/>
      </w:pPr>
      <w:r>
        <w:t>4.3 Login page</w:t>
      </w:r>
    </w:p>
    <w:p>
      <w:r>
        <w:t>Returning players can use the login page instead of registering again.</w:t>
      </w:r>
    </w:p>
    <w:p>
      <w:pPr>
        <w:pStyle w:val="ListBullet"/>
        <w:spacing w:after="80" w:line="300" w:lineRule="auto"/>
      </w:pPr>
      <w:r>
        <w:rPr>
          <w:rFonts w:ascii="Calibri" w:hAnsi="Calibri"/>
          <w:color w:val="000000"/>
          <w:sz w:val="22"/>
        </w:rPr>
        <w:t>Login fields: email address and password.</w:t>
      </w:r>
    </w:p>
    <w:p>
      <w:pPr>
        <w:pStyle w:val="ListBullet"/>
        <w:spacing w:after="80" w:line="300" w:lineRule="auto"/>
      </w:pPr>
      <w:r>
        <w:rPr>
          <w:rFonts w:ascii="Calibri" w:hAnsi="Calibri"/>
          <w:color w:val="000000"/>
          <w:sz w:val="22"/>
        </w:rPr>
        <w:t>Successful login restores access to the player’s existing progress.</w:t>
      </w:r>
    </w:p>
    <w:p>
      <w:pPr>
        <w:pStyle w:val="ListBullet"/>
        <w:spacing w:after="80" w:line="300" w:lineRule="auto"/>
      </w:pPr>
      <w:r>
        <w:rPr>
          <w:rFonts w:ascii="Calibri" w:hAnsi="Calibri"/>
          <w:color w:val="000000"/>
          <w:sz w:val="22"/>
        </w:rPr>
        <w:t>A logout link is available under the Terms &amp; Conditions area on gameplay screens.</w:t>
      </w:r>
    </w:p>
    <w:p>
      <w:pPr>
        <w:pStyle w:val="Heading2"/>
      </w:pPr>
      <w:r>
        <w:t>4.4 Forgot password page</w:t>
      </w:r>
    </w:p>
    <w:p>
      <w:r>
        <w:t>Players who forget their password can use the forgot password feature.</w:t>
      </w:r>
    </w:p>
    <w:p>
      <w:pPr>
        <w:pStyle w:val="ListBullet"/>
        <w:spacing w:after="80" w:line="300" w:lineRule="auto"/>
      </w:pPr>
      <w:r>
        <w:rPr>
          <w:rFonts w:ascii="Calibri" w:hAnsi="Calibri"/>
          <w:color w:val="000000"/>
          <w:sz w:val="22"/>
        </w:rPr>
        <w:t>The reset flow uses player verification details and then updates the password in the database.</w:t>
      </w:r>
    </w:p>
    <w:p>
      <w:pPr>
        <w:pStyle w:val="ListBullet"/>
        <w:spacing w:after="80" w:line="300" w:lineRule="auto"/>
      </w:pPr>
      <w:r>
        <w:rPr>
          <w:rFonts w:ascii="Calibri" w:hAnsi="Calibri"/>
          <w:color w:val="000000"/>
          <w:sz w:val="22"/>
        </w:rPr>
        <w:t>This helps support repeat visitors without forcing a new competition entry.</w:t>
      </w:r>
    </w:p>
    <w:p>
      <w:pPr>
        <w:pStyle w:val="Heading2"/>
      </w:pPr>
      <w:r>
        <w:t>4.5 Intro Ackermans state</w:t>
      </w:r>
    </w:p>
    <w:p>
      <w:r>
        <w:t>Immediately after registration, the player does not receive a completed scan yet. Instead, the system opens the first clue screen for Ackermans with progress still showing 0/20.</w:t>
      </w:r>
    </w:p>
    <w:p>
      <w:pPr>
        <w:pStyle w:val="ListBullet"/>
        <w:spacing w:after="80" w:line="300" w:lineRule="auto"/>
      </w:pPr>
      <w:r>
        <w:rPr>
          <w:rFonts w:ascii="Calibri" w:hAnsi="Calibri"/>
          <w:color w:val="000000"/>
          <w:sz w:val="22"/>
        </w:rPr>
        <w:t>This is intentional and prevents the first location from being auto-counted.</w:t>
      </w:r>
    </w:p>
    <w:p>
      <w:pPr>
        <w:pStyle w:val="ListBullet"/>
        <w:spacing w:after="80" w:line="300" w:lineRule="auto"/>
      </w:pPr>
      <w:r>
        <w:rPr>
          <w:rFonts w:ascii="Calibri" w:hAnsi="Calibri"/>
          <w:color w:val="000000"/>
          <w:sz w:val="22"/>
        </w:rPr>
        <w:t>The player still needs to physically go to Ackermans and scan its QR code.</w:t>
      </w:r>
    </w:p>
    <w:p>
      <w:pPr>
        <w:pStyle w:val="ListBullet"/>
        <w:spacing w:after="80" w:line="300" w:lineRule="auto"/>
      </w:pPr>
      <w:r>
        <w:rPr>
          <w:rFonts w:ascii="Calibri" w:hAnsi="Calibri"/>
          <w:color w:val="000000"/>
          <w:sz w:val="22"/>
        </w:rPr>
        <w:t>The intro screen does not show a success message because nothing has been scanned yet.</w:t>
      </w:r>
    </w:p>
    <w:p>
      <w:pPr>
        <w:pStyle w:val="Heading1"/>
      </w:pPr>
      <w:r>
        <w:t>5. QR scanning and clue logic</w:t>
      </w:r>
    </w:p>
    <w:p>
      <w:r>
        <w:t>The application uses dedicated QR destination links in the format `/scan/{store-slug}`. Each store has its own unique route and its own place in the overall hunt sequence.</w:t>
      </w:r>
    </w:p>
    <w:p>
      <w:pPr>
        <w:pStyle w:val="Heading2"/>
      </w:pPr>
      <w:r>
        <w:t>5.1 Important rule</w:t>
      </w:r>
    </w:p>
    <w:p>
      <w:pPr>
        <w:pStyle w:val="ManualCallout"/>
      </w:pPr>
      <w:r>
        <w:t>A QR code should only count when the player scans the correct next store in the hunt order.</w:t>
      </w:r>
    </w:p>
    <w:p>
      <w:pPr>
        <w:pStyle w:val="Heading2"/>
      </w:pPr>
      <w:r>
        <w:t>5.2 What happens after a correct scan</w:t>
      </w:r>
    </w:p>
    <w:p>
      <w:pPr>
        <w:pStyle w:val="ListBullet"/>
        <w:spacing w:after="80" w:line="300" w:lineRule="auto"/>
      </w:pPr>
      <w:r>
        <w:rPr>
          <w:rFonts w:ascii="Calibri" w:hAnsi="Calibri"/>
          <w:color w:val="000000"/>
          <w:sz w:val="22"/>
        </w:rPr>
        <w:t>The app checks that the player is logged in.</w:t>
      </w:r>
    </w:p>
    <w:p>
      <w:pPr>
        <w:pStyle w:val="ListBullet"/>
        <w:spacing w:after="80" w:line="300" w:lineRule="auto"/>
      </w:pPr>
      <w:r>
        <w:rPr>
          <w:rFonts w:ascii="Calibri" w:hAnsi="Calibri"/>
          <w:color w:val="000000"/>
          <w:sz w:val="22"/>
        </w:rPr>
        <w:t>The store is matched by its slug.</w:t>
      </w:r>
    </w:p>
    <w:p>
      <w:pPr>
        <w:pStyle w:val="ListBullet"/>
        <w:spacing w:after="80" w:line="300" w:lineRule="auto"/>
      </w:pPr>
      <w:r>
        <w:rPr>
          <w:rFonts w:ascii="Calibri" w:hAnsi="Calibri"/>
          <w:color w:val="000000"/>
          <w:sz w:val="22"/>
        </w:rPr>
        <w:t>If the player has not logged that store before, a new visit record is created.</w:t>
      </w:r>
    </w:p>
    <w:p>
      <w:pPr>
        <w:pStyle w:val="ListBullet"/>
        <w:spacing w:after="80" w:line="300" w:lineRule="auto"/>
      </w:pPr>
      <w:r>
        <w:rPr>
          <w:rFonts w:ascii="Calibri" w:hAnsi="Calibri"/>
          <w:color w:val="000000"/>
          <w:sz w:val="22"/>
        </w:rPr>
        <w:t>Progress increases by one.</w:t>
      </w:r>
    </w:p>
    <w:p>
      <w:pPr>
        <w:pStyle w:val="ListBullet"/>
        <w:spacing w:after="80" w:line="300" w:lineRule="auto"/>
      </w:pPr>
      <w:r>
        <w:rPr>
          <w:rFonts w:ascii="Calibri" w:hAnsi="Calibri"/>
          <w:color w:val="000000"/>
          <w:sz w:val="22"/>
        </w:rPr>
        <w:t>A store-specific success message is shown.</w:t>
      </w:r>
    </w:p>
    <w:p>
      <w:pPr>
        <w:pStyle w:val="ListBullet"/>
        <w:spacing w:after="80" w:line="300" w:lineRule="auto"/>
      </w:pPr>
      <w:r>
        <w:rPr>
          <w:rFonts w:ascii="Calibri" w:hAnsi="Calibri"/>
          <w:color w:val="000000"/>
          <w:sz w:val="22"/>
        </w:rPr>
        <w:t>The clue card then points to the next store, not the one just scanned.</w:t>
      </w:r>
    </w:p>
    <w:p>
      <w:pPr>
        <w:pStyle w:val="Heading2"/>
      </w:pPr>
      <w:r>
        <w:t>5.3 What happens on a duplicate scan</w:t>
      </w:r>
    </w:p>
    <w:p>
      <w:r>
        <w:t>If the player scans a store that has already been logged, the system does not create a second visit.</w:t>
      </w:r>
    </w:p>
    <w:p>
      <w:pPr>
        <w:pStyle w:val="ListBullet"/>
        <w:spacing w:after="80" w:line="300" w:lineRule="auto"/>
      </w:pPr>
      <w:r>
        <w:rPr>
          <w:rFonts w:ascii="Calibri" w:hAnsi="Calibri"/>
          <w:color w:val="000000"/>
          <w:sz w:val="22"/>
        </w:rPr>
        <w:t>Progress stays the same.</w:t>
      </w:r>
    </w:p>
    <w:p>
      <w:pPr>
        <w:pStyle w:val="ListBullet"/>
        <w:spacing w:after="80" w:line="300" w:lineRule="auto"/>
      </w:pPr>
      <w:r>
        <w:rPr>
          <w:rFonts w:ascii="Calibri" w:hAnsi="Calibri"/>
          <w:color w:val="000000"/>
          <w:sz w:val="22"/>
        </w:rPr>
        <w:t>The player sees: “You've already logged this store - here's the clue again.”</w:t>
      </w:r>
    </w:p>
    <w:p>
      <w:pPr>
        <w:pStyle w:val="ListBullet"/>
        <w:spacing w:after="80" w:line="300" w:lineRule="auto"/>
      </w:pPr>
      <w:r>
        <w:rPr>
          <w:rFonts w:ascii="Calibri" w:hAnsi="Calibri"/>
          <w:color w:val="000000"/>
          <w:sz w:val="22"/>
        </w:rPr>
        <w:t>The clue card is still shown so the player can continue the hunt.</w:t>
      </w:r>
    </w:p>
    <w:p>
      <w:pPr>
        <w:pStyle w:val="Heading2"/>
      </w:pPr>
      <w:r>
        <w:t>5.4 What happens if a player jumps ahead</w:t>
      </w:r>
    </w:p>
    <w:p>
      <w:r>
        <w:t>The hunt is sequence-based. If the player scans a store that is not the expected next location, the application does not log the visit.</w:t>
      </w:r>
    </w:p>
    <w:p>
      <w:pPr>
        <w:pStyle w:val="ListBullet"/>
        <w:spacing w:after="80" w:line="300" w:lineRule="auto"/>
      </w:pPr>
      <w:r>
        <w:rPr>
          <w:rFonts w:ascii="Calibri" w:hAnsi="Calibri"/>
          <w:color w:val="000000"/>
          <w:sz w:val="22"/>
        </w:rPr>
        <w:t>Progress does not increase.</w:t>
      </w:r>
    </w:p>
    <w:p>
      <w:pPr>
        <w:pStyle w:val="ListBullet"/>
        <w:spacing w:after="80" w:line="300" w:lineRule="auto"/>
      </w:pPr>
      <w:r>
        <w:rPr>
          <w:rFonts w:ascii="Calibri" w:hAnsi="Calibri"/>
          <w:color w:val="000000"/>
          <w:sz w:val="22"/>
        </w:rPr>
        <w:t>The player sees: “Boo-doo! You missed some banana codes! Go hunt again!”</w:t>
      </w:r>
    </w:p>
    <w:p>
      <w:pPr>
        <w:pStyle w:val="ListBullet"/>
        <w:spacing w:after="80" w:line="300" w:lineRule="auto"/>
      </w:pPr>
      <w:r>
        <w:rPr>
          <w:rFonts w:ascii="Calibri" w:hAnsi="Calibri"/>
          <w:color w:val="000000"/>
          <w:sz w:val="22"/>
        </w:rPr>
        <w:t>The clue card points back to the expected next store so the player can return to the correct path.</w:t>
      </w:r>
    </w:p>
    <w:p>
      <w:pPr>
        <w:pStyle w:val="Heading2"/>
      </w:pPr>
      <w:r>
        <w:t>5.5 Completion behaviour</w:t>
      </w:r>
    </w:p>
    <w:p>
      <w:pPr>
        <w:pStyle w:val="ListBullet"/>
        <w:spacing w:after="80" w:line="300" w:lineRule="auto"/>
      </w:pPr>
      <w:r>
        <w:rPr>
          <w:rFonts w:ascii="Calibri" w:hAnsi="Calibri"/>
          <w:color w:val="000000"/>
          <w:sz w:val="22"/>
        </w:rPr>
        <w:t>The hunt target is 20 out of 20 locations.</w:t>
      </w:r>
    </w:p>
    <w:p>
      <w:pPr>
        <w:pStyle w:val="ListBullet"/>
        <w:spacing w:after="80" w:line="300" w:lineRule="auto"/>
      </w:pPr>
      <w:r>
        <w:rPr>
          <w:rFonts w:ascii="Calibri" w:hAnsi="Calibri"/>
          <w:color w:val="000000"/>
          <w:sz w:val="22"/>
        </w:rPr>
        <w:t>Once the player has logged all required locations, they are redirected to the completion screen.</w:t>
      </w:r>
    </w:p>
    <w:p>
      <w:pPr>
        <w:pStyle w:val="ListBullet"/>
        <w:spacing w:after="80" w:line="300" w:lineRule="auto"/>
      </w:pPr>
      <w:r>
        <w:rPr>
          <w:rFonts w:ascii="Calibri" w:hAnsi="Calibri"/>
          <w:color w:val="000000"/>
          <w:sz w:val="22"/>
        </w:rPr>
        <w:t>The completion view celebrates the finished hunt and shows the winner/final prize copy.</w:t>
      </w:r>
    </w:p>
    <w:p>
      <w:pPr>
        <w:pStyle w:val="Heading1"/>
      </w:pPr>
      <w:r>
        <w:t>6. Progress bar behaviour</w:t>
      </w:r>
    </w:p>
    <w:p>
      <w:r>
        <w:t>The game shows a 20-step progress tracker. Each correct store visit fills one progress slot.</w:t>
      </w:r>
    </w:p>
    <w:p>
      <w:pPr>
        <w:pStyle w:val="ListBullet"/>
        <w:spacing w:after="80" w:line="300" w:lineRule="auto"/>
      </w:pPr>
      <w:r>
        <w:rPr>
          <w:rFonts w:ascii="Calibri" w:hAnsi="Calibri"/>
          <w:color w:val="000000"/>
          <w:sz w:val="22"/>
        </w:rPr>
        <w:t>Initial Ackermans intro screen: 0/20.</w:t>
      </w:r>
    </w:p>
    <w:p>
      <w:pPr>
        <w:pStyle w:val="ListBullet"/>
        <w:spacing w:after="80" w:line="300" w:lineRule="auto"/>
      </w:pPr>
      <w:r>
        <w:rPr>
          <w:rFonts w:ascii="Calibri" w:hAnsi="Calibri"/>
          <w:color w:val="000000"/>
          <w:sz w:val="22"/>
        </w:rPr>
        <w:t>After scanning Ackermans correctly: 1/20.</w:t>
      </w:r>
    </w:p>
    <w:p>
      <w:pPr>
        <w:pStyle w:val="ListBullet"/>
        <w:spacing w:after="80" w:line="300" w:lineRule="auto"/>
      </w:pPr>
      <w:r>
        <w:rPr>
          <w:rFonts w:ascii="Calibri" w:hAnsi="Calibri"/>
          <w:color w:val="000000"/>
          <w:sz w:val="22"/>
        </w:rPr>
        <w:t>After scanning Lacoste correctly: 2/20.</w:t>
      </w:r>
    </w:p>
    <w:p>
      <w:pPr>
        <w:pStyle w:val="ListBullet"/>
        <w:spacing w:after="80" w:line="300" w:lineRule="auto"/>
      </w:pPr>
      <w:r>
        <w:rPr>
          <w:rFonts w:ascii="Calibri" w:hAnsi="Calibri"/>
          <w:color w:val="000000"/>
          <w:sz w:val="22"/>
        </w:rPr>
        <w:t>The progress bar uses the campaign’s on/off assets and should visually match the mobile designs.</w:t>
      </w:r>
    </w:p>
    <w:p>
      <w:pPr>
        <w:pStyle w:val="ListBullet"/>
        <w:spacing w:after="80" w:line="300" w:lineRule="auto"/>
      </w:pPr>
      <w:r>
        <w:rPr>
          <w:rFonts w:ascii="Calibri" w:hAnsi="Calibri"/>
          <w:color w:val="000000"/>
          <w:sz w:val="22"/>
        </w:rPr>
        <w:t>Duplicate or out-of-sequence scans must never increase the bar.</w:t>
      </w:r>
    </w:p>
    <w:p>
      <w:pPr>
        <w:pStyle w:val="Heading1"/>
      </w:pPr>
      <w:r>
        <w:t>7. Store order and route reference</w:t>
      </w:r>
    </w:p>
    <w:p>
      <w:r>
        <w:t>The table below lists the active store sequence currently used by the application.</w:t>
      </w:r>
    </w:p>
    <w:tbl>
      <w:tblPr>
        <w:tblW w:type="auto" w:w="0"/>
        <w:jc w:val="left"/>
        <w:tblLayout w:type="fixed"/>
        <w:tblLook w:firstColumn="1" w:firstRow="1" w:lastColumn="0" w:lastRow="0" w:noHBand="0" w:noVBand="1" w:val="04A0"/>
        <w:tblBorders>
          <w:top w:val="single" w:sz="6" w:space="0" w:color="C7D3E0"/>
          <w:left w:val="single" w:sz="6" w:space="0" w:color="C7D3E0"/>
          <w:bottom w:val="single" w:sz="6" w:space="0" w:color="C7D3E0"/>
          <w:right w:val="single" w:sz="6" w:space="0" w:color="C7D3E0"/>
          <w:insideH w:val="single" w:sz="6" w:space="0" w:color="C7D3E0"/>
          <w:insideV w:val="single" w:sz="6" w:space="0" w:color="C7D3E0"/>
        </w:tblBorders>
      </w:tblPr>
      <w:tblGrid>
        <w:gridCol w:w="2340"/>
        <w:gridCol w:w="2340"/>
        <w:gridCol w:w="2340"/>
        <w:gridCol w:w="2340"/>
      </w:tblGrid>
      <w:tr>
        <w:tc>
          <w:tcPr>
            <w:tcW w:type="dxa" w:w="648"/>
            <w:shd w:fill="E8EEF5"/>
            <w:vAlign w:val="center"/>
          </w:tcPr>
          <w:p>
            <w:pPr>
              <w:spacing w:after="0"/>
            </w:pPr>
            <w:r>
              <w:rPr>
                <w:rFonts w:ascii="Calibri" w:hAnsi="Calibri"/>
                <w:b/>
                <w:color w:val="0E4774"/>
                <w:sz w:val="20"/>
              </w:rPr>
              <w:t>No.</w:t>
            </w:r>
          </w:p>
        </w:tc>
        <w:tc>
          <w:tcPr>
            <w:tcW w:type="dxa" w:w="2448"/>
            <w:shd w:fill="E8EEF5"/>
            <w:vAlign w:val="center"/>
          </w:tcPr>
          <w:p>
            <w:pPr>
              <w:spacing w:after="0"/>
            </w:pPr>
            <w:r>
              <w:rPr>
                <w:rFonts w:ascii="Calibri" w:hAnsi="Calibri"/>
                <w:b/>
                <w:color w:val="0E4774"/>
                <w:sz w:val="20"/>
              </w:rPr>
              <w:t>Store</w:t>
            </w:r>
          </w:p>
        </w:tc>
        <w:tc>
          <w:tcPr>
            <w:tcW w:type="dxa" w:w="2088"/>
            <w:shd w:fill="E8EEF5"/>
            <w:vAlign w:val="center"/>
          </w:tcPr>
          <w:p>
            <w:pPr>
              <w:spacing w:after="0"/>
            </w:pPr>
            <w:r>
              <w:rPr>
                <w:rFonts w:ascii="Calibri" w:hAnsi="Calibri"/>
                <w:b/>
                <w:color w:val="0E4774"/>
                <w:sz w:val="20"/>
              </w:rPr>
              <w:t>Slug</w:t>
            </w:r>
          </w:p>
        </w:tc>
        <w:tc>
          <w:tcPr>
            <w:tcW w:type="dxa" w:w="4176"/>
            <w:shd w:fill="E8EEF5"/>
            <w:vAlign w:val="center"/>
          </w:tcPr>
          <w:p>
            <w:pPr>
              <w:spacing w:after="0"/>
            </w:pPr>
            <w:r>
              <w:rPr>
                <w:rFonts w:ascii="Calibri" w:hAnsi="Calibri"/>
                <w:b/>
                <w:color w:val="0E4774"/>
                <w:sz w:val="20"/>
              </w:rPr>
              <w:t>What happens</w:t>
            </w:r>
          </w:p>
        </w:tc>
      </w:tr>
      <w:tr>
        <w:tc>
          <w:tcPr>
            <w:tcW w:type="dxa" w:w="648"/>
            <w:vAlign w:val="top"/>
          </w:tcPr>
          <w:p>
            <w:pPr>
              <w:spacing w:after="0"/>
            </w:pPr>
            <w:r>
              <w:rPr>
                <w:rFonts w:ascii="Calibri" w:hAnsi="Calibri"/>
                <w:color w:val="000000"/>
                <w:sz w:val="21"/>
              </w:rPr>
              <w:t>1</w:t>
            </w:r>
          </w:p>
        </w:tc>
        <w:tc>
          <w:tcPr>
            <w:tcW w:type="dxa" w:w="2448"/>
            <w:vAlign w:val="top"/>
          </w:tcPr>
          <w:p>
            <w:pPr>
              <w:spacing w:after="0"/>
            </w:pPr>
            <w:r>
              <w:rPr>
                <w:rFonts w:ascii="Calibri" w:hAnsi="Calibri"/>
                <w:color w:val="000000"/>
                <w:sz w:val="21"/>
              </w:rPr>
              <w:t>Ackermans</w:t>
            </w:r>
          </w:p>
        </w:tc>
        <w:tc>
          <w:tcPr>
            <w:tcW w:type="dxa" w:w="2088"/>
            <w:vAlign w:val="top"/>
          </w:tcPr>
          <w:p>
            <w:pPr>
              <w:spacing w:after="0"/>
            </w:pPr>
            <w:r>
              <w:rPr>
                <w:rFonts w:ascii="Calibri" w:hAnsi="Calibri"/>
                <w:color w:val="000000"/>
                <w:sz w:val="21"/>
              </w:rPr>
              <w:t>ackermans</w:t>
            </w:r>
          </w:p>
        </w:tc>
        <w:tc>
          <w:tcPr>
            <w:tcW w:type="dxa" w:w="4176"/>
            <w:vAlign w:val="top"/>
          </w:tcPr>
          <w:p>
            <w:pPr>
              <w:spacing w:after="0"/>
            </w:pPr>
            <w:r>
              <w:rPr>
                <w:rFonts w:ascii="Calibri" w:hAnsi="Calibri"/>
                <w:color w:val="000000"/>
                <w:sz w:val="21"/>
              </w:rPr>
              <w:t>Intro clue starts here. Scanning Ackermans reveals Lacoste.</w:t>
            </w:r>
          </w:p>
        </w:tc>
      </w:tr>
      <w:tr>
        <w:tc>
          <w:tcPr>
            <w:tcW w:type="dxa" w:w="648"/>
            <w:vAlign w:val="top"/>
          </w:tcPr>
          <w:p>
            <w:pPr>
              <w:spacing w:after="0"/>
            </w:pPr>
            <w:r>
              <w:rPr>
                <w:rFonts w:ascii="Calibri" w:hAnsi="Calibri"/>
                <w:color w:val="000000"/>
                <w:sz w:val="21"/>
              </w:rPr>
              <w:t>2</w:t>
            </w:r>
          </w:p>
        </w:tc>
        <w:tc>
          <w:tcPr>
            <w:tcW w:type="dxa" w:w="2448"/>
            <w:vAlign w:val="top"/>
          </w:tcPr>
          <w:p>
            <w:pPr>
              <w:spacing w:after="0"/>
            </w:pPr>
            <w:r>
              <w:rPr>
                <w:rFonts w:ascii="Calibri" w:hAnsi="Calibri"/>
                <w:color w:val="000000"/>
                <w:sz w:val="21"/>
              </w:rPr>
              <w:t>Lacoste</w:t>
            </w:r>
          </w:p>
        </w:tc>
        <w:tc>
          <w:tcPr>
            <w:tcW w:type="dxa" w:w="2088"/>
            <w:vAlign w:val="top"/>
          </w:tcPr>
          <w:p>
            <w:pPr>
              <w:spacing w:after="0"/>
            </w:pPr>
            <w:r>
              <w:rPr>
                <w:rFonts w:ascii="Calibri" w:hAnsi="Calibri"/>
                <w:color w:val="000000"/>
                <w:sz w:val="21"/>
              </w:rPr>
              <w:t>lacoste</w:t>
            </w:r>
          </w:p>
        </w:tc>
        <w:tc>
          <w:tcPr>
            <w:tcW w:type="dxa" w:w="4176"/>
            <w:vAlign w:val="top"/>
          </w:tcPr>
          <w:p>
            <w:pPr>
              <w:spacing w:after="0"/>
            </w:pPr>
            <w:r>
              <w:rPr>
                <w:rFonts w:ascii="Calibri" w:hAnsi="Calibri"/>
                <w:color w:val="000000"/>
                <w:sz w:val="21"/>
              </w:rPr>
              <w:t>Scanning reveals the clue for Spec-Savers.</w:t>
            </w:r>
          </w:p>
        </w:tc>
      </w:tr>
      <w:tr>
        <w:tc>
          <w:tcPr>
            <w:tcW w:type="dxa" w:w="648"/>
            <w:vAlign w:val="top"/>
          </w:tcPr>
          <w:p>
            <w:pPr>
              <w:spacing w:after="0"/>
            </w:pPr>
            <w:r>
              <w:rPr>
                <w:rFonts w:ascii="Calibri" w:hAnsi="Calibri"/>
                <w:color w:val="000000"/>
                <w:sz w:val="21"/>
              </w:rPr>
              <w:t>3</w:t>
            </w:r>
          </w:p>
        </w:tc>
        <w:tc>
          <w:tcPr>
            <w:tcW w:type="dxa" w:w="2448"/>
            <w:vAlign w:val="top"/>
          </w:tcPr>
          <w:p>
            <w:pPr>
              <w:spacing w:after="0"/>
            </w:pPr>
            <w:r>
              <w:rPr>
                <w:rFonts w:ascii="Calibri" w:hAnsi="Calibri"/>
                <w:color w:val="000000"/>
                <w:sz w:val="21"/>
              </w:rPr>
              <w:t>Spec-Savers</w:t>
            </w:r>
          </w:p>
        </w:tc>
        <w:tc>
          <w:tcPr>
            <w:tcW w:type="dxa" w:w="2088"/>
            <w:vAlign w:val="top"/>
          </w:tcPr>
          <w:p>
            <w:pPr>
              <w:spacing w:after="0"/>
            </w:pPr>
            <w:r>
              <w:rPr>
                <w:rFonts w:ascii="Calibri" w:hAnsi="Calibri"/>
                <w:color w:val="000000"/>
                <w:sz w:val="21"/>
              </w:rPr>
              <w:t>spec-savers</w:t>
            </w:r>
          </w:p>
        </w:tc>
        <w:tc>
          <w:tcPr>
            <w:tcW w:type="dxa" w:w="4176"/>
            <w:vAlign w:val="top"/>
          </w:tcPr>
          <w:p>
            <w:pPr>
              <w:spacing w:after="0"/>
            </w:pPr>
            <w:r>
              <w:rPr>
                <w:rFonts w:ascii="Calibri" w:hAnsi="Calibri"/>
                <w:color w:val="000000"/>
                <w:sz w:val="21"/>
              </w:rPr>
              <w:t>Scanning reveals the clue for Baby City.</w:t>
            </w:r>
          </w:p>
        </w:tc>
      </w:tr>
      <w:tr>
        <w:tc>
          <w:tcPr>
            <w:tcW w:type="dxa" w:w="648"/>
            <w:vAlign w:val="top"/>
          </w:tcPr>
          <w:p>
            <w:pPr>
              <w:spacing w:after="0"/>
            </w:pPr>
            <w:r>
              <w:rPr>
                <w:rFonts w:ascii="Calibri" w:hAnsi="Calibri"/>
                <w:color w:val="000000"/>
                <w:sz w:val="21"/>
              </w:rPr>
              <w:t>4</w:t>
            </w:r>
          </w:p>
        </w:tc>
        <w:tc>
          <w:tcPr>
            <w:tcW w:type="dxa" w:w="2448"/>
            <w:vAlign w:val="top"/>
          </w:tcPr>
          <w:p>
            <w:pPr>
              <w:spacing w:after="0"/>
            </w:pPr>
            <w:r>
              <w:rPr>
                <w:rFonts w:ascii="Calibri" w:hAnsi="Calibri"/>
                <w:color w:val="000000"/>
                <w:sz w:val="21"/>
              </w:rPr>
              <w:t>Baby City</w:t>
            </w:r>
          </w:p>
        </w:tc>
        <w:tc>
          <w:tcPr>
            <w:tcW w:type="dxa" w:w="2088"/>
            <w:vAlign w:val="top"/>
          </w:tcPr>
          <w:p>
            <w:pPr>
              <w:spacing w:after="0"/>
            </w:pPr>
            <w:r>
              <w:rPr>
                <w:rFonts w:ascii="Calibri" w:hAnsi="Calibri"/>
                <w:color w:val="000000"/>
                <w:sz w:val="21"/>
              </w:rPr>
              <w:t>baby-city</w:t>
            </w:r>
          </w:p>
        </w:tc>
        <w:tc>
          <w:tcPr>
            <w:tcW w:type="dxa" w:w="4176"/>
            <w:vAlign w:val="top"/>
          </w:tcPr>
          <w:p>
            <w:pPr>
              <w:spacing w:after="0"/>
            </w:pPr>
            <w:r>
              <w:rPr>
                <w:rFonts w:ascii="Calibri" w:hAnsi="Calibri"/>
                <w:color w:val="000000"/>
                <w:sz w:val="21"/>
              </w:rPr>
              <w:t>Scanning reveals the clue for The Fun Company.</w:t>
            </w:r>
          </w:p>
        </w:tc>
      </w:tr>
      <w:tr>
        <w:tc>
          <w:tcPr>
            <w:tcW w:type="dxa" w:w="648"/>
            <w:vAlign w:val="top"/>
          </w:tcPr>
          <w:p>
            <w:pPr>
              <w:spacing w:after="0"/>
            </w:pPr>
            <w:r>
              <w:rPr>
                <w:rFonts w:ascii="Calibri" w:hAnsi="Calibri"/>
                <w:color w:val="000000"/>
                <w:sz w:val="21"/>
              </w:rPr>
              <w:t>5</w:t>
            </w:r>
          </w:p>
        </w:tc>
        <w:tc>
          <w:tcPr>
            <w:tcW w:type="dxa" w:w="2448"/>
            <w:vAlign w:val="top"/>
          </w:tcPr>
          <w:p>
            <w:pPr>
              <w:spacing w:after="0"/>
            </w:pPr>
            <w:r>
              <w:rPr>
                <w:rFonts w:ascii="Calibri" w:hAnsi="Calibri"/>
                <w:color w:val="000000"/>
                <w:sz w:val="21"/>
              </w:rPr>
              <w:t>The Fun Company</w:t>
            </w:r>
          </w:p>
        </w:tc>
        <w:tc>
          <w:tcPr>
            <w:tcW w:type="dxa" w:w="2088"/>
            <w:vAlign w:val="top"/>
          </w:tcPr>
          <w:p>
            <w:pPr>
              <w:spacing w:after="0"/>
            </w:pPr>
            <w:r>
              <w:rPr>
                <w:rFonts w:ascii="Calibri" w:hAnsi="Calibri"/>
                <w:color w:val="000000"/>
                <w:sz w:val="21"/>
              </w:rPr>
              <w:t>the-fun-company</w:t>
            </w:r>
          </w:p>
        </w:tc>
        <w:tc>
          <w:tcPr>
            <w:tcW w:type="dxa" w:w="4176"/>
            <w:vAlign w:val="top"/>
          </w:tcPr>
          <w:p>
            <w:pPr>
              <w:spacing w:after="0"/>
            </w:pPr>
            <w:r>
              <w:rPr>
                <w:rFonts w:ascii="Calibri" w:hAnsi="Calibri"/>
                <w:color w:val="000000"/>
                <w:sz w:val="21"/>
              </w:rPr>
              <w:t>Scanning reveals the clue for Expedition North.</w:t>
            </w:r>
          </w:p>
        </w:tc>
      </w:tr>
      <w:tr>
        <w:tc>
          <w:tcPr>
            <w:tcW w:type="dxa" w:w="648"/>
            <w:vAlign w:val="top"/>
          </w:tcPr>
          <w:p>
            <w:pPr>
              <w:spacing w:after="0"/>
            </w:pPr>
            <w:r>
              <w:rPr>
                <w:rFonts w:ascii="Calibri" w:hAnsi="Calibri"/>
                <w:color w:val="000000"/>
                <w:sz w:val="21"/>
              </w:rPr>
              <w:t>6</w:t>
            </w:r>
          </w:p>
        </w:tc>
        <w:tc>
          <w:tcPr>
            <w:tcW w:type="dxa" w:w="2448"/>
            <w:vAlign w:val="top"/>
          </w:tcPr>
          <w:p>
            <w:pPr>
              <w:spacing w:after="0"/>
            </w:pPr>
            <w:r>
              <w:rPr>
                <w:rFonts w:ascii="Calibri" w:hAnsi="Calibri"/>
                <w:color w:val="000000"/>
                <w:sz w:val="21"/>
              </w:rPr>
              <w:t>Expedition North</w:t>
            </w:r>
          </w:p>
        </w:tc>
        <w:tc>
          <w:tcPr>
            <w:tcW w:type="dxa" w:w="2088"/>
            <w:vAlign w:val="top"/>
          </w:tcPr>
          <w:p>
            <w:pPr>
              <w:spacing w:after="0"/>
            </w:pPr>
            <w:r>
              <w:rPr>
                <w:rFonts w:ascii="Calibri" w:hAnsi="Calibri"/>
                <w:color w:val="000000"/>
                <w:sz w:val="21"/>
              </w:rPr>
              <w:t>expedition-north</w:t>
            </w:r>
          </w:p>
        </w:tc>
        <w:tc>
          <w:tcPr>
            <w:tcW w:type="dxa" w:w="4176"/>
            <w:vAlign w:val="top"/>
          </w:tcPr>
          <w:p>
            <w:pPr>
              <w:spacing w:after="0"/>
            </w:pPr>
            <w:r>
              <w:rPr>
                <w:rFonts w:ascii="Calibri" w:hAnsi="Calibri"/>
                <w:color w:val="000000"/>
                <w:sz w:val="21"/>
              </w:rPr>
              <w:t>Scanning reveals the clue for Coricraft.</w:t>
            </w:r>
          </w:p>
        </w:tc>
      </w:tr>
      <w:tr>
        <w:tc>
          <w:tcPr>
            <w:tcW w:type="dxa" w:w="648"/>
            <w:vAlign w:val="top"/>
          </w:tcPr>
          <w:p>
            <w:pPr>
              <w:spacing w:after="0"/>
            </w:pPr>
            <w:r>
              <w:rPr>
                <w:rFonts w:ascii="Calibri" w:hAnsi="Calibri"/>
                <w:color w:val="000000"/>
                <w:sz w:val="21"/>
              </w:rPr>
              <w:t>7</w:t>
            </w:r>
          </w:p>
        </w:tc>
        <w:tc>
          <w:tcPr>
            <w:tcW w:type="dxa" w:w="2448"/>
            <w:vAlign w:val="top"/>
          </w:tcPr>
          <w:p>
            <w:pPr>
              <w:spacing w:after="0"/>
            </w:pPr>
            <w:r>
              <w:rPr>
                <w:rFonts w:ascii="Calibri" w:hAnsi="Calibri"/>
                <w:color w:val="000000"/>
                <w:sz w:val="21"/>
              </w:rPr>
              <w:t>Coricraft</w:t>
            </w:r>
          </w:p>
        </w:tc>
        <w:tc>
          <w:tcPr>
            <w:tcW w:type="dxa" w:w="2088"/>
            <w:vAlign w:val="top"/>
          </w:tcPr>
          <w:p>
            <w:pPr>
              <w:spacing w:after="0"/>
            </w:pPr>
            <w:r>
              <w:rPr>
                <w:rFonts w:ascii="Calibri" w:hAnsi="Calibri"/>
                <w:color w:val="000000"/>
                <w:sz w:val="21"/>
              </w:rPr>
              <w:t>coricraft</w:t>
            </w:r>
          </w:p>
        </w:tc>
        <w:tc>
          <w:tcPr>
            <w:tcW w:type="dxa" w:w="4176"/>
            <w:vAlign w:val="top"/>
          </w:tcPr>
          <w:p>
            <w:pPr>
              <w:spacing w:after="0"/>
            </w:pPr>
            <w:r>
              <w:rPr>
                <w:rFonts w:ascii="Calibri" w:hAnsi="Calibri"/>
                <w:color w:val="000000"/>
                <w:sz w:val="21"/>
              </w:rPr>
              <w:t>Scanning reveals the clue for Legends Barbershop.</w:t>
            </w:r>
          </w:p>
        </w:tc>
      </w:tr>
      <w:tr>
        <w:tc>
          <w:tcPr>
            <w:tcW w:type="dxa" w:w="648"/>
            <w:vAlign w:val="top"/>
          </w:tcPr>
          <w:p>
            <w:pPr>
              <w:spacing w:after="0"/>
            </w:pPr>
            <w:r>
              <w:rPr>
                <w:rFonts w:ascii="Calibri" w:hAnsi="Calibri"/>
                <w:color w:val="000000"/>
                <w:sz w:val="21"/>
              </w:rPr>
              <w:t>8</w:t>
            </w:r>
          </w:p>
        </w:tc>
        <w:tc>
          <w:tcPr>
            <w:tcW w:type="dxa" w:w="2448"/>
            <w:vAlign w:val="top"/>
          </w:tcPr>
          <w:p>
            <w:pPr>
              <w:spacing w:after="0"/>
            </w:pPr>
            <w:r>
              <w:rPr>
                <w:rFonts w:ascii="Calibri" w:hAnsi="Calibri"/>
                <w:color w:val="000000"/>
                <w:sz w:val="21"/>
              </w:rPr>
              <w:t>Legends Barbershop</w:t>
            </w:r>
          </w:p>
        </w:tc>
        <w:tc>
          <w:tcPr>
            <w:tcW w:type="dxa" w:w="2088"/>
            <w:vAlign w:val="top"/>
          </w:tcPr>
          <w:p>
            <w:pPr>
              <w:spacing w:after="0"/>
            </w:pPr>
            <w:r>
              <w:rPr>
                <w:rFonts w:ascii="Calibri" w:hAnsi="Calibri"/>
                <w:color w:val="000000"/>
                <w:sz w:val="21"/>
              </w:rPr>
              <w:t>legends-barbershop</w:t>
            </w:r>
          </w:p>
        </w:tc>
        <w:tc>
          <w:tcPr>
            <w:tcW w:type="dxa" w:w="4176"/>
            <w:vAlign w:val="top"/>
          </w:tcPr>
          <w:p>
            <w:pPr>
              <w:spacing w:after="0"/>
            </w:pPr>
            <w:r>
              <w:rPr>
                <w:rFonts w:ascii="Calibri" w:hAnsi="Calibri"/>
                <w:color w:val="000000"/>
                <w:sz w:val="21"/>
              </w:rPr>
              <w:t>Scanning reveals the clue for Clicks.</w:t>
            </w:r>
          </w:p>
        </w:tc>
      </w:tr>
      <w:tr>
        <w:tc>
          <w:tcPr>
            <w:tcW w:type="dxa" w:w="648"/>
            <w:vAlign w:val="top"/>
          </w:tcPr>
          <w:p>
            <w:pPr>
              <w:spacing w:after="0"/>
            </w:pPr>
            <w:r>
              <w:rPr>
                <w:rFonts w:ascii="Calibri" w:hAnsi="Calibri"/>
                <w:color w:val="000000"/>
                <w:sz w:val="21"/>
              </w:rPr>
              <w:t>9</w:t>
            </w:r>
          </w:p>
        </w:tc>
        <w:tc>
          <w:tcPr>
            <w:tcW w:type="dxa" w:w="2448"/>
            <w:vAlign w:val="top"/>
          </w:tcPr>
          <w:p>
            <w:pPr>
              <w:spacing w:after="0"/>
            </w:pPr>
            <w:r>
              <w:rPr>
                <w:rFonts w:ascii="Calibri" w:hAnsi="Calibri"/>
                <w:color w:val="000000"/>
                <w:sz w:val="21"/>
              </w:rPr>
              <w:t>Clicks</w:t>
            </w:r>
          </w:p>
        </w:tc>
        <w:tc>
          <w:tcPr>
            <w:tcW w:type="dxa" w:w="2088"/>
            <w:vAlign w:val="top"/>
          </w:tcPr>
          <w:p>
            <w:pPr>
              <w:spacing w:after="0"/>
            </w:pPr>
            <w:r>
              <w:rPr>
                <w:rFonts w:ascii="Calibri" w:hAnsi="Calibri"/>
                <w:color w:val="000000"/>
                <w:sz w:val="21"/>
              </w:rPr>
              <w:t>clicks</w:t>
            </w:r>
          </w:p>
        </w:tc>
        <w:tc>
          <w:tcPr>
            <w:tcW w:type="dxa" w:w="4176"/>
            <w:vAlign w:val="top"/>
          </w:tcPr>
          <w:p>
            <w:pPr>
              <w:spacing w:after="0"/>
            </w:pPr>
            <w:r>
              <w:rPr>
                <w:rFonts w:ascii="Calibri" w:hAnsi="Calibri"/>
                <w:color w:val="000000"/>
                <w:sz w:val="21"/>
              </w:rPr>
              <w:t>Scanning reveals the clue for Lovisa.</w:t>
            </w:r>
          </w:p>
        </w:tc>
      </w:tr>
      <w:tr>
        <w:tc>
          <w:tcPr>
            <w:tcW w:type="dxa" w:w="648"/>
            <w:vAlign w:val="top"/>
          </w:tcPr>
          <w:p>
            <w:pPr>
              <w:spacing w:after="0"/>
            </w:pPr>
            <w:r>
              <w:rPr>
                <w:rFonts w:ascii="Calibri" w:hAnsi="Calibri"/>
                <w:color w:val="000000"/>
                <w:sz w:val="21"/>
              </w:rPr>
              <w:t>10</w:t>
            </w:r>
          </w:p>
        </w:tc>
        <w:tc>
          <w:tcPr>
            <w:tcW w:type="dxa" w:w="2448"/>
            <w:vAlign w:val="top"/>
          </w:tcPr>
          <w:p>
            <w:pPr>
              <w:spacing w:after="0"/>
            </w:pPr>
            <w:r>
              <w:rPr>
                <w:rFonts w:ascii="Calibri" w:hAnsi="Calibri"/>
                <w:color w:val="000000"/>
                <w:sz w:val="21"/>
              </w:rPr>
              <w:t>Lovisa</w:t>
            </w:r>
          </w:p>
        </w:tc>
        <w:tc>
          <w:tcPr>
            <w:tcW w:type="dxa" w:w="2088"/>
            <w:vAlign w:val="top"/>
          </w:tcPr>
          <w:p>
            <w:pPr>
              <w:spacing w:after="0"/>
            </w:pPr>
            <w:r>
              <w:rPr>
                <w:rFonts w:ascii="Calibri" w:hAnsi="Calibri"/>
                <w:color w:val="000000"/>
                <w:sz w:val="21"/>
              </w:rPr>
              <w:t>lovisa</w:t>
            </w:r>
          </w:p>
        </w:tc>
        <w:tc>
          <w:tcPr>
            <w:tcW w:type="dxa" w:w="4176"/>
            <w:vAlign w:val="top"/>
          </w:tcPr>
          <w:p>
            <w:pPr>
              <w:spacing w:after="0"/>
            </w:pPr>
            <w:r>
              <w:rPr>
                <w:rFonts w:ascii="Calibri" w:hAnsi="Calibri"/>
                <w:color w:val="000000"/>
                <w:sz w:val="21"/>
              </w:rPr>
              <w:t>Scanning reveals the clue for Destinations by Frasers.</w:t>
            </w:r>
          </w:p>
        </w:tc>
      </w:tr>
      <w:tr>
        <w:tc>
          <w:tcPr>
            <w:tcW w:type="dxa" w:w="648"/>
            <w:vAlign w:val="top"/>
          </w:tcPr>
          <w:p>
            <w:pPr>
              <w:spacing w:after="0"/>
            </w:pPr>
            <w:r>
              <w:rPr>
                <w:rFonts w:ascii="Calibri" w:hAnsi="Calibri"/>
                <w:color w:val="000000"/>
                <w:sz w:val="21"/>
              </w:rPr>
              <w:t>11</w:t>
            </w:r>
          </w:p>
        </w:tc>
        <w:tc>
          <w:tcPr>
            <w:tcW w:type="dxa" w:w="2448"/>
            <w:vAlign w:val="top"/>
          </w:tcPr>
          <w:p>
            <w:pPr>
              <w:spacing w:after="0"/>
            </w:pPr>
            <w:r>
              <w:rPr>
                <w:rFonts w:ascii="Calibri" w:hAnsi="Calibri"/>
                <w:color w:val="000000"/>
                <w:sz w:val="21"/>
              </w:rPr>
              <w:t>Destinations by Frasers</w:t>
            </w:r>
          </w:p>
        </w:tc>
        <w:tc>
          <w:tcPr>
            <w:tcW w:type="dxa" w:w="2088"/>
            <w:vAlign w:val="top"/>
          </w:tcPr>
          <w:p>
            <w:pPr>
              <w:spacing w:after="0"/>
            </w:pPr>
            <w:r>
              <w:rPr>
                <w:rFonts w:ascii="Calibri" w:hAnsi="Calibri"/>
                <w:color w:val="000000"/>
                <w:sz w:val="21"/>
              </w:rPr>
              <w:t>destinations-by-frasers</w:t>
            </w:r>
          </w:p>
        </w:tc>
        <w:tc>
          <w:tcPr>
            <w:tcW w:type="dxa" w:w="4176"/>
            <w:vAlign w:val="top"/>
          </w:tcPr>
          <w:p>
            <w:pPr>
              <w:spacing w:after="0"/>
            </w:pPr>
            <w:r>
              <w:rPr>
                <w:rFonts w:ascii="Calibri" w:hAnsi="Calibri"/>
                <w:color w:val="000000"/>
                <w:sz w:val="21"/>
              </w:rPr>
              <w:t>Scanning reveals the clue for Freedom of Movement.</w:t>
            </w:r>
          </w:p>
        </w:tc>
      </w:tr>
      <w:tr>
        <w:tc>
          <w:tcPr>
            <w:tcW w:type="dxa" w:w="648"/>
            <w:vAlign w:val="top"/>
          </w:tcPr>
          <w:p>
            <w:pPr>
              <w:spacing w:after="0"/>
            </w:pPr>
            <w:r>
              <w:rPr>
                <w:rFonts w:ascii="Calibri" w:hAnsi="Calibri"/>
                <w:color w:val="000000"/>
                <w:sz w:val="21"/>
              </w:rPr>
              <w:t>12</w:t>
            </w:r>
          </w:p>
        </w:tc>
        <w:tc>
          <w:tcPr>
            <w:tcW w:type="dxa" w:w="2448"/>
            <w:vAlign w:val="top"/>
          </w:tcPr>
          <w:p>
            <w:pPr>
              <w:spacing w:after="0"/>
            </w:pPr>
            <w:r>
              <w:rPr>
                <w:rFonts w:ascii="Calibri" w:hAnsi="Calibri"/>
                <w:color w:val="000000"/>
                <w:sz w:val="21"/>
              </w:rPr>
              <w:t>Freedom of Movement</w:t>
            </w:r>
          </w:p>
        </w:tc>
        <w:tc>
          <w:tcPr>
            <w:tcW w:type="dxa" w:w="2088"/>
            <w:vAlign w:val="top"/>
          </w:tcPr>
          <w:p>
            <w:pPr>
              <w:spacing w:after="0"/>
            </w:pPr>
            <w:r>
              <w:rPr>
                <w:rFonts w:ascii="Calibri" w:hAnsi="Calibri"/>
                <w:color w:val="000000"/>
                <w:sz w:val="21"/>
              </w:rPr>
              <w:t>freedom-of-movement</w:t>
            </w:r>
          </w:p>
        </w:tc>
        <w:tc>
          <w:tcPr>
            <w:tcW w:type="dxa" w:w="4176"/>
            <w:vAlign w:val="top"/>
          </w:tcPr>
          <w:p>
            <w:pPr>
              <w:spacing w:after="0"/>
            </w:pPr>
            <w:r>
              <w:rPr>
                <w:rFonts w:ascii="Calibri" w:hAnsi="Calibri"/>
                <w:color w:val="000000"/>
                <w:sz w:val="21"/>
              </w:rPr>
              <w:t>Scanning reveals the clue for Sorbet.</w:t>
            </w:r>
          </w:p>
        </w:tc>
      </w:tr>
      <w:tr>
        <w:tc>
          <w:tcPr>
            <w:tcW w:type="dxa" w:w="648"/>
            <w:vAlign w:val="top"/>
          </w:tcPr>
          <w:p>
            <w:pPr>
              <w:spacing w:after="0"/>
            </w:pPr>
            <w:r>
              <w:rPr>
                <w:rFonts w:ascii="Calibri" w:hAnsi="Calibri"/>
                <w:color w:val="000000"/>
                <w:sz w:val="21"/>
              </w:rPr>
              <w:t>13</w:t>
            </w:r>
          </w:p>
        </w:tc>
        <w:tc>
          <w:tcPr>
            <w:tcW w:type="dxa" w:w="2448"/>
            <w:vAlign w:val="top"/>
          </w:tcPr>
          <w:p>
            <w:pPr>
              <w:spacing w:after="0"/>
            </w:pPr>
            <w:r>
              <w:rPr>
                <w:rFonts w:ascii="Calibri" w:hAnsi="Calibri"/>
                <w:color w:val="000000"/>
                <w:sz w:val="21"/>
              </w:rPr>
              <w:t>Sorbet</w:t>
            </w:r>
          </w:p>
        </w:tc>
        <w:tc>
          <w:tcPr>
            <w:tcW w:type="dxa" w:w="2088"/>
            <w:vAlign w:val="top"/>
          </w:tcPr>
          <w:p>
            <w:pPr>
              <w:spacing w:after="0"/>
            </w:pPr>
            <w:r>
              <w:rPr>
                <w:rFonts w:ascii="Calibri" w:hAnsi="Calibri"/>
                <w:color w:val="000000"/>
                <w:sz w:val="21"/>
              </w:rPr>
              <w:t>sorbet</w:t>
            </w:r>
          </w:p>
        </w:tc>
        <w:tc>
          <w:tcPr>
            <w:tcW w:type="dxa" w:w="4176"/>
            <w:vAlign w:val="top"/>
          </w:tcPr>
          <w:p>
            <w:pPr>
              <w:spacing w:after="0"/>
            </w:pPr>
            <w:r>
              <w:rPr>
                <w:rFonts w:ascii="Calibri" w:hAnsi="Calibri"/>
                <w:color w:val="000000"/>
                <w:sz w:val="21"/>
              </w:rPr>
              <w:t>Scanning reveals the clue for Old School.</w:t>
            </w:r>
          </w:p>
        </w:tc>
      </w:tr>
      <w:tr>
        <w:tc>
          <w:tcPr>
            <w:tcW w:type="dxa" w:w="648"/>
            <w:vAlign w:val="top"/>
          </w:tcPr>
          <w:p>
            <w:pPr>
              <w:spacing w:after="0"/>
            </w:pPr>
            <w:r>
              <w:rPr>
                <w:rFonts w:ascii="Calibri" w:hAnsi="Calibri"/>
                <w:color w:val="000000"/>
                <w:sz w:val="21"/>
              </w:rPr>
              <w:t>14</w:t>
            </w:r>
          </w:p>
        </w:tc>
        <w:tc>
          <w:tcPr>
            <w:tcW w:type="dxa" w:w="2448"/>
            <w:vAlign w:val="top"/>
          </w:tcPr>
          <w:p>
            <w:pPr>
              <w:spacing w:after="0"/>
            </w:pPr>
            <w:r>
              <w:rPr>
                <w:rFonts w:ascii="Calibri" w:hAnsi="Calibri"/>
                <w:color w:val="000000"/>
                <w:sz w:val="21"/>
              </w:rPr>
              <w:t>Old School</w:t>
            </w:r>
          </w:p>
        </w:tc>
        <w:tc>
          <w:tcPr>
            <w:tcW w:type="dxa" w:w="2088"/>
            <w:vAlign w:val="top"/>
          </w:tcPr>
          <w:p>
            <w:pPr>
              <w:spacing w:after="0"/>
            </w:pPr>
            <w:r>
              <w:rPr>
                <w:rFonts w:ascii="Calibri" w:hAnsi="Calibri"/>
                <w:color w:val="000000"/>
                <w:sz w:val="21"/>
              </w:rPr>
              <w:t>old-school</w:t>
            </w:r>
          </w:p>
        </w:tc>
        <w:tc>
          <w:tcPr>
            <w:tcW w:type="dxa" w:w="4176"/>
            <w:vAlign w:val="top"/>
          </w:tcPr>
          <w:p>
            <w:pPr>
              <w:spacing w:after="0"/>
            </w:pPr>
            <w:r>
              <w:rPr>
                <w:rFonts w:ascii="Calibri" w:hAnsi="Calibri"/>
                <w:color w:val="000000"/>
                <w:sz w:val="21"/>
              </w:rPr>
              <w:t>Scanning reveals the clue for Le Creuset.</w:t>
            </w:r>
          </w:p>
        </w:tc>
      </w:tr>
      <w:tr>
        <w:tc>
          <w:tcPr>
            <w:tcW w:type="dxa" w:w="648"/>
            <w:vAlign w:val="top"/>
          </w:tcPr>
          <w:p>
            <w:pPr>
              <w:spacing w:after="0"/>
            </w:pPr>
            <w:r>
              <w:rPr>
                <w:rFonts w:ascii="Calibri" w:hAnsi="Calibri"/>
                <w:color w:val="000000"/>
                <w:sz w:val="21"/>
              </w:rPr>
              <w:t>15</w:t>
            </w:r>
          </w:p>
        </w:tc>
        <w:tc>
          <w:tcPr>
            <w:tcW w:type="dxa" w:w="2448"/>
            <w:vAlign w:val="top"/>
          </w:tcPr>
          <w:p>
            <w:pPr>
              <w:spacing w:after="0"/>
            </w:pPr>
            <w:r>
              <w:rPr>
                <w:rFonts w:ascii="Calibri" w:hAnsi="Calibri"/>
                <w:color w:val="000000"/>
                <w:sz w:val="21"/>
              </w:rPr>
              <w:t>Le Creuset</w:t>
            </w:r>
          </w:p>
        </w:tc>
        <w:tc>
          <w:tcPr>
            <w:tcW w:type="dxa" w:w="2088"/>
            <w:vAlign w:val="top"/>
          </w:tcPr>
          <w:p>
            <w:pPr>
              <w:spacing w:after="0"/>
            </w:pPr>
            <w:r>
              <w:rPr>
                <w:rFonts w:ascii="Calibri" w:hAnsi="Calibri"/>
                <w:color w:val="000000"/>
                <w:sz w:val="21"/>
              </w:rPr>
              <w:t>le-creuset</w:t>
            </w:r>
          </w:p>
        </w:tc>
        <w:tc>
          <w:tcPr>
            <w:tcW w:type="dxa" w:w="4176"/>
            <w:vAlign w:val="top"/>
          </w:tcPr>
          <w:p>
            <w:pPr>
              <w:spacing w:after="0"/>
            </w:pPr>
            <w:r>
              <w:rPr>
                <w:rFonts w:ascii="Calibri" w:hAnsi="Calibri"/>
                <w:color w:val="000000"/>
                <w:sz w:val="21"/>
              </w:rPr>
              <w:t>Scanning reveals the clue for PNA.</w:t>
            </w:r>
          </w:p>
        </w:tc>
      </w:tr>
      <w:tr>
        <w:tc>
          <w:tcPr>
            <w:tcW w:type="dxa" w:w="648"/>
            <w:vAlign w:val="top"/>
          </w:tcPr>
          <w:p>
            <w:pPr>
              <w:spacing w:after="0"/>
            </w:pPr>
            <w:r>
              <w:rPr>
                <w:rFonts w:ascii="Calibri" w:hAnsi="Calibri"/>
                <w:color w:val="000000"/>
                <w:sz w:val="21"/>
              </w:rPr>
              <w:t>16</w:t>
            </w:r>
          </w:p>
        </w:tc>
        <w:tc>
          <w:tcPr>
            <w:tcW w:type="dxa" w:w="2448"/>
            <w:vAlign w:val="top"/>
          </w:tcPr>
          <w:p>
            <w:pPr>
              <w:spacing w:after="0"/>
            </w:pPr>
            <w:r>
              <w:rPr>
                <w:rFonts w:ascii="Calibri" w:hAnsi="Calibri"/>
                <w:color w:val="000000"/>
                <w:sz w:val="21"/>
              </w:rPr>
              <w:t>PNA</w:t>
            </w:r>
          </w:p>
        </w:tc>
        <w:tc>
          <w:tcPr>
            <w:tcW w:type="dxa" w:w="2088"/>
            <w:vAlign w:val="top"/>
          </w:tcPr>
          <w:p>
            <w:pPr>
              <w:spacing w:after="0"/>
            </w:pPr>
            <w:r>
              <w:rPr>
                <w:rFonts w:ascii="Calibri" w:hAnsi="Calibri"/>
                <w:color w:val="000000"/>
                <w:sz w:val="21"/>
              </w:rPr>
              <w:t>pna</w:t>
            </w:r>
          </w:p>
        </w:tc>
        <w:tc>
          <w:tcPr>
            <w:tcW w:type="dxa" w:w="4176"/>
            <w:vAlign w:val="top"/>
          </w:tcPr>
          <w:p>
            <w:pPr>
              <w:spacing w:after="0"/>
            </w:pPr>
            <w:r>
              <w:rPr>
                <w:rFonts w:ascii="Calibri" w:hAnsi="Calibri"/>
                <w:color w:val="000000"/>
                <w:sz w:val="21"/>
              </w:rPr>
              <w:t>Scanning reveals the clue for Crocs.</w:t>
            </w:r>
          </w:p>
        </w:tc>
      </w:tr>
      <w:tr>
        <w:tc>
          <w:tcPr>
            <w:tcW w:type="dxa" w:w="648"/>
            <w:vAlign w:val="top"/>
          </w:tcPr>
          <w:p>
            <w:pPr>
              <w:spacing w:after="0"/>
            </w:pPr>
            <w:r>
              <w:rPr>
                <w:rFonts w:ascii="Calibri" w:hAnsi="Calibri"/>
                <w:color w:val="000000"/>
                <w:sz w:val="21"/>
              </w:rPr>
              <w:t>17</w:t>
            </w:r>
          </w:p>
        </w:tc>
        <w:tc>
          <w:tcPr>
            <w:tcW w:type="dxa" w:w="2448"/>
            <w:vAlign w:val="top"/>
          </w:tcPr>
          <w:p>
            <w:pPr>
              <w:spacing w:after="0"/>
            </w:pPr>
            <w:r>
              <w:rPr>
                <w:rFonts w:ascii="Calibri" w:hAnsi="Calibri"/>
                <w:color w:val="000000"/>
                <w:sz w:val="21"/>
              </w:rPr>
              <w:t>Crocs</w:t>
            </w:r>
          </w:p>
        </w:tc>
        <w:tc>
          <w:tcPr>
            <w:tcW w:type="dxa" w:w="2088"/>
            <w:vAlign w:val="top"/>
          </w:tcPr>
          <w:p>
            <w:pPr>
              <w:spacing w:after="0"/>
            </w:pPr>
            <w:r>
              <w:rPr>
                <w:rFonts w:ascii="Calibri" w:hAnsi="Calibri"/>
                <w:color w:val="000000"/>
                <w:sz w:val="21"/>
              </w:rPr>
              <w:t>crocs</w:t>
            </w:r>
          </w:p>
        </w:tc>
        <w:tc>
          <w:tcPr>
            <w:tcW w:type="dxa" w:w="4176"/>
            <w:vAlign w:val="top"/>
          </w:tcPr>
          <w:p>
            <w:pPr>
              <w:spacing w:after="0"/>
            </w:pPr>
            <w:r>
              <w:rPr>
                <w:rFonts w:ascii="Calibri" w:hAnsi="Calibri"/>
                <w:color w:val="000000"/>
                <w:sz w:val="21"/>
              </w:rPr>
              <w:t>Scanning reveals the clue for Cell C.</w:t>
            </w:r>
          </w:p>
        </w:tc>
      </w:tr>
      <w:tr>
        <w:tc>
          <w:tcPr>
            <w:tcW w:type="dxa" w:w="648"/>
            <w:vAlign w:val="top"/>
          </w:tcPr>
          <w:p>
            <w:pPr>
              <w:spacing w:after="0"/>
            </w:pPr>
            <w:r>
              <w:rPr>
                <w:rFonts w:ascii="Calibri" w:hAnsi="Calibri"/>
                <w:color w:val="000000"/>
                <w:sz w:val="21"/>
              </w:rPr>
              <w:t>18</w:t>
            </w:r>
          </w:p>
        </w:tc>
        <w:tc>
          <w:tcPr>
            <w:tcW w:type="dxa" w:w="2448"/>
            <w:vAlign w:val="top"/>
          </w:tcPr>
          <w:p>
            <w:pPr>
              <w:spacing w:after="0"/>
            </w:pPr>
            <w:r>
              <w:rPr>
                <w:rFonts w:ascii="Calibri" w:hAnsi="Calibri"/>
                <w:color w:val="000000"/>
                <w:sz w:val="21"/>
              </w:rPr>
              <w:t>Cell C</w:t>
            </w:r>
          </w:p>
        </w:tc>
        <w:tc>
          <w:tcPr>
            <w:tcW w:type="dxa" w:w="2088"/>
            <w:vAlign w:val="top"/>
          </w:tcPr>
          <w:p>
            <w:pPr>
              <w:spacing w:after="0"/>
            </w:pPr>
            <w:r>
              <w:rPr>
                <w:rFonts w:ascii="Calibri" w:hAnsi="Calibri"/>
                <w:color w:val="000000"/>
                <w:sz w:val="21"/>
              </w:rPr>
              <w:t>cell-c</w:t>
            </w:r>
          </w:p>
        </w:tc>
        <w:tc>
          <w:tcPr>
            <w:tcW w:type="dxa" w:w="4176"/>
            <w:vAlign w:val="top"/>
          </w:tcPr>
          <w:p>
            <w:pPr>
              <w:spacing w:after="0"/>
            </w:pPr>
            <w:r>
              <w:rPr>
                <w:rFonts w:ascii="Calibri" w:hAnsi="Calibri"/>
                <w:color w:val="000000"/>
                <w:sz w:val="21"/>
              </w:rPr>
              <w:t>Scanning reveals the clue for Totalsports.</w:t>
            </w:r>
          </w:p>
        </w:tc>
      </w:tr>
      <w:tr>
        <w:tc>
          <w:tcPr>
            <w:tcW w:type="dxa" w:w="648"/>
            <w:vAlign w:val="top"/>
          </w:tcPr>
          <w:p>
            <w:pPr>
              <w:spacing w:after="0"/>
            </w:pPr>
            <w:r>
              <w:rPr>
                <w:rFonts w:ascii="Calibri" w:hAnsi="Calibri"/>
                <w:color w:val="000000"/>
                <w:sz w:val="21"/>
              </w:rPr>
              <w:t>19</w:t>
            </w:r>
          </w:p>
        </w:tc>
        <w:tc>
          <w:tcPr>
            <w:tcW w:type="dxa" w:w="2448"/>
            <w:vAlign w:val="top"/>
          </w:tcPr>
          <w:p>
            <w:pPr>
              <w:spacing w:after="0"/>
            </w:pPr>
            <w:r>
              <w:rPr>
                <w:rFonts w:ascii="Calibri" w:hAnsi="Calibri"/>
                <w:color w:val="000000"/>
                <w:sz w:val="21"/>
              </w:rPr>
              <w:t>Totalsports</w:t>
            </w:r>
          </w:p>
        </w:tc>
        <w:tc>
          <w:tcPr>
            <w:tcW w:type="dxa" w:w="2088"/>
            <w:vAlign w:val="top"/>
          </w:tcPr>
          <w:p>
            <w:pPr>
              <w:spacing w:after="0"/>
            </w:pPr>
            <w:r>
              <w:rPr>
                <w:rFonts w:ascii="Calibri" w:hAnsi="Calibri"/>
                <w:color w:val="000000"/>
                <w:sz w:val="21"/>
              </w:rPr>
              <w:t>totalsports</w:t>
            </w:r>
          </w:p>
        </w:tc>
        <w:tc>
          <w:tcPr>
            <w:tcW w:type="dxa" w:w="4176"/>
            <w:vAlign w:val="top"/>
          </w:tcPr>
          <w:p>
            <w:pPr>
              <w:spacing w:after="0"/>
            </w:pPr>
            <w:r>
              <w:rPr>
                <w:rFonts w:ascii="Calibri" w:hAnsi="Calibri"/>
                <w:color w:val="000000"/>
                <w:sz w:val="21"/>
              </w:rPr>
              <w:t>Scanning reveals the clue for Spur.</w:t>
            </w:r>
          </w:p>
        </w:tc>
      </w:tr>
      <w:tr>
        <w:tc>
          <w:tcPr>
            <w:tcW w:type="dxa" w:w="648"/>
            <w:vAlign w:val="top"/>
          </w:tcPr>
          <w:p>
            <w:pPr>
              <w:spacing w:after="0"/>
            </w:pPr>
            <w:r>
              <w:rPr>
                <w:rFonts w:ascii="Calibri" w:hAnsi="Calibri"/>
                <w:color w:val="000000"/>
                <w:sz w:val="21"/>
              </w:rPr>
              <w:t>20</w:t>
            </w:r>
          </w:p>
        </w:tc>
        <w:tc>
          <w:tcPr>
            <w:tcW w:type="dxa" w:w="2448"/>
            <w:vAlign w:val="top"/>
          </w:tcPr>
          <w:p>
            <w:pPr>
              <w:spacing w:after="0"/>
            </w:pPr>
            <w:r>
              <w:rPr>
                <w:rFonts w:ascii="Calibri" w:hAnsi="Calibri"/>
                <w:color w:val="000000"/>
                <w:sz w:val="21"/>
              </w:rPr>
              <w:t>Spur</w:t>
            </w:r>
          </w:p>
        </w:tc>
        <w:tc>
          <w:tcPr>
            <w:tcW w:type="dxa" w:w="2088"/>
            <w:vAlign w:val="top"/>
          </w:tcPr>
          <w:p>
            <w:pPr>
              <w:spacing w:after="0"/>
            </w:pPr>
            <w:r>
              <w:rPr>
                <w:rFonts w:ascii="Calibri" w:hAnsi="Calibri"/>
                <w:color w:val="000000"/>
                <w:sz w:val="21"/>
              </w:rPr>
              <w:t>spur</w:t>
            </w:r>
          </w:p>
        </w:tc>
        <w:tc>
          <w:tcPr>
            <w:tcW w:type="dxa" w:w="4176"/>
            <w:vAlign w:val="top"/>
          </w:tcPr>
          <w:p>
            <w:pPr>
              <w:spacing w:after="0"/>
            </w:pPr>
            <w:r>
              <w:rPr>
                <w:rFonts w:ascii="Calibri" w:hAnsi="Calibri"/>
                <w:color w:val="000000"/>
                <w:sz w:val="21"/>
              </w:rPr>
              <w:t>Final stop. Completion screen follows when all required scans are logged.</w:t>
            </w:r>
          </w:p>
        </w:tc>
      </w:tr>
    </w:tbl>
    <w:p>
      <w:pPr>
        <w:pStyle w:val="Heading1"/>
      </w:pPr>
      <w:r>
        <w:t>8. QR link examples</w:t>
      </w:r>
    </w:p>
    <w:p>
      <w:r>
        <w:t>Actual QR artwork can point to the live domain. The examples below show the standard route format.</w:t>
      </w:r>
    </w:p>
    <w:tbl>
      <w:tblPr>
        <w:tblW w:type="auto" w:w="0"/>
        <w:jc w:val="left"/>
        <w:tblLayout w:type="fixed"/>
        <w:tblLook w:firstColumn="1" w:firstRow="1" w:lastColumn="0" w:lastRow="0" w:noHBand="0" w:noVBand="1" w:val="04A0"/>
        <w:tblBorders>
          <w:top w:val="single" w:sz="6" w:space="0" w:color="C7D3E0"/>
          <w:left w:val="single" w:sz="6" w:space="0" w:color="C7D3E0"/>
          <w:bottom w:val="single" w:sz="6" w:space="0" w:color="C7D3E0"/>
          <w:right w:val="single" w:sz="6" w:space="0" w:color="C7D3E0"/>
          <w:insideH w:val="single" w:sz="6" w:space="0" w:color="C7D3E0"/>
          <w:insideV w:val="single" w:sz="6" w:space="0" w:color="C7D3E0"/>
        </w:tblBorders>
      </w:tblPr>
      <w:tblGrid>
        <w:gridCol w:w="4680"/>
        <w:gridCol w:w="4680"/>
      </w:tblGrid>
      <w:tr>
        <w:tc>
          <w:tcPr>
            <w:tcW w:type="dxa" w:w="3456"/>
            <w:shd w:fill="E8EEF5"/>
          </w:tcPr>
          <w:p>
            <w:r>
              <w:rPr>
                <w:rFonts w:ascii="Calibri" w:hAnsi="Calibri"/>
                <w:b/>
                <w:color w:val="0E4774"/>
                <w:sz w:val="22"/>
              </w:rPr>
              <w:t>Example</w:t>
            </w:r>
          </w:p>
        </w:tc>
        <w:tc>
          <w:tcPr>
            <w:tcW w:type="dxa" w:w="5903"/>
            <w:shd w:fill="E8EEF5"/>
          </w:tcPr>
          <w:p>
            <w:r>
              <w:rPr>
                <w:rFonts w:ascii="Calibri" w:hAnsi="Calibri"/>
                <w:b/>
                <w:color w:val="0E4774"/>
                <w:sz w:val="22"/>
              </w:rPr>
              <w:t>Purpose</w:t>
            </w:r>
          </w:p>
        </w:tc>
      </w:tr>
      <w:tr>
        <w:tc>
          <w:tcPr>
            <w:tcW w:type="dxa" w:w="3456"/>
          </w:tcPr>
          <w:p>
            <w:r>
              <w:t>https://findthebananas.co.za/scan/ackermans</w:t>
            </w:r>
          </w:p>
        </w:tc>
        <w:tc>
          <w:tcPr>
            <w:tcW w:type="dxa" w:w="5903"/>
          </w:tcPr>
          <w:p>
            <w:r>
              <w:t>Ackermans intro / first active QR destination</w:t>
            </w:r>
          </w:p>
        </w:tc>
      </w:tr>
      <w:tr>
        <w:tc>
          <w:tcPr>
            <w:tcW w:type="dxa" w:w="3456"/>
          </w:tcPr>
          <w:p>
            <w:r>
              <w:t>https://findthebananas.co.za/scan/lacoste</w:t>
            </w:r>
          </w:p>
        </w:tc>
        <w:tc>
          <w:tcPr>
            <w:tcW w:type="dxa" w:w="5903"/>
          </w:tcPr>
          <w:p>
            <w:r>
              <w:t>Second store in the sequence</w:t>
            </w:r>
          </w:p>
        </w:tc>
      </w:tr>
      <w:tr>
        <w:tc>
          <w:tcPr>
            <w:tcW w:type="dxa" w:w="3456"/>
          </w:tcPr>
          <w:p>
            <w:r>
              <w:t>https://findthebananas.co.za/scan/spec-savers</w:t>
            </w:r>
          </w:p>
        </w:tc>
        <w:tc>
          <w:tcPr>
            <w:tcW w:type="dxa" w:w="5903"/>
          </w:tcPr>
          <w:p>
            <w:r>
              <w:t>Third store in the sequence</w:t>
            </w:r>
          </w:p>
        </w:tc>
      </w:tr>
      <w:tr>
        <w:tc>
          <w:tcPr>
            <w:tcW w:type="dxa" w:w="3456"/>
          </w:tcPr>
          <w:p>
            <w:r>
              <w:t>https://findthebananas.co.za/scan/spur</w:t>
            </w:r>
          </w:p>
        </w:tc>
        <w:tc>
          <w:tcPr>
            <w:tcW w:type="dxa" w:w="5903"/>
          </w:tcPr>
          <w:p>
            <w:r>
              <w:t>Last store in the sequence</w:t>
            </w:r>
          </w:p>
        </w:tc>
      </w:tr>
    </w:tbl>
    <w:p>
      <w:pPr>
        <w:pStyle w:val="Heading1"/>
      </w:pPr>
      <w:r>
        <w:t>9. Player-facing copy currently used in the app</w:t>
      </w:r>
    </w:p>
    <w:p>
      <w:pPr>
        <w:pStyle w:val="ListBullet"/>
        <w:spacing w:after="80" w:line="300" w:lineRule="auto"/>
      </w:pPr>
      <w:r>
        <w:rPr>
          <w:rFonts w:ascii="Calibri" w:hAnsi="Calibri"/>
          <w:color w:val="000000"/>
          <w:sz w:val="22"/>
        </w:rPr>
        <w:t>Scan note: “Instructions: Open your device camera to Scan”</w:t>
      </w:r>
    </w:p>
    <w:p>
      <w:pPr>
        <w:pStyle w:val="ListBullet"/>
        <w:spacing w:after="80" w:line="300" w:lineRule="auto"/>
      </w:pPr>
      <w:r>
        <w:rPr>
          <w:rFonts w:ascii="Calibri" w:hAnsi="Calibri"/>
          <w:color w:val="000000"/>
          <w:sz w:val="22"/>
        </w:rPr>
        <w:t>Duplicate warning: “You've already logged this store - here's the clue again.”</w:t>
      </w:r>
    </w:p>
    <w:p>
      <w:pPr>
        <w:pStyle w:val="ListBullet"/>
        <w:spacing w:after="80" w:line="300" w:lineRule="auto"/>
      </w:pPr>
      <w:r>
        <w:rPr>
          <w:rFonts w:ascii="Calibri" w:hAnsi="Calibri"/>
          <w:color w:val="000000"/>
          <w:sz w:val="22"/>
        </w:rPr>
        <w:t>Missed sequence warning: “Boo-doo! You missed some banana codes! Go hunt again!”</w:t>
      </w:r>
    </w:p>
    <w:p>
      <w:pPr>
        <w:pStyle w:val="ListBullet"/>
        <w:spacing w:after="80" w:line="300" w:lineRule="auto"/>
      </w:pPr>
      <w:r>
        <w:rPr>
          <w:rFonts w:ascii="Calibri" w:hAnsi="Calibri"/>
          <w:color w:val="000000"/>
          <w:sz w:val="22"/>
        </w:rPr>
        <w:t>Completion logic: all 20 stores must be logged before the player reaches the final completion view.</w:t>
      </w:r>
    </w:p>
    <w:p>
      <w:pPr>
        <w:pStyle w:val="ListBullet"/>
        <w:spacing w:after="80" w:line="300" w:lineRule="auto"/>
      </w:pPr>
      <w:r>
        <w:rPr>
          <w:rFonts w:ascii="Calibri" w:hAnsi="Calibri"/>
          <w:color w:val="000000"/>
          <w:sz w:val="22"/>
        </w:rPr>
        <w:t>Logout display: “FirstName | Logout” shown under the Terms &amp; Conditions area on gameplay screens.</w:t>
      </w:r>
    </w:p>
    <w:p>
      <w:pPr>
        <w:pStyle w:val="Heading1"/>
      </w:pPr>
      <w:r>
        <w:t>10. Admin area</w:t>
      </w:r>
    </w:p>
    <w:p>
      <w:r>
        <w:t>The application includes a restricted admin area for viewing and exporting competition entries.</w:t>
      </w:r>
    </w:p>
    <w:p>
      <w:pPr>
        <w:pStyle w:val="ListBullet"/>
        <w:spacing w:after="80" w:line="300" w:lineRule="auto"/>
      </w:pPr>
      <w:r>
        <w:rPr>
          <w:rFonts w:ascii="Calibri" w:hAnsi="Calibri"/>
          <w:color w:val="000000"/>
          <w:sz w:val="22"/>
        </w:rPr>
        <w:t>Admins sign in with admin credentials, not player credentials.</w:t>
      </w:r>
    </w:p>
    <w:p>
      <w:pPr>
        <w:pStyle w:val="ListBullet"/>
        <w:spacing w:after="80" w:line="300" w:lineRule="auto"/>
      </w:pPr>
      <w:r>
        <w:rPr>
          <w:rFonts w:ascii="Calibri" w:hAnsi="Calibri"/>
          <w:color w:val="000000"/>
          <w:sz w:val="22"/>
        </w:rPr>
        <w:t>The admin entries screen uses the same campaign colour direction as the main app.</w:t>
      </w:r>
    </w:p>
    <w:p>
      <w:pPr>
        <w:pStyle w:val="ListBullet"/>
        <w:spacing w:after="80" w:line="300" w:lineRule="auto"/>
      </w:pPr>
      <w:r>
        <w:rPr>
          <w:rFonts w:ascii="Calibri" w:hAnsi="Calibri"/>
          <w:color w:val="000000"/>
          <w:sz w:val="22"/>
        </w:rPr>
        <w:t>The dashboard shows player entries, store counts, visited store data, completion status, and created dates.</w:t>
      </w:r>
    </w:p>
    <w:p>
      <w:pPr>
        <w:pStyle w:val="ListBullet"/>
        <w:spacing w:after="80" w:line="300" w:lineRule="auto"/>
      </w:pPr>
      <w:r>
        <w:rPr>
          <w:rFonts w:ascii="Calibri" w:hAnsi="Calibri"/>
          <w:color w:val="000000"/>
          <w:sz w:val="22"/>
        </w:rPr>
        <w:t>Admins can download the entries into Excel from the export action.</w:t>
      </w:r>
    </w:p>
    <w:p>
      <w:pPr>
        <w:pStyle w:val="ListBullet"/>
        <w:spacing w:after="80" w:line="300" w:lineRule="auto"/>
      </w:pPr>
      <w:r>
        <w:rPr>
          <w:rFonts w:ascii="Calibri" w:hAnsi="Calibri"/>
          <w:color w:val="000000"/>
          <w:sz w:val="22"/>
        </w:rPr>
        <w:t>Table text should remain readable with black text in the data area.</w:t>
      </w:r>
    </w:p>
    <w:p>
      <w:pPr>
        <w:pStyle w:val="Heading1"/>
      </w:pPr>
      <w:r>
        <w:t>11. Terms &amp; Conditions page</w:t>
      </w:r>
    </w:p>
    <w:p>
      <w:r>
        <w:t>A Terms &amp; Conditions page exists as part of the campaign structure. The visual design already reserves space for the Terms link on the player journey.</w:t>
      </w:r>
    </w:p>
    <w:p>
      <w:pPr>
        <w:pStyle w:val="ListBullet"/>
        <w:spacing w:after="80" w:line="300" w:lineRule="auto"/>
      </w:pPr>
      <w:r>
        <w:rPr>
          <w:rFonts w:ascii="Calibri" w:hAnsi="Calibri"/>
          <w:color w:val="000000"/>
          <w:sz w:val="22"/>
        </w:rPr>
        <w:t>The page can be updated with final legal copy when approved.</w:t>
      </w:r>
    </w:p>
    <w:p>
      <w:pPr>
        <w:pStyle w:val="ListBullet"/>
        <w:spacing w:after="80" w:line="300" w:lineRule="auto"/>
      </w:pPr>
      <w:r>
        <w:rPr>
          <w:rFonts w:ascii="Calibri" w:hAnsi="Calibri"/>
          <w:color w:val="000000"/>
          <w:sz w:val="22"/>
        </w:rPr>
        <w:t>The user journey already accommodates the link placement.</w:t>
      </w:r>
    </w:p>
    <w:p>
      <w:pPr>
        <w:pStyle w:val="Heading1"/>
      </w:pPr>
      <w:r>
        <w:t>12. Common support scenarios</w:t>
      </w:r>
    </w:p>
    <w:p>
      <w:pPr>
        <w:pStyle w:val="Heading2"/>
      </w:pPr>
      <w:r>
        <w:t>12.1 A player says the first location was already counted</w:t>
      </w:r>
    </w:p>
    <w:p>
      <w:pPr>
        <w:pStyle w:val="ListBullet"/>
        <w:spacing w:after="80" w:line="300" w:lineRule="auto"/>
      </w:pPr>
      <w:r>
        <w:rPr>
          <w:rFonts w:ascii="Calibri" w:hAnsi="Calibri"/>
          <w:color w:val="000000"/>
          <w:sz w:val="22"/>
        </w:rPr>
        <w:t>Expected result: it should not be auto-counted.</w:t>
      </w:r>
    </w:p>
    <w:p>
      <w:pPr>
        <w:pStyle w:val="ListBullet"/>
        <w:spacing w:after="80" w:line="300" w:lineRule="auto"/>
      </w:pPr>
      <w:r>
        <w:rPr>
          <w:rFonts w:ascii="Calibri" w:hAnsi="Calibri"/>
          <w:color w:val="000000"/>
          <w:sz w:val="22"/>
        </w:rPr>
        <w:t>Ackermans first appears as the intro clue at 0/20.</w:t>
      </w:r>
    </w:p>
    <w:p>
      <w:pPr>
        <w:pStyle w:val="ListBullet"/>
        <w:spacing w:after="80" w:line="300" w:lineRule="auto"/>
      </w:pPr>
      <w:r>
        <w:rPr>
          <w:rFonts w:ascii="Calibri" w:hAnsi="Calibri"/>
          <w:color w:val="000000"/>
          <w:sz w:val="22"/>
        </w:rPr>
        <w:t>The player must still scan the Ackermans QR code in person to get 1/20.</w:t>
      </w:r>
    </w:p>
    <w:p>
      <w:pPr>
        <w:pStyle w:val="Heading2"/>
      </w:pPr>
      <w:r>
        <w:t>12.2 A player says progress did not increase</w:t>
      </w:r>
    </w:p>
    <w:p>
      <w:pPr>
        <w:pStyle w:val="ListBullet"/>
        <w:spacing w:after="80" w:line="300" w:lineRule="auto"/>
      </w:pPr>
      <w:r>
        <w:rPr>
          <w:rFonts w:ascii="Calibri" w:hAnsi="Calibri"/>
          <w:color w:val="000000"/>
          <w:sz w:val="22"/>
        </w:rPr>
        <w:t>Check whether they scanned a duplicate location.</w:t>
      </w:r>
    </w:p>
    <w:p>
      <w:pPr>
        <w:pStyle w:val="ListBullet"/>
        <w:spacing w:after="80" w:line="300" w:lineRule="auto"/>
      </w:pPr>
      <w:r>
        <w:rPr>
          <w:rFonts w:ascii="Calibri" w:hAnsi="Calibri"/>
          <w:color w:val="000000"/>
          <w:sz w:val="22"/>
        </w:rPr>
        <w:t>Check whether they skipped ahead and scanned the wrong next location.</w:t>
      </w:r>
    </w:p>
    <w:p>
      <w:pPr>
        <w:pStyle w:val="ListBullet"/>
        <w:spacing w:after="80" w:line="300" w:lineRule="auto"/>
      </w:pPr>
      <w:r>
        <w:rPr>
          <w:rFonts w:ascii="Calibri" w:hAnsi="Calibri"/>
          <w:color w:val="000000"/>
          <w:sz w:val="22"/>
        </w:rPr>
        <w:t>If either of those happened, no new visit should be logged.</w:t>
      </w:r>
    </w:p>
    <w:p>
      <w:pPr>
        <w:pStyle w:val="Heading2"/>
      </w:pPr>
      <w:r>
        <w:t>12.3 A player says the camera button is not scanning inside the site</w:t>
      </w:r>
    </w:p>
    <w:p>
      <w:pPr>
        <w:pStyle w:val="ListBullet"/>
        <w:spacing w:after="80" w:line="300" w:lineRule="auto"/>
      </w:pPr>
      <w:r>
        <w:rPr>
          <w:rFonts w:ascii="Calibri" w:hAnsi="Calibri"/>
          <w:color w:val="000000"/>
          <w:sz w:val="22"/>
        </w:rPr>
        <w:t>Current copy instructs the player to use the device camera directly.</w:t>
      </w:r>
    </w:p>
    <w:p>
      <w:pPr>
        <w:pStyle w:val="ListBullet"/>
        <w:spacing w:after="80" w:line="300" w:lineRule="auto"/>
      </w:pPr>
      <w:r>
        <w:rPr>
          <w:rFonts w:ascii="Calibri" w:hAnsi="Calibri"/>
          <w:color w:val="000000"/>
          <w:sz w:val="22"/>
        </w:rPr>
        <w:t>The flow is intentionally simplified so the phone camera handles QR detection more reliably.</w:t>
      </w:r>
    </w:p>
    <w:p>
      <w:pPr>
        <w:pStyle w:val="ListBullet"/>
        <w:spacing w:after="80" w:line="300" w:lineRule="auto"/>
      </w:pPr>
      <w:r>
        <w:rPr>
          <w:rFonts w:ascii="Calibri" w:hAnsi="Calibri"/>
          <w:color w:val="000000"/>
          <w:sz w:val="22"/>
        </w:rPr>
        <w:t>If needed, the player should open the phone camera app and scan the next QR code from there.</w:t>
      </w:r>
    </w:p>
    <w:p>
      <w:pPr>
        <w:pStyle w:val="Heading2"/>
      </w:pPr>
      <w:r>
        <w:t>12.4 A player sees a page expired message</w:t>
      </w:r>
    </w:p>
    <w:p>
      <w:pPr>
        <w:pStyle w:val="ListBullet"/>
        <w:spacing w:after="80" w:line="300" w:lineRule="auto"/>
      </w:pPr>
      <w:r>
        <w:rPr>
          <w:rFonts w:ascii="Calibri" w:hAnsi="Calibri"/>
          <w:color w:val="000000"/>
          <w:sz w:val="22"/>
        </w:rPr>
        <w:t>The app includes protection to avoid raw 419 errors where possible.</w:t>
      </w:r>
    </w:p>
    <w:p>
      <w:pPr>
        <w:pStyle w:val="ListBullet"/>
        <w:spacing w:after="80" w:line="300" w:lineRule="auto"/>
      </w:pPr>
      <w:r>
        <w:rPr>
          <w:rFonts w:ascii="Calibri" w:hAnsi="Calibri"/>
          <w:color w:val="000000"/>
          <w:sz w:val="22"/>
        </w:rPr>
        <w:t>If a session has genuinely expired, the player should log in again and continue from saved progress.</w:t>
      </w:r>
    </w:p>
    <w:p>
      <w:pPr>
        <w:pStyle w:val="Heading1"/>
      </w:pPr>
      <w:r>
        <w:t>13. Deployment and live environment notes</w:t>
      </w:r>
    </w:p>
    <w:p>
      <w:pPr>
        <w:pStyle w:val="ListBullet"/>
        <w:spacing w:after="80" w:line="300" w:lineRule="auto"/>
      </w:pPr>
      <w:r>
        <w:rPr>
          <w:rFonts w:ascii="Calibri" w:hAnsi="Calibri"/>
          <w:color w:val="000000"/>
          <w:sz w:val="22"/>
        </w:rPr>
        <w:t>Build frontend assets before deployment so `public/build` is present.</w:t>
      </w:r>
    </w:p>
    <w:p>
      <w:pPr>
        <w:pStyle w:val="ListBullet"/>
        <w:spacing w:after="80" w:line="300" w:lineRule="auto"/>
      </w:pPr>
      <w:r>
        <w:rPr>
          <w:rFonts w:ascii="Calibri" w:hAnsi="Calibri"/>
          <w:color w:val="000000"/>
          <w:sz w:val="22"/>
        </w:rPr>
        <w:t>Do not leave a `public/hot` file on the live server.</w:t>
      </w:r>
    </w:p>
    <w:p>
      <w:pPr>
        <w:pStyle w:val="ListBullet"/>
        <w:spacing w:after="80" w:line="300" w:lineRule="auto"/>
      </w:pPr>
      <w:r>
        <w:rPr>
          <w:rFonts w:ascii="Calibri" w:hAnsi="Calibri"/>
          <w:color w:val="000000"/>
          <w:sz w:val="22"/>
        </w:rPr>
        <w:t>The live application should use HTTPS and the canonical URL should be enforced.</w:t>
      </w:r>
    </w:p>
    <w:p>
      <w:pPr>
        <w:pStyle w:val="ListBullet"/>
        <w:spacing w:after="80" w:line="300" w:lineRule="auto"/>
      </w:pPr>
      <w:r>
        <w:rPr>
          <w:rFonts w:ascii="Calibri" w:hAnsi="Calibri"/>
          <w:color w:val="000000"/>
          <w:sz w:val="22"/>
        </w:rPr>
        <w:t>Database migrations should be run before launch when schema changes are introduced.</w:t>
      </w:r>
    </w:p>
    <w:p>
      <w:pPr>
        <w:pStyle w:val="ListBullet"/>
        <w:spacing w:after="80" w:line="300" w:lineRule="auto"/>
      </w:pPr>
      <w:r>
        <w:rPr>
          <w:rFonts w:ascii="Calibri" w:hAnsi="Calibri"/>
          <w:color w:val="000000"/>
          <w:sz w:val="22"/>
        </w:rPr>
        <w:t>Store data should remain aligned with the seeded 20-location campaign order.</w:t>
      </w:r>
    </w:p>
    <w:p>
      <w:pPr>
        <w:pStyle w:val="Heading1"/>
      </w:pPr>
      <w:r>
        <w:t>14. Recommended operational checklist</w:t>
      </w:r>
    </w:p>
    <w:p>
      <w:pPr>
        <w:pStyle w:val="ListNumber"/>
        <w:spacing w:after="80" w:line="300" w:lineRule="auto"/>
      </w:pPr>
      <w:r>
        <w:rPr>
          <w:rFonts w:ascii="Calibri" w:hAnsi="Calibri"/>
          <w:color w:val="000000"/>
          <w:sz w:val="22"/>
        </w:rPr>
        <w:t>Confirm the home page loads correctly on mobile.</w:t>
      </w:r>
    </w:p>
    <w:p>
      <w:pPr>
        <w:pStyle w:val="ListNumber"/>
        <w:spacing w:after="80" w:line="300" w:lineRule="auto"/>
      </w:pPr>
      <w:r>
        <w:rPr>
          <w:rFonts w:ascii="Calibri" w:hAnsi="Calibri"/>
          <w:color w:val="000000"/>
          <w:sz w:val="22"/>
        </w:rPr>
        <w:t>Test new player registration.</w:t>
      </w:r>
    </w:p>
    <w:p>
      <w:pPr>
        <w:pStyle w:val="ListNumber"/>
        <w:spacing w:after="80" w:line="300" w:lineRule="auto"/>
      </w:pPr>
      <w:r>
        <w:rPr>
          <w:rFonts w:ascii="Calibri" w:hAnsi="Calibri"/>
          <w:color w:val="000000"/>
          <w:sz w:val="22"/>
        </w:rPr>
        <w:t>Verify login and forgot password flows.</w:t>
      </w:r>
    </w:p>
    <w:p>
      <w:pPr>
        <w:pStyle w:val="ListNumber"/>
        <w:spacing w:after="80" w:line="300" w:lineRule="auto"/>
      </w:pPr>
      <w:r>
        <w:rPr>
          <w:rFonts w:ascii="Calibri" w:hAnsi="Calibri"/>
          <w:color w:val="000000"/>
          <w:sz w:val="22"/>
        </w:rPr>
        <w:t>Open the Ackermans intro screen and confirm progress starts at 0/20.</w:t>
      </w:r>
    </w:p>
    <w:p>
      <w:pPr>
        <w:pStyle w:val="ListNumber"/>
        <w:spacing w:after="80" w:line="300" w:lineRule="auto"/>
      </w:pPr>
      <w:r>
        <w:rPr>
          <w:rFonts w:ascii="Calibri" w:hAnsi="Calibri"/>
          <w:color w:val="000000"/>
          <w:sz w:val="22"/>
        </w:rPr>
        <w:t>Scan Ackermans and confirm Lacoste is the next clue.</w:t>
      </w:r>
    </w:p>
    <w:p>
      <w:pPr>
        <w:pStyle w:val="ListNumber"/>
        <w:spacing w:after="80" w:line="300" w:lineRule="auto"/>
      </w:pPr>
      <w:r>
        <w:rPr>
          <w:rFonts w:ascii="Calibri" w:hAnsi="Calibri"/>
          <w:color w:val="000000"/>
          <w:sz w:val="22"/>
        </w:rPr>
        <w:t>Test one duplicate scan and confirm progress does not change.</w:t>
      </w:r>
    </w:p>
    <w:p>
      <w:pPr>
        <w:pStyle w:val="ListNumber"/>
        <w:spacing w:after="80" w:line="300" w:lineRule="auto"/>
      </w:pPr>
      <w:r>
        <w:rPr>
          <w:rFonts w:ascii="Calibri" w:hAnsi="Calibri"/>
          <w:color w:val="000000"/>
          <w:sz w:val="22"/>
        </w:rPr>
        <w:t>Test one out-of-sequence scan and confirm the Boo-doo warning appears.</w:t>
      </w:r>
    </w:p>
    <w:p>
      <w:pPr>
        <w:pStyle w:val="ListNumber"/>
        <w:spacing w:after="80" w:line="300" w:lineRule="auto"/>
      </w:pPr>
      <w:r>
        <w:rPr>
          <w:rFonts w:ascii="Calibri" w:hAnsi="Calibri"/>
          <w:color w:val="000000"/>
          <w:sz w:val="22"/>
        </w:rPr>
        <w:t>Reach the last store and confirm the completion experience is correct.</w:t>
      </w:r>
    </w:p>
    <w:p>
      <w:pPr>
        <w:pStyle w:val="ListNumber"/>
        <w:spacing w:after="80" w:line="300" w:lineRule="auto"/>
      </w:pPr>
      <w:r>
        <w:rPr>
          <w:rFonts w:ascii="Calibri" w:hAnsi="Calibri"/>
          <w:color w:val="000000"/>
          <w:sz w:val="22"/>
        </w:rPr>
        <w:t>Check admin login and Excel export.</w:t>
      </w:r>
    </w:p>
    <w:p>
      <w:pPr>
        <w:pStyle w:val="Heading1"/>
      </w:pPr>
      <w:r>
        <w:t>15. Document owner notes</w:t>
      </w:r>
    </w:p>
    <w:p>
      <w:r>
        <w:t>This manual reflects the application behaviour present in the codebase on 17 July 2026. If the campaign copy, store order, scan rules, or admin permissions change, this document should be updated so operational teams always work from the current version.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Find the Bananas User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0E4774"/>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0E4774"/>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0E47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Callout"/>
    <w:basedOn w:val="Normal"/>
    <w:pPr>
      <w:spacing w:before="160" w:after="160" w:line="276" w:lineRule="auto"/>
    </w:pPr>
    <w:rPr>
      <w:rFonts w:ascii="Calibri" w:hAnsi="Calibri"/>
      <w:b/>
      <w:color w:val="0E4774"/>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