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8A7E" w14:textId="6A1D1BB1" w:rsidR="00C468BF" w:rsidRPr="00C468BF" w:rsidRDefault="00C468BF" w:rsidP="00C468BF">
      <w:pPr>
        <w:jc w:val="center"/>
        <w:rPr>
          <w:i/>
          <w:iCs/>
          <w:sz w:val="40"/>
          <w:szCs w:val="40"/>
          <w:u w:val="single"/>
        </w:rPr>
      </w:pPr>
      <w:r w:rsidRPr="00C468BF">
        <w:rPr>
          <w:i/>
          <w:iCs/>
          <w:sz w:val="40"/>
          <w:szCs w:val="40"/>
          <w:u w:val="single"/>
        </w:rPr>
        <w:t>ANALYSE DES EXIGENCES</w:t>
      </w:r>
    </w:p>
    <w:p w14:paraId="552BBBAF" w14:textId="77777777" w:rsidR="00C468BF" w:rsidRDefault="00C468BF" w:rsidP="00C468BF">
      <w:pPr>
        <w:rPr>
          <w:b/>
          <w:bCs/>
        </w:rPr>
      </w:pPr>
    </w:p>
    <w:p w14:paraId="74DB5347" w14:textId="77777777" w:rsidR="00C468BF" w:rsidRDefault="00C468BF" w:rsidP="00C468BF">
      <w:pPr>
        <w:rPr>
          <w:b/>
          <w:bCs/>
        </w:rPr>
      </w:pPr>
    </w:p>
    <w:p w14:paraId="4F5846FF" w14:textId="09CC1201" w:rsidR="00C468BF" w:rsidRPr="00C468BF" w:rsidRDefault="00C468BF" w:rsidP="00C468BF">
      <w:pPr>
        <w:rPr>
          <w:b/>
          <w:bCs/>
        </w:rPr>
      </w:pPr>
      <w:r w:rsidRPr="00C468BF">
        <w:rPr>
          <w:b/>
          <w:bCs/>
        </w:rPr>
        <w:t>1. Objectif général du système</w:t>
      </w:r>
    </w:p>
    <w:p w14:paraId="08A88719" w14:textId="77777777" w:rsidR="00C468BF" w:rsidRPr="00C468BF" w:rsidRDefault="00C468BF" w:rsidP="00C468BF">
      <w:r w:rsidRPr="00C468BF">
        <w:t>Le système a pour objectif d’assurer la gestion complète des opérations internes d’une entreprise spécialisée dans les prestations de service. Il doit permettre la prise en charge des clients, la gestion des prestations, la création et le suivi des devis, la génération et la gestion des factures, l’enregistrement des paiements, la consultation des documents techniques liés aux interventions, ainsi que la gestion des utilisateurs internes et des notifications automatiques. L’application repose sur une architecture en trois couches comprenant l’interface OMC, la couche de services métier et la base de données PostgreSQL.</w:t>
      </w:r>
      <w:r w:rsidRPr="00C468BF">
        <w:br/>
        <w:t>Elle doit offrir une interface ergonomique et professionnelle tout en répondant aux exigences techniques, légales et métier. L’ensemble des exigences numérotées ci-dessous a servi de base pour la construction du Modèle Conceptuel de Données (MCD), garantissant une cohérence entre besoins exprimés et structure du système.</w:t>
      </w:r>
    </w:p>
    <w:p w14:paraId="4453711F" w14:textId="77777777" w:rsidR="00C468BF" w:rsidRPr="00C468BF" w:rsidRDefault="00C468BF" w:rsidP="00C468BF">
      <w:r w:rsidRPr="00C468BF">
        <w:pict w14:anchorId="1EE05317">
          <v:rect id="_x0000_i1055" style="width:0;height:1.5pt" o:hralign="center" o:hrstd="t" o:hr="t" fillcolor="#a0a0a0" stroked="f"/>
        </w:pict>
      </w:r>
    </w:p>
    <w:p w14:paraId="50277E17" w14:textId="77777777" w:rsidR="00C468BF" w:rsidRPr="00C468BF" w:rsidRDefault="00C468BF" w:rsidP="00C468BF">
      <w:pPr>
        <w:rPr>
          <w:b/>
          <w:bCs/>
        </w:rPr>
      </w:pPr>
      <w:r w:rsidRPr="00C468BF">
        <w:rPr>
          <w:b/>
          <w:bCs/>
        </w:rPr>
        <w:t>2. Exigences fonctionnelles, dépendances et impact sur le MCD</w:t>
      </w:r>
    </w:p>
    <w:p w14:paraId="161D0B4E" w14:textId="77777777" w:rsidR="00C468BF" w:rsidRPr="00C468BF" w:rsidRDefault="00C468BF" w:rsidP="00C468BF">
      <w:r w:rsidRPr="00C468BF">
        <w:t>Les exigences fonctionnelles définissent les besoins essentiels du système. Elles sont structurées, numérotées et chacune précise ses dépendances ainsi que son impact sur le MCD final.</w:t>
      </w:r>
    </w:p>
    <w:p w14:paraId="734765BB" w14:textId="77777777" w:rsidR="00C468BF" w:rsidRPr="00C468BF" w:rsidRDefault="00C468BF" w:rsidP="00C468BF">
      <w:r w:rsidRPr="00C468BF">
        <w:t>L’exigence EF1 concerne l’authentification des utilisateurs internes. Cette exigence justifie directement la création de l’entité Utilisateur dans le MCD. EF2 dépend de EF1 et introduit la gestion des rôles utilisateurs, ce qui impose l’ajout de l’attribut « rôle » dans cette entité. EF3 dépend des exigences EF1 et EF2 et impose la traçabilité des actions, ce qui entraîne l’ajout de clés étrangères vers l’utilisateur dans les entités Devis, Facture, Paiement et Notification.</w:t>
      </w:r>
    </w:p>
    <w:p w14:paraId="1516B232" w14:textId="77777777" w:rsidR="00C468BF" w:rsidRPr="00C468BF" w:rsidRDefault="00C468BF" w:rsidP="00C468BF">
      <w:r w:rsidRPr="00C468BF">
        <w:t>L’exigence EF4 exprime la nécessité de gérer les clients. Elle ne dépend d’aucune autre exigence et justifie la création de l’entité Client. EF5, dépendante de EF4, impose la gestion des informations légales obligatoires telles que le numéro de TVA, l’adresse ou le pays, ce qui complète les attributs de l’entité Client. EF6 dépend de EF4 et EF8 et introduit la recherche avancée de clients et devis ; elle n’ajoute pas d’entité mais influence l’optimisation du modèle logique.</w:t>
      </w:r>
    </w:p>
    <w:p w14:paraId="22BED400" w14:textId="77777777" w:rsidR="00C468BF" w:rsidRPr="00C468BF" w:rsidRDefault="00C468BF" w:rsidP="00C468BF">
      <w:r w:rsidRPr="00C468BF">
        <w:t xml:space="preserve">L’exigence EF7 impose la gestion des prestations de service et justifie la création de l’entité Prestation_Service. EF8 dépend de EF4 et EF7 et introduit la création des devis, ce qui justifie la présence de l’entité Devis dans le MCD. EF9 dépend de EF8 et impose la </w:t>
      </w:r>
      <w:r w:rsidRPr="00C468BF">
        <w:lastRenderedPageBreak/>
        <w:t>gestion de lignes multiples pour chaque devis, justifiant ainsi l’entité Ligne_Devis et la relation Devis 1 — N Ligne_Devis.</w:t>
      </w:r>
    </w:p>
    <w:p w14:paraId="0DD7C172" w14:textId="77777777" w:rsidR="00C468BF" w:rsidRPr="00C468BF" w:rsidRDefault="00C468BF" w:rsidP="00C468BF">
      <w:r w:rsidRPr="00C468BF">
        <w:t>L’exigence EF10 dépend de EF9 et introduit la notion de sous-lignes techniques permettant de décrire précisément certaines prestations, ce qui justifie l’entité Sous_Ligne_Devis. EF11, dépendante de EF8, impose la possibilité d’ajouter des documents techniques (photos, PDF, fiches techniques), justifiant l’entité Document_Technique.</w:t>
      </w:r>
    </w:p>
    <w:p w14:paraId="2924E3CB" w14:textId="77777777" w:rsidR="00C468BF" w:rsidRPr="00C468BF" w:rsidRDefault="00C468BF" w:rsidP="00C468BF">
      <w:r w:rsidRPr="00C468BF">
        <w:t>L’exigence EF12 dépend de EF8 et impose la génération de devis PDF incluant le logo et la charte graphique, sans toutefois impacter le MCD. EF13 dépend de EF8 et justifie la création de l’entité Facture liée à un devis. EF14, dépendante de EF13, impose la gestion des notes de crédit et justifie l’ajout d’une entité ou sous-entité Note_De_Credit. EF15 dépend de EF13 et impose la gestion des paiements, justifiant l’entité Paiement. EF16 dépend de EF15 et impose la possibilité de paiements partiels, ce qui motive la relation Facture 1 — N Paiement. Enfin, EF17 dépend de EF8, EF13 et EF15 et impose la gestion des notifications automatiques, justifiant l’entité Notification et ses liens avec Devis, Facture et Paiement.</w:t>
      </w:r>
      <w:r w:rsidRPr="00C468BF">
        <w:br/>
        <w:t>L’exigence EF18 n’impacte pas le MCD directement mais conditionne l’architecture, car elle impose la compatibilité future avec une API nationale.</w:t>
      </w:r>
    </w:p>
    <w:p w14:paraId="0743B120" w14:textId="77777777" w:rsidR="00C468BF" w:rsidRPr="00C468BF" w:rsidRDefault="00C468BF" w:rsidP="00C468BF">
      <w:r w:rsidRPr="00C468BF">
        <w:pict w14:anchorId="1EE0633D">
          <v:rect id="_x0000_i1056" style="width:0;height:1.5pt" o:hralign="center" o:hrstd="t" o:hr="t" fillcolor="#a0a0a0" stroked="f"/>
        </w:pict>
      </w:r>
    </w:p>
    <w:p w14:paraId="4AEECBF3" w14:textId="77777777" w:rsidR="00C468BF" w:rsidRPr="00C468BF" w:rsidRDefault="00C468BF" w:rsidP="00C468BF">
      <w:pPr>
        <w:rPr>
          <w:b/>
          <w:bCs/>
        </w:rPr>
      </w:pPr>
      <w:r w:rsidRPr="00C468BF">
        <w:rPr>
          <w:b/>
          <w:bCs/>
        </w:rPr>
        <w:t>3. Exigences techniques, dépendances et impact</w:t>
      </w:r>
    </w:p>
    <w:p w14:paraId="46131360" w14:textId="77777777" w:rsidR="00C468BF" w:rsidRPr="00C468BF" w:rsidRDefault="00C468BF" w:rsidP="00C468BF">
      <w:r w:rsidRPr="00C468BF">
        <w:t>Les exigences techniques définissent les contraintes structurelles du système. ET1 impose une architecture en trois couches (OMC, Services, PostgreSQL). Cette exigence influence tout le projet et assure une séparation claire entre interface, logique métier et stockage. ET2 impose l’utilisation de PostgreSQL comme système de gestion de base de données et influe sur la structure du MLD, notamment dans le choix des types de données et des clés. ET3 dépend de EF1 et impose le hachage sécurisé des mots de passe ; cette exigence influe sur l’attribut « mot_de_passe » dans l’entité Utilisateur.</w:t>
      </w:r>
    </w:p>
    <w:p w14:paraId="64DB2B81" w14:textId="77777777" w:rsidR="00C468BF" w:rsidRPr="00C468BF" w:rsidRDefault="00C468BF" w:rsidP="00C468BF">
      <w:r w:rsidRPr="00C468BF">
        <w:t>ET4 dépend de EF11 et impose la gestion technique des documents techniques, ce qui confirme la nécessité de l’entité Document_Technique. ET5 concerne la neutralité graphique de l’interface, conformément aux recommandations du professeur, tandis que ET6 impose la persistance d’informations essentielles comme le numéro de compte ou la TVA entre les différentes pages de l’interface. Ces exigences techniques ne créent pas de nouvelles entités, mais orientent fortement la conception du système.</w:t>
      </w:r>
    </w:p>
    <w:p w14:paraId="4720E7B4" w14:textId="77777777" w:rsidR="00C468BF" w:rsidRPr="00C468BF" w:rsidRDefault="00C468BF" w:rsidP="00C468BF">
      <w:r w:rsidRPr="00C468BF">
        <w:pict w14:anchorId="214BD262">
          <v:rect id="_x0000_i1057" style="width:0;height:1.5pt" o:hralign="center" o:hrstd="t" o:hr="t" fillcolor="#a0a0a0" stroked="f"/>
        </w:pict>
      </w:r>
    </w:p>
    <w:p w14:paraId="5465B72F" w14:textId="77777777" w:rsidR="00C468BF" w:rsidRPr="00C468BF" w:rsidRDefault="00C468BF" w:rsidP="00C468BF">
      <w:pPr>
        <w:rPr>
          <w:b/>
          <w:bCs/>
        </w:rPr>
      </w:pPr>
      <w:r w:rsidRPr="00C468BF">
        <w:rPr>
          <w:b/>
          <w:bCs/>
        </w:rPr>
        <w:t>4. Exigences métier, dépendances et impact</w:t>
      </w:r>
    </w:p>
    <w:p w14:paraId="5D317B43" w14:textId="77777777" w:rsidR="00C468BF" w:rsidRPr="00C468BF" w:rsidRDefault="00C468BF" w:rsidP="00C468BF">
      <w:r w:rsidRPr="00C468BF">
        <w:t xml:space="preserve">Les exigences métier découlent des contraintes de terrain et des obligations légales. EM1 dépend de EF10 et impose la possibilité de spécifier des détails techniques tels </w:t>
      </w:r>
      <w:r w:rsidRPr="00C468BF">
        <w:lastRenderedPageBreak/>
        <w:t>que l’épaisseur d’isolation ou la puissance des panneaux solaires. Cette exigence justifie l’existence de l’entité Sous_Ligne_Devis. EM2 dépend de EF9 et EF13 et impose l’obligation de détailler complètement les prestations sur les factures, ce qui renforce l’importance des entités Ligne_Devis et Prestation_Service. EM3 dépend de EF11 et impose l’obligation d’intégrer des photos et documents justificatifs nécessaires dans certains chantiers, ce qui justifie encore davantage l’entité Document_Technique.</w:t>
      </w:r>
    </w:p>
    <w:p w14:paraId="4E52967A" w14:textId="77777777" w:rsidR="00C468BF" w:rsidRPr="00C468BF" w:rsidRDefault="00C468BF" w:rsidP="00C468BF">
      <w:r w:rsidRPr="00C468BF">
        <w:t>EM4 dépend de EF13 et impose la conformité TVA et la présence des mentions obligatoires sur les factures, ce qui influence les attributs de l’entité Facture. EM5 dépend de EF8 et impose une validité standard de 30 jours pour les devis, ce qui motive l’attribut « validité » de l’entité Devis.</w:t>
      </w:r>
    </w:p>
    <w:p w14:paraId="516397B1" w14:textId="77777777" w:rsidR="00C468BF" w:rsidRPr="00C468BF" w:rsidRDefault="00C468BF" w:rsidP="00C468BF">
      <w:r w:rsidRPr="00C468BF">
        <w:pict w14:anchorId="74D2CE6B">
          <v:rect id="_x0000_i1058" style="width:0;height:1.5pt" o:hralign="center" o:hrstd="t" o:hr="t" fillcolor="#a0a0a0" stroked="f"/>
        </w:pict>
      </w:r>
    </w:p>
    <w:p w14:paraId="74BF452D" w14:textId="77777777" w:rsidR="00C468BF" w:rsidRPr="00C468BF" w:rsidRDefault="00C468BF" w:rsidP="00C468BF">
      <w:pPr>
        <w:rPr>
          <w:b/>
          <w:bCs/>
        </w:rPr>
      </w:pPr>
      <w:r w:rsidRPr="00C468BF">
        <w:rPr>
          <w:b/>
          <w:bCs/>
        </w:rPr>
        <w:t>5. Exigences non fonctionnelles et dépendances</w:t>
      </w:r>
    </w:p>
    <w:p w14:paraId="68CDD46B" w14:textId="77777777" w:rsidR="00C468BF" w:rsidRPr="00C468BF" w:rsidRDefault="00C468BF" w:rsidP="00C468BF">
      <w:r w:rsidRPr="00C468BF">
        <w:t>Les exigences non fonctionnelles complètent le périmètre du projet. ENF1 dépend de l’ensemble des exigences fonctionnelles et impose une performance suffisante pour un usage professionnel continu. ENF2 dépend de ET3 et impose la sécurité du système, notamment la protection des données clients et des justificatifs. ENF3 dépend de EF18 et impose l’évolutivité du système afin d’intégrer de futures API. ENF4 dépend de ET1 et impose la maintenabilité du système grâce à une architecture propre et modulaire. ENF5 dépend de EF12 et ET5 et impose la fluidité et la simplicité d’utilisation de l’interface.</w:t>
      </w:r>
    </w:p>
    <w:p w14:paraId="3B5AFD7D" w14:textId="77777777" w:rsidR="00C468BF" w:rsidRPr="00C468BF" w:rsidRDefault="00C468BF" w:rsidP="00C468BF">
      <w:r w:rsidRPr="00C468BF">
        <w:pict w14:anchorId="5645D063">
          <v:rect id="_x0000_i1059" style="width:0;height:1.5pt" o:hralign="center" o:hrstd="t" o:hr="t" fillcolor="#a0a0a0" stroked="f"/>
        </w:pict>
      </w:r>
    </w:p>
    <w:p w14:paraId="2CBB7E7A" w14:textId="77777777" w:rsidR="00C468BF" w:rsidRPr="00C468BF" w:rsidRDefault="00C468BF" w:rsidP="00C468BF">
      <w:pPr>
        <w:rPr>
          <w:b/>
          <w:bCs/>
        </w:rPr>
      </w:pPr>
      <w:r w:rsidRPr="00C468BF">
        <w:rPr>
          <w:b/>
          <w:bCs/>
        </w:rPr>
        <w:t>6. Traçabilité entre exigences et MCD</w:t>
      </w:r>
    </w:p>
    <w:p w14:paraId="2FEFCE89" w14:textId="2BC5552F" w:rsidR="00C468BF" w:rsidRPr="00C468BF" w:rsidRDefault="00C468BF" w:rsidP="00C468BF">
      <w:r w:rsidRPr="00C468BF">
        <w:t xml:space="preserve">Chaque exigence influence directement ou indirectement le modèle conceptuel. Les exigences EF1 à EF3 construisent l’entité Utilisateur et ses relations. EF4 et EF5 définissent l’entité Client. EF7 construit l’entité </w:t>
      </w:r>
      <w:r w:rsidRPr="00C468BF">
        <w:t>Prestation</w:t>
      </w:r>
      <w:r>
        <w:t>_</w:t>
      </w:r>
      <w:r w:rsidRPr="00C468BF">
        <w:t>Service</w:t>
      </w:r>
      <w:r w:rsidRPr="00C468BF">
        <w:t>. EF8, EF9 et EF10 définissent l’ensemble Devis – Ligne_Devis – Sous_Ligne_Devis. EF11, renforcée par EM3, justifie la présence de Document_Technique. EF13 et EF14 définissent Facture et Note_De_Credit. EF15 et EF16 justifient l’entité Paiement et sa relation avec Facture. EF17 justifie l’entité Notification et ses relations multiples. Les exigences techniques structurent l’architecture tandis que les exigences métier affinent les attributs et relations.</w:t>
      </w:r>
    </w:p>
    <w:p w14:paraId="1DD32ACC" w14:textId="77777777" w:rsidR="00C468BF" w:rsidRPr="00C468BF" w:rsidRDefault="00C468BF" w:rsidP="00C468BF">
      <w:r w:rsidRPr="00C468BF">
        <w:t>Ainsi, le MCD final représente fidèlement les exigences exprimées, assurant une cohérence totale entre le besoin, le modèle conceptuel et la future implémentation.</w:t>
      </w:r>
    </w:p>
    <w:p w14:paraId="727C6B43" w14:textId="72B5C451" w:rsidR="00E77A2D" w:rsidRDefault="00E77A2D"/>
    <w:sectPr w:rsidR="00E77A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2D"/>
    <w:rsid w:val="0034680E"/>
    <w:rsid w:val="004A27D4"/>
    <w:rsid w:val="00C468BF"/>
    <w:rsid w:val="00E77A2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9EBB"/>
  <w15:chartTrackingRefBased/>
  <w15:docId w15:val="{956F4CD8-C662-4659-8F08-24E0FC76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7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77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77A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7A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7A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7A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7A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7A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7A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7A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77A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77A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7A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7A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7A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7A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7A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7A2D"/>
    <w:rPr>
      <w:rFonts w:eastAsiaTheme="majorEastAsia" w:cstheme="majorBidi"/>
      <w:color w:val="272727" w:themeColor="text1" w:themeTint="D8"/>
    </w:rPr>
  </w:style>
  <w:style w:type="paragraph" w:styleId="Titre">
    <w:name w:val="Title"/>
    <w:basedOn w:val="Normal"/>
    <w:next w:val="Normal"/>
    <w:link w:val="TitreCar"/>
    <w:uiPriority w:val="10"/>
    <w:qFormat/>
    <w:rsid w:val="00E77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7A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7A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7A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7A2D"/>
    <w:pPr>
      <w:spacing w:before="160"/>
      <w:jc w:val="center"/>
    </w:pPr>
    <w:rPr>
      <w:i/>
      <w:iCs/>
      <w:color w:val="404040" w:themeColor="text1" w:themeTint="BF"/>
    </w:rPr>
  </w:style>
  <w:style w:type="character" w:customStyle="1" w:styleId="CitationCar">
    <w:name w:val="Citation Car"/>
    <w:basedOn w:val="Policepardfaut"/>
    <w:link w:val="Citation"/>
    <w:uiPriority w:val="29"/>
    <w:rsid w:val="00E77A2D"/>
    <w:rPr>
      <w:i/>
      <w:iCs/>
      <w:color w:val="404040" w:themeColor="text1" w:themeTint="BF"/>
    </w:rPr>
  </w:style>
  <w:style w:type="paragraph" w:styleId="Paragraphedeliste">
    <w:name w:val="List Paragraph"/>
    <w:basedOn w:val="Normal"/>
    <w:uiPriority w:val="34"/>
    <w:qFormat/>
    <w:rsid w:val="00E77A2D"/>
    <w:pPr>
      <w:ind w:left="720"/>
      <w:contextualSpacing/>
    </w:pPr>
  </w:style>
  <w:style w:type="character" w:styleId="Accentuationintense">
    <w:name w:val="Intense Emphasis"/>
    <w:basedOn w:val="Policepardfaut"/>
    <w:uiPriority w:val="21"/>
    <w:qFormat/>
    <w:rsid w:val="00E77A2D"/>
    <w:rPr>
      <w:i/>
      <w:iCs/>
      <w:color w:val="0F4761" w:themeColor="accent1" w:themeShade="BF"/>
    </w:rPr>
  </w:style>
  <w:style w:type="paragraph" w:styleId="Citationintense">
    <w:name w:val="Intense Quote"/>
    <w:basedOn w:val="Normal"/>
    <w:next w:val="Normal"/>
    <w:link w:val="CitationintenseCar"/>
    <w:uiPriority w:val="30"/>
    <w:qFormat/>
    <w:rsid w:val="00E77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7A2D"/>
    <w:rPr>
      <w:i/>
      <w:iCs/>
      <w:color w:val="0F4761" w:themeColor="accent1" w:themeShade="BF"/>
    </w:rPr>
  </w:style>
  <w:style w:type="character" w:styleId="Rfrenceintense">
    <w:name w:val="Intense Reference"/>
    <w:basedOn w:val="Policepardfaut"/>
    <w:uiPriority w:val="32"/>
    <w:qFormat/>
    <w:rsid w:val="00E77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1970">
      <w:bodyDiv w:val="1"/>
      <w:marLeft w:val="0"/>
      <w:marRight w:val="0"/>
      <w:marTop w:val="0"/>
      <w:marBottom w:val="0"/>
      <w:divBdr>
        <w:top w:val="none" w:sz="0" w:space="0" w:color="auto"/>
        <w:left w:val="none" w:sz="0" w:space="0" w:color="auto"/>
        <w:bottom w:val="none" w:sz="0" w:space="0" w:color="auto"/>
        <w:right w:val="none" w:sz="0" w:space="0" w:color="auto"/>
      </w:divBdr>
    </w:div>
    <w:div w:id="109046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1156</Words>
  <Characters>6360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el messari</dc:creator>
  <cp:keywords/>
  <dc:description/>
  <cp:lastModifiedBy>Hamza el messari</cp:lastModifiedBy>
  <cp:revision>2</cp:revision>
  <dcterms:created xsi:type="dcterms:W3CDTF">2025-12-03T17:37:00Z</dcterms:created>
  <dcterms:modified xsi:type="dcterms:W3CDTF">2025-12-10T12:18:00Z</dcterms:modified>
</cp:coreProperties>
</file>