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D0563" w14:textId="41EDA7D0" w:rsidR="003D60F9" w:rsidRPr="00D4291C" w:rsidRDefault="003D60F9" w:rsidP="00A0180D">
      <w:pPr>
        <w:spacing w:line="360" w:lineRule="auto"/>
        <w:rPr>
          <w:rFonts w:ascii="Arial" w:hAnsi="Arial" w:cs="Arial"/>
          <w:sz w:val="20"/>
          <w:szCs w:val="20"/>
        </w:rPr>
      </w:pPr>
      <w:r w:rsidRPr="00D4291C">
        <w:rPr>
          <w:rFonts w:ascii="Arial" w:hAnsi="Arial" w:cs="Arial"/>
          <w:i/>
          <w:iCs/>
          <w:sz w:val="20"/>
          <w:szCs w:val="20"/>
        </w:rPr>
        <w:t xml:space="preserve">Streptomyces </w:t>
      </w:r>
      <w:proofErr w:type="spellStart"/>
      <w:r w:rsidRPr="00D4291C">
        <w:rPr>
          <w:rFonts w:ascii="Arial" w:hAnsi="Arial" w:cs="Arial"/>
          <w:i/>
          <w:iCs/>
          <w:sz w:val="20"/>
          <w:szCs w:val="20"/>
        </w:rPr>
        <w:t>coelicolor</w:t>
      </w:r>
      <w:proofErr w:type="spellEnd"/>
      <w:r w:rsidRPr="00D4291C">
        <w:rPr>
          <w:rFonts w:ascii="Arial" w:hAnsi="Arial" w:cs="Arial"/>
          <w:sz w:val="20"/>
          <w:szCs w:val="20"/>
        </w:rPr>
        <w:t xml:space="preserve"> regulons: σ</w:t>
      </w:r>
      <w:r w:rsidRPr="00D4291C">
        <w:rPr>
          <w:rFonts w:ascii="Arial" w:hAnsi="Arial" w:cs="Arial"/>
          <w:sz w:val="20"/>
          <w:szCs w:val="20"/>
          <w:vertAlign w:val="superscript"/>
        </w:rPr>
        <w:t>R</w:t>
      </w:r>
      <w:r w:rsidRPr="00D4291C">
        <w:rPr>
          <w:rFonts w:ascii="Arial" w:hAnsi="Arial" w:cs="Arial"/>
          <w:sz w:val="20"/>
          <w:szCs w:val="20"/>
        </w:rPr>
        <w:t>, GlnR, SoxR, Pho</w:t>
      </w:r>
    </w:p>
    <w:p w14:paraId="392736DD" w14:textId="52D14B27" w:rsidR="00647F70" w:rsidRPr="00D4291C" w:rsidRDefault="006437EB" w:rsidP="00A0180D">
      <w:pPr>
        <w:spacing w:line="360" w:lineRule="auto"/>
        <w:rPr>
          <w:rFonts w:ascii="Arial" w:hAnsi="Arial" w:cs="Arial"/>
          <w:sz w:val="20"/>
          <w:szCs w:val="20"/>
          <w:vertAlign w:val="superscript"/>
        </w:rPr>
      </w:pPr>
      <w:r w:rsidRPr="00D4291C">
        <w:rPr>
          <w:rFonts w:ascii="Arial" w:hAnsi="Arial" w:cs="Arial"/>
          <w:sz w:val="20"/>
          <w:szCs w:val="20"/>
        </w:rPr>
        <w:t>σ</w:t>
      </w:r>
      <w:r w:rsidRPr="00D4291C">
        <w:rPr>
          <w:rFonts w:ascii="Arial" w:hAnsi="Arial" w:cs="Arial"/>
          <w:sz w:val="20"/>
          <w:szCs w:val="20"/>
          <w:vertAlign w:val="superscript"/>
        </w:rPr>
        <w:t>R</w:t>
      </w:r>
    </w:p>
    <w:p w14:paraId="75C8F6AB" w14:textId="17C3F7E8" w:rsidR="006437EB" w:rsidRPr="003165FE" w:rsidRDefault="00A0180D" w:rsidP="001612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0180D">
        <w:rPr>
          <w:rFonts w:ascii="Arial" w:hAnsi="Arial" w:cs="Arial"/>
          <w:sz w:val="20"/>
          <w:szCs w:val="20"/>
        </w:rPr>
        <w:t>σ</w:t>
      </w:r>
      <w:r w:rsidRPr="00A0180D">
        <w:rPr>
          <w:rFonts w:ascii="Arial" w:hAnsi="Arial" w:cs="Arial"/>
          <w:sz w:val="20"/>
          <w:szCs w:val="20"/>
          <w:vertAlign w:val="superscript"/>
        </w:rPr>
        <w:t>R</w:t>
      </w:r>
      <w:r w:rsidRPr="00A0180D">
        <w:rPr>
          <w:rFonts w:ascii="Arial" w:hAnsi="Arial" w:cs="Arial"/>
          <w:sz w:val="20"/>
          <w:szCs w:val="20"/>
        </w:rPr>
        <w:t xml:space="preserve"> is a global regulator of redox homeostasis in </w:t>
      </w:r>
      <w:r w:rsidRPr="006379B2">
        <w:rPr>
          <w:rFonts w:ascii="Arial" w:hAnsi="Arial" w:cs="Arial"/>
          <w:i/>
          <w:iCs/>
          <w:sz w:val="20"/>
          <w:szCs w:val="20"/>
        </w:rPr>
        <w:t xml:space="preserve">S. </w:t>
      </w:r>
      <w:proofErr w:type="spellStart"/>
      <w:r w:rsidRPr="006379B2">
        <w:rPr>
          <w:rFonts w:ascii="Arial" w:hAnsi="Arial" w:cs="Arial"/>
          <w:i/>
          <w:iCs/>
          <w:sz w:val="20"/>
          <w:szCs w:val="20"/>
        </w:rPr>
        <w:t>coelicolor</w:t>
      </w:r>
      <w:proofErr w:type="spellEnd"/>
      <w:r w:rsidRPr="00A0180D">
        <w:rPr>
          <w:rFonts w:ascii="Arial" w:hAnsi="Arial" w:cs="Arial"/>
          <w:sz w:val="20"/>
          <w:szCs w:val="20"/>
        </w:rPr>
        <w:t xml:space="preserve"> </w:t>
      </w:r>
      <w:r w:rsidR="006379B2">
        <w:rPr>
          <w:rFonts w:ascii="Arial" w:hAnsi="Arial" w:cs="Arial"/>
          <w:sz w:val="20"/>
          <w:szCs w:val="20"/>
        </w:rPr>
        <w:t>that</w:t>
      </w:r>
      <w:r w:rsidRPr="00A0180D">
        <w:rPr>
          <w:rFonts w:ascii="Arial" w:hAnsi="Arial" w:cs="Arial"/>
          <w:sz w:val="20"/>
          <w:szCs w:val="20"/>
        </w:rPr>
        <w:t xml:space="preserve"> is bound by its anti-sigma factor, </w:t>
      </w:r>
      <w:proofErr w:type="spellStart"/>
      <w:r w:rsidRPr="00A0180D">
        <w:rPr>
          <w:rFonts w:ascii="Arial" w:hAnsi="Arial" w:cs="Arial"/>
          <w:sz w:val="20"/>
          <w:szCs w:val="20"/>
        </w:rPr>
        <w:t>RsrA</w:t>
      </w:r>
      <w:proofErr w:type="spellEnd"/>
      <w:r w:rsidRPr="00A0180D">
        <w:rPr>
          <w:rFonts w:ascii="Arial" w:hAnsi="Arial" w:cs="Arial"/>
          <w:sz w:val="20"/>
          <w:szCs w:val="20"/>
        </w:rPr>
        <w:t>, which retains σ</w:t>
      </w:r>
      <w:r w:rsidRPr="00A0180D">
        <w:rPr>
          <w:rFonts w:ascii="Arial" w:hAnsi="Arial" w:cs="Arial"/>
          <w:sz w:val="20"/>
          <w:szCs w:val="20"/>
          <w:vertAlign w:val="superscript"/>
        </w:rPr>
        <w:t>R</w:t>
      </w:r>
      <w:r w:rsidRPr="00A0180D">
        <w:rPr>
          <w:rFonts w:ascii="Arial" w:hAnsi="Arial" w:cs="Arial"/>
          <w:sz w:val="20"/>
          <w:szCs w:val="20"/>
        </w:rPr>
        <w:t xml:space="preserve"> in its inactive state</w:t>
      </w:r>
      <w:r w:rsidR="003165FE">
        <w:rPr>
          <w:rFonts w:ascii="Arial" w:hAnsi="Arial" w:cs="Arial"/>
          <w:sz w:val="20"/>
          <w:szCs w:val="20"/>
        </w:rPr>
        <w:t xml:space="preserve"> (Li </w:t>
      </w:r>
      <w:r w:rsidR="003165FE" w:rsidRPr="00D4291C">
        <w:rPr>
          <w:rFonts w:ascii="Arial" w:hAnsi="Arial" w:cs="Arial"/>
          <w:i/>
          <w:iCs/>
          <w:sz w:val="20"/>
          <w:szCs w:val="20"/>
        </w:rPr>
        <w:t>et al.,</w:t>
      </w:r>
      <w:r w:rsidR="003165FE">
        <w:rPr>
          <w:rFonts w:ascii="Arial" w:hAnsi="Arial" w:cs="Arial"/>
          <w:sz w:val="20"/>
          <w:szCs w:val="20"/>
        </w:rPr>
        <w:t xml:space="preserve"> 2003). </w:t>
      </w:r>
      <w:r w:rsidR="006379B2">
        <w:rPr>
          <w:rFonts w:ascii="Arial" w:hAnsi="Arial" w:cs="Arial"/>
          <w:sz w:val="20"/>
          <w:szCs w:val="20"/>
        </w:rPr>
        <w:t>D</w:t>
      </w:r>
      <w:r w:rsidRPr="00A0180D">
        <w:rPr>
          <w:rFonts w:ascii="Arial" w:hAnsi="Arial" w:cs="Arial"/>
          <w:sz w:val="20"/>
          <w:szCs w:val="20"/>
        </w:rPr>
        <w:t xml:space="preserve">isulphide bond formation in </w:t>
      </w:r>
      <w:proofErr w:type="spellStart"/>
      <w:r w:rsidRPr="00A0180D">
        <w:rPr>
          <w:rFonts w:ascii="Arial" w:hAnsi="Arial" w:cs="Arial"/>
          <w:sz w:val="20"/>
          <w:szCs w:val="20"/>
        </w:rPr>
        <w:t>RsrA</w:t>
      </w:r>
      <w:proofErr w:type="spellEnd"/>
      <w:r w:rsidRPr="00A0180D">
        <w:rPr>
          <w:rFonts w:ascii="Arial" w:hAnsi="Arial" w:cs="Arial"/>
          <w:sz w:val="20"/>
          <w:szCs w:val="20"/>
        </w:rPr>
        <w:t>,</w:t>
      </w:r>
      <w:r w:rsidR="006379B2">
        <w:rPr>
          <w:rFonts w:ascii="Arial" w:hAnsi="Arial" w:cs="Arial"/>
          <w:sz w:val="20"/>
          <w:szCs w:val="20"/>
        </w:rPr>
        <w:t xml:space="preserve"> induced by oxidative stress,</w:t>
      </w:r>
      <w:r w:rsidRPr="00A0180D">
        <w:rPr>
          <w:rFonts w:ascii="Arial" w:hAnsi="Arial" w:cs="Arial"/>
          <w:sz w:val="20"/>
          <w:szCs w:val="20"/>
        </w:rPr>
        <w:t xml:space="preserve"> caus</w:t>
      </w:r>
      <w:r w:rsidR="006379B2">
        <w:rPr>
          <w:rFonts w:ascii="Arial" w:hAnsi="Arial" w:cs="Arial"/>
          <w:sz w:val="20"/>
          <w:szCs w:val="20"/>
        </w:rPr>
        <w:t>es</w:t>
      </w:r>
      <w:r w:rsidRPr="00A0180D">
        <w:rPr>
          <w:rFonts w:ascii="Arial" w:hAnsi="Arial" w:cs="Arial"/>
          <w:sz w:val="20"/>
          <w:szCs w:val="20"/>
        </w:rPr>
        <w:t xml:space="preserve"> σ</w:t>
      </w:r>
      <w:r w:rsidRPr="00A0180D">
        <w:rPr>
          <w:rFonts w:ascii="Arial" w:hAnsi="Arial" w:cs="Arial"/>
          <w:sz w:val="20"/>
          <w:szCs w:val="20"/>
          <w:vertAlign w:val="superscript"/>
        </w:rPr>
        <w:t>R</w:t>
      </w:r>
      <w:r w:rsidRPr="00A0180D">
        <w:rPr>
          <w:rFonts w:ascii="Arial" w:hAnsi="Arial" w:cs="Arial"/>
          <w:sz w:val="20"/>
          <w:szCs w:val="20"/>
        </w:rPr>
        <w:t xml:space="preserve"> to dissociate and activate transcription of genes that encode enzymes of the thioredoxin disulphide reductase pathway, initiating a response to the potentially lethal </w:t>
      </w:r>
      <w:r w:rsidR="00FC3F3C">
        <w:rPr>
          <w:rFonts w:ascii="Arial" w:hAnsi="Arial" w:cs="Arial"/>
          <w:sz w:val="20"/>
          <w:szCs w:val="20"/>
        </w:rPr>
        <w:t>disruption of redox homeostasis</w:t>
      </w:r>
      <w:r w:rsidR="003165FE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3165FE" w:rsidRPr="0099345C">
        <w:rPr>
          <w:rFonts w:ascii="Arial" w:hAnsi="Arial" w:cs="Arial"/>
          <w:sz w:val="20"/>
          <w:szCs w:val="20"/>
        </w:rPr>
        <w:t>Kallifidas</w:t>
      </w:r>
      <w:proofErr w:type="spellEnd"/>
      <w:r w:rsidR="003165FE">
        <w:rPr>
          <w:rFonts w:ascii="Arial" w:hAnsi="Arial" w:cs="Arial"/>
          <w:sz w:val="20"/>
          <w:szCs w:val="20"/>
        </w:rPr>
        <w:t xml:space="preserve"> </w:t>
      </w:r>
      <w:r w:rsidR="003165FE" w:rsidRPr="00D4291C">
        <w:rPr>
          <w:rFonts w:ascii="Arial" w:hAnsi="Arial" w:cs="Arial"/>
          <w:i/>
          <w:iCs/>
          <w:sz w:val="20"/>
          <w:szCs w:val="20"/>
        </w:rPr>
        <w:t>et al.,</w:t>
      </w:r>
      <w:r w:rsidR="003165FE">
        <w:rPr>
          <w:rFonts w:ascii="Arial" w:hAnsi="Arial" w:cs="Arial"/>
          <w:sz w:val="20"/>
          <w:szCs w:val="20"/>
        </w:rPr>
        <w:t xml:space="preserve"> 2010).  </w:t>
      </w:r>
      <w:r w:rsidR="00FC3F3C">
        <w:rPr>
          <w:rFonts w:ascii="Arial" w:hAnsi="Arial" w:cs="Arial"/>
          <w:sz w:val="20"/>
          <w:szCs w:val="20"/>
        </w:rPr>
        <w:t>O</w:t>
      </w:r>
      <w:r w:rsidRPr="00A0180D">
        <w:rPr>
          <w:rFonts w:ascii="Arial" w:hAnsi="Arial" w:cs="Arial"/>
          <w:sz w:val="20"/>
          <w:szCs w:val="20"/>
        </w:rPr>
        <w:t>ver 30 target genes of σ</w:t>
      </w:r>
      <w:r w:rsidRPr="00A0180D">
        <w:rPr>
          <w:rFonts w:ascii="Arial" w:hAnsi="Arial" w:cs="Arial"/>
          <w:sz w:val="20"/>
          <w:szCs w:val="20"/>
          <w:vertAlign w:val="superscript"/>
        </w:rPr>
        <w:t>R</w:t>
      </w:r>
      <w:r w:rsidRPr="00A0180D">
        <w:rPr>
          <w:rFonts w:ascii="Arial" w:hAnsi="Arial" w:cs="Arial"/>
          <w:sz w:val="20"/>
          <w:szCs w:val="20"/>
        </w:rPr>
        <w:t xml:space="preserve"> which function in modulating the cellular response to disulphide stress</w:t>
      </w:r>
      <w:r w:rsidR="00FC3F3C">
        <w:rPr>
          <w:rFonts w:ascii="Arial" w:hAnsi="Arial" w:cs="Arial"/>
          <w:sz w:val="20"/>
          <w:szCs w:val="20"/>
        </w:rPr>
        <w:t>, have been identified</w:t>
      </w:r>
      <w:r w:rsidR="006B1C65">
        <w:rPr>
          <w:rFonts w:ascii="Arial" w:hAnsi="Arial" w:cs="Arial"/>
          <w:sz w:val="20"/>
          <w:szCs w:val="20"/>
        </w:rPr>
        <w:t xml:space="preserve"> (Table1)</w:t>
      </w:r>
      <w:r w:rsidRPr="00A0180D">
        <w:rPr>
          <w:rFonts w:ascii="Arial" w:hAnsi="Arial" w:cs="Arial"/>
          <w:sz w:val="20"/>
          <w:szCs w:val="20"/>
        </w:rPr>
        <w:t xml:space="preserve">. Two genes, </w:t>
      </w:r>
      <w:proofErr w:type="spellStart"/>
      <w:r w:rsidRPr="00FC3F3C">
        <w:rPr>
          <w:rFonts w:ascii="Arial" w:hAnsi="Arial" w:cs="Arial"/>
          <w:i/>
          <w:iCs/>
          <w:sz w:val="20"/>
          <w:szCs w:val="20"/>
        </w:rPr>
        <w:t>ssrA</w:t>
      </w:r>
      <w:proofErr w:type="spellEnd"/>
      <w:r w:rsidRPr="00A0180D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FC3F3C">
        <w:rPr>
          <w:rFonts w:ascii="Arial" w:hAnsi="Arial" w:cs="Arial"/>
          <w:i/>
          <w:iCs/>
          <w:sz w:val="20"/>
          <w:szCs w:val="20"/>
        </w:rPr>
        <w:t>relA</w:t>
      </w:r>
      <w:proofErr w:type="spellEnd"/>
      <w:r w:rsidRPr="00A0180D">
        <w:rPr>
          <w:rFonts w:ascii="Arial" w:hAnsi="Arial" w:cs="Arial"/>
          <w:sz w:val="20"/>
          <w:szCs w:val="20"/>
        </w:rPr>
        <w:t xml:space="preserve">, have suggested </w:t>
      </w:r>
      <w:r w:rsidR="00DD0C51">
        <w:rPr>
          <w:rFonts w:ascii="Arial" w:hAnsi="Arial" w:cs="Arial"/>
          <w:sz w:val="20"/>
          <w:szCs w:val="20"/>
        </w:rPr>
        <w:t>roles</w:t>
      </w:r>
      <w:r w:rsidRPr="00A0180D">
        <w:rPr>
          <w:rFonts w:ascii="Arial" w:hAnsi="Arial" w:cs="Arial"/>
          <w:sz w:val="20"/>
          <w:szCs w:val="20"/>
        </w:rPr>
        <w:t xml:space="preserve"> in sensing stalled ribosomes as a mechanism of inhibiting translation during disulphide stress.</w:t>
      </w:r>
      <w:r w:rsidR="00DD0C51">
        <w:rPr>
          <w:rFonts w:ascii="Arial" w:hAnsi="Arial" w:cs="Arial"/>
          <w:sz w:val="20"/>
          <w:szCs w:val="20"/>
        </w:rPr>
        <w:t xml:space="preserve"> It has also been suggested that the transcriptional machinery is modified in response to disulphide stress, </w:t>
      </w:r>
      <w:r w:rsidR="00DD0C51" w:rsidRPr="006379B2">
        <w:rPr>
          <w:rFonts w:ascii="Arial" w:hAnsi="Arial" w:cs="Arial"/>
          <w:sz w:val="20"/>
          <w:szCs w:val="20"/>
        </w:rPr>
        <w:t>as σ</w:t>
      </w:r>
      <w:r w:rsidR="00DD0C51" w:rsidRPr="006379B2">
        <w:rPr>
          <w:rFonts w:ascii="Arial" w:hAnsi="Arial" w:cs="Arial"/>
          <w:sz w:val="20"/>
          <w:szCs w:val="20"/>
          <w:vertAlign w:val="superscript"/>
        </w:rPr>
        <w:t>R</w:t>
      </w:r>
      <w:r w:rsidR="00DD0C51" w:rsidRPr="006379B2">
        <w:rPr>
          <w:rFonts w:ascii="Arial" w:hAnsi="Arial" w:cs="Arial"/>
          <w:sz w:val="20"/>
          <w:szCs w:val="20"/>
        </w:rPr>
        <w:t xml:space="preserve"> has been shown to induce expression of a novel RNA polymerase associated protein, </w:t>
      </w:r>
      <w:proofErr w:type="spellStart"/>
      <w:r w:rsidR="00DD0C51" w:rsidRPr="006379B2">
        <w:rPr>
          <w:rFonts w:ascii="Arial" w:hAnsi="Arial" w:cs="Arial"/>
          <w:sz w:val="20"/>
          <w:szCs w:val="20"/>
        </w:rPr>
        <w:t>RbpA</w:t>
      </w:r>
      <w:proofErr w:type="spellEnd"/>
      <w:r w:rsidR="003165FE">
        <w:rPr>
          <w:rFonts w:ascii="Arial" w:hAnsi="Arial" w:cs="Arial"/>
          <w:sz w:val="20"/>
          <w:szCs w:val="20"/>
        </w:rPr>
        <w:t xml:space="preserve"> (Paget </w:t>
      </w:r>
      <w:r w:rsidR="003165FE" w:rsidRPr="00D4291C">
        <w:rPr>
          <w:rFonts w:ascii="Arial" w:hAnsi="Arial" w:cs="Arial"/>
          <w:i/>
          <w:iCs/>
          <w:sz w:val="20"/>
          <w:szCs w:val="20"/>
        </w:rPr>
        <w:t>et al.,</w:t>
      </w:r>
      <w:r w:rsidR="003165FE">
        <w:rPr>
          <w:rFonts w:ascii="Arial" w:hAnsi="Arial" w:cs="Arial"/>
          <w:sz w:val="20"/>
          <w:szCs w:val="20"/>
        </w:rPr>
        <w:t xml:space="preserve"> 2001). </w:t>
      </w:r>
      <w:r w:rsidR="00DD0C51" w:rsidRPr="006379B2">
        <w:rPr>
          <w:rFonts w:ascii="Arial" w:hAnsi="Arial" w:cs="Arial"/>
          <w:sz w:val="20"/>
          <w:szCs w:val="20"/>
        </w:rPr>
        <w:t>Resemblance between elements of σ</w:t>
      </w:r>
      <w:r w:rsidR="00DD0C51" w:rsidRPr="006379B2">
        <w:rPr>
          <w:rFonts w:ascii="Arial" w:hAnsi="Arial" w:cs="Arial"/>
          <w:sz w:val="20"/>
          <w:szCs w:val="20"/>
          <w:vertAlign w:val="superscript"/>
        </w:rPr>
        <w:t>R</w:t>
      </w:r>
      <w:r w:rsidR="00DD0C51" w:rsidRPr="006379B2">
        <w:rPr>
          <w:rFonts w:ascii="Arial" w:hAnsi="Arial" w:cs="Arial"/>
          <w:sz w:val="20"/>
          <w:szCs w:val="20"/>
        </w:rPr>
        <w:t xml:space="preserve"> target genes and </w:t>
      </w:r>
      <w:r w:rsidR="006379B2" w:rsidRPr="006379B2">
        <w:rPr>
          <w:rFonts w:ascii="Arial" w:hAnsi="Arial" w:cs="Arial"/>
          <w:sz w:val="20"/>
          <w:szCs w:val="20"/>
        </w:rPr>
        <w:t xml:space="preserve">mycobacterial homologues of said genes </w:t>
      </w:r>
      <w:r w:rsidR="00FC3F3C">
        <w:rPr>
          <w:rFonts w:ascii="Arial" w:hAnsi="Arial" w:cs="Arial"/>
          <w:sz w:val="20"/>
          <w:szCs w:val="20"/>
        </w:rPr>
        <w:t>indicates</w:t>
      </w:r>
      <w:r w:rsidR="006379B2" w:rsidRPr="006379B2">
        <w:rPr>
          <w:rFonts w:ascii="Arial" w:hAnsi="Arial" w:cs="Arial"/>
          <w:sz w:val="20"/>
          <w:szCs w:val="20"/>
        </w:rPr>
        <w:t xml:space="preserve"> that there is conservation of the σ</w:t>
      </w:r>
      <w:r w:rsidR="006379B2" w:rsidRPr="006379B2">
        <w:rPr>
          <w:rFonts w:ascii="Arial" w:hAnsi="Arial" w:cs="Arial"/>
          <w:sz w:val="20"/>
          <w:szCs w:val="20"/>
          <w:vertAlign w:val="superscript"/>
        </w:rPr>
        <w:t>R</w:t>
      </w:r>
      <w:r w:rsidR="006379B2" w:rsidRPr="006379B2">
        <w:rPr>
          <w:rFonts w:ascii="Arial" w:hAnsi="Arial" w:cs="Arial"/>
          <w:sz w:val="20"/>
          <w:szCs w:val="20"/>
        </w:rPr>
        <w:t>-</w:t>
      </w:r>
      <w:proofErr w:type="spellStart"/>
      <w:r w:rsidR="006379B2" w:rsidRPr="006379B2">
        <w:rPr>
          <w:rFonts w:ascii="Arial" w:hAnsi="Arial" w:cs="Arial"/>
          <w:sz w:val="20"/>
          <w:szCs w:val="20"/>
        </w:rPr>
        <w:t>RsrA</w:t>
      </w:r>
      <w:proofErr w:type="spellEnd"/>
      <w:r w:rsidR="006379B2" w:rsidRPr="006379B2">
        <w:rPr>
          <w:rFonts w:ascii="Arial" w:hAnsi="Arial" w:cs="Arial"/>
          <w:sz w:val="20"/>
          <w:szCs w:val="20"/>
        </w:rPr>
        <w:t xml:space="preserve"> system among actinomycetes</w:t>
      </w:r>
      <w:r w:rsidR="003165FE">
        <w:rPr>
          <w:rFonts w:ascii="Arial" w:hAnsi="Arial" w:cs="Arial"/>
          <w:sz w:val="20"/>
          <w:szCs w:val="20"/>
        </w:rPr>
        <w:t xml:space="preserve"> (Li </w:t>
      </w:r>
      <w:r w:rsidR="003165FE" w:rsidRPr="00D4291C">
        <w:rPr>
          <w:rFonts w:ascii="Arial" w:hAnsi="Arial" w:cs="Arial"/>
          <w:i/>
          <w:iCs/>
          <w:sz w:val="20"/>
          <w:szCs w:val="20"/>
        </w:rPr>
        <w:t>et al.,</w:t>
      </w:r>
      <w:r w:rsidR="003165FE">
        <w:rPr>
          <w:rFonts w:ascii="Arial" w:hAnsi="Arial" w:cs="Arial"/>
          <w:sz w:val="20"/>
          <w:szCs w:val="20"/>
        </w:rPr>
        <w:t xml:space="preserve"> 2002). </w:t>
      </w:r>
    </w:p>
    <w:p w14:paraId="5E4A1240" w14:textId="64210AE5" w:rsidR="001612F1" w:rsidRPr="00D4291C" w:rsidRDefault="001612F1">
      <w:pPr>
        <w:rPr>
          <w:rFonts w:ascii="Arial" w:hAnsi="Arial" w:cs="Arial"/>
          <w:sz w:val="20"/>
          <w:szCs w:val="20"/>
        </w:rPr>
      </w:pPr>
      <w:r w:rsidRPr="00D4291C">
        <w:rPr>
          <w:rFonts w:ascii="Arial" w:hAnsi="Arial" w:cs="Arial"/>
          <w:sz w:val="20"/>
          <w:szCs w:val="20"/>
        </w:rPr>
        <w:t>Gln</w:t>
      </w:r>
      <w:r w:rsidR="00C178A0" w:rsidRPr="00D4291C">
        <w:rPr>
          <w:rFonts w:ascii="Arial" w:hAnsi="Arial" w:cs="Arial"/>
          <w:sz w:val="20"/>
          <w:szCs w:val="20"/>
        </w:rPr>
        <w:t>R</w:t>
      </w:r>
    </w:p>
    <w:p w14:paraId="7C456A7B" w14:textId="1EFF2EB7" w:rsidR="005D5770" w:rsidRDefault="003D0116" w:rsidP="003A41F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D53D9">
        <w:rPr>
          <w:rFonts w:ascii="Arial" w:hAnsi="Arial" w:cs="Arial"/>
          <w:sz w:val="20"/>
          <w:szCs w:val="20"/>
        </w:rPr>
        <w:t xml:space="preserve">The GlnR regulon is regarded as central regulator of nitrogen metabolism in </w:t>
      </w:r>
      <w:r w:rsidRPr="000F07EC">
        <w:rPr>
          <w:rFonts w:ascii="Arial" w:hAnsi="Arial" w:cs="Arial"/>
          <w:i/>
          <w:iCs/>
          <w:sz w:val="20"/>
          <w:szCs w:val="20"/>
        </w:rPr>
        <w:t xml:space="preserve">S. </w:t>
      </w:r>
      <w:proofErr w:type="spellStart"/>
      <w:r w:rsidRPr="000F07EC">
        <w:rPr>
          <w:rFonts w:ascii="Arial" w:hAnsi="Arial" w:cs="Arial"/>
          <w:i/>
          <w:iCs/>
          <w:sz w:val="20"/>
          <w:szCs w:val="20"/>
        </w:rPr>
        <w:t>coelicolor</w:t>
      </w:r>
      <w:proofErr w:type="spellEnd"/>
      <w:r w:rsidRPr="00ED53D9">
        <w:rPr>
          <w:rFonts w:ascii="Arial" w:hAnsi="Arial" w:cs="Arial"/>
          <w:sz w:val="20"/>
          <w:szCs w:val="20"/>
        </w:rPr>
        <w:t xml:space="preserve">. It acts in a bifunctional manner, either activating or repressing transcription of its target genes. GlnR activates the target genes </w:t>
      </w:r>
      <w:proofErr w:type="spellStart"/>
      <w:r w:rsidRPr="000F07EC">
        <w:rPr>
          <w:rFonts w:ascii="Arial" w:hAnsi="Arial" w:cs="Arial"/>
          <w:i/>
          <w:iCs/>
          <w:sz w:val="20"/>
          <w:szCs w:val="20"/>
        </w:rPr>
        <w:t>glnA</w:t>
      </w:r>
      <w:proofErr w:type="spellEnd"/>
      <w:r w:rsidRPr="00ED53D9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F07EC">
        <w:rPr>
          <w:rFonts w:ascii="Arial" w:hAnsi="Arial" w:cs="Arial"/>
          <w:i/>
          <w:iCs/>
          <w:sz w:val="20"/>
          <w:szCs w:val="20"/>
        </w:rPr>
        <w:t>glnII</w:t>
      </w:r>
      <w:proofErr w:type="spellEnd"/>
      <w:r w:rsidR="00322116" w:rsidRPr="00ED53D9">
        <w:rPr>
          <w:rFonts w:ascii="Arial" w:hAnsi="Arial" w:cs="Arial"/>
          <w:sz w:val="20"/>
          <w:szCs w:val="20"/>
        </w:rPr>
        <w:t>,</w:t>
      </w:r>
      <w:r w:rsidRPr="00ED53D9">
        <w:rPr>
          <w:rFonts w:ascii="Arial" w:hAnsi="Arial" w:cs="Arial"/>
          <w:sz w:val="20"/>
          <w:szCs w:val="20"/>
        </w:rPr>
        <w:t xml:space="preserve"> </w:t>
      </w:r>
      <w:r w:rsidR="00322116" w:rsidRPr="00ED53D9">
        <w:rPr>
          <w:rFonts w:ascii="Arial" w:hAnsi="Arial" w:cs="Arial"/>
          <w:sz w:val="20"/>
          <w:szCs w:val="20"/>
        </w:rPr>
        <w:t>required for nitrogen assimilation</w:t>
      </w:r>
      <w:r w:rsidRPr="00ED53D9">
        <w:rPr>
          <w:rFonts w:ascii="Arial" w:hAnsi="Arial" w:cs="Arial"/>
          <w:sz w:val="20"/>
          <w:szCs w:val="20"/>
        </w:rPr>
        <w:t xml:space="preserve"> </w:t>
      </w:r>
      <w:r w:rsidR="00322116" w:rsidRPr="00ED53D9">
        <w:rPr>
          <w:rFonts w:ascii="Arial" w:hAnsi="Arial" w:cs="Arial"/>
          <w:sz w:val="20"/>
          <w:szCs w:val="20"/>
        </w:rPr>
        <w:t xml:space="preserve">and </w:t>
      </w:r>
      <w:proofErr w:type="spellStart"/>
      <w:r w:rsidR="00322116" w:rsidRPr="000F07EC">
        <w:rPr>
          <w:rFonts w:ascii="Arial" w:hAnsi="Arial" w:cs="Arial"/>
          <w:i/>
          <w:iCs/>
          <w:sz w:val="20"/>
          <w:szCs w:val="20"/>
        </w:rPr>
        <w:t>nirB</w:t>
      </w:r>
      <w:proofErr w:type="spellEnd"/>
      <w:r w:rsidR="00322116" w:rsidRPr="00ED53D9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322116" w:rsidRPr="000F07EC">
        <w:rPr>
          <w:rFonts w:ascii="Arial" w:hAnsi="Arial" w:cs="Arial"/>
          <w:i/>
          <w:iCs/>
          <w:sz w:val="20"/>
          <w:szCs w:val="20"/>
        </w:rPr>
        <w:t>amtB</w:t>
      </w:r>
      <w:proofErr w:type="spellEnd"/>
      <w:r w:rsidR="00322116" w:rsidRPr="00ED53D9">
        <w:rPr>
          <w:rFonts w:ascii="Arial" w:hAnsi="Arial" w:cs="Arial"/>
          <w:sz w:val="20"/>
          <w:szCs w:val="20"/>
        </w:rPr>
        <w:t xml:space="preserve">, required for ammonium supply. In addition, GlnR represses the target genes </w:t>
      </w:r>
      <w:proofErr w:type="spellStart"/>
      <w:r w:rsidR="00322116" w:rsidRPr="000F07EC">
        <w:rPr>
          <w:rFonts w:ascii="Arial" w:hAnsi="Arial" w:cs="Arial"/>
          <w:i/>
          <w:iCs/>
          <w:sz w:val="20"/>
          <w:szCs w:val="20"/>
        </w:rPr>
        <w:t>ure</w:t>
      </w:r>
      <w:r w:rsidR="00ED0EEF" w:rsidRPr="000F07EC">
        <w:rPr>
          <w:rFonts w:ascii="Arial" w:hAnsi="Arial" w:cs="Arial"/>
          <w:i/>
          <w:iCs/>
          <w:sz w:val="20"/>
          <w:szCs w:val="20"/>
        </w:rPr>
        <w:t>A</w:t>
      </w:r>
      <w:proofErr w:type="spellEnd"/>
      <w:r w:rsidR="00ED0EEF">
        <w:rPr>
          <w:rFonts w:ascii="Arial" w:hAnsi="Arial" w:cs="Arial"/>
          <w:sz w:val="20"/>
          <w:szCs w:val="20"/>
        </w:rPr>
        <w:t xml:space="preserve"> (urea cleavage),</w:t>
      </w:r>
      <w:r w:rsidR="00322116" w:rsidRPr="00ED53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22116" w:rsidRPr="000F07EC">
        <w:rPr>
          <w:rFonts w:ascii="Arial" w:hAnsi="Arial" w:cs="Arial"/>
          <w:i/>
          <w:iCs/>
          <w:sz w:val="20"/>
          <w:szCs w:val="20"/>
        </w:rPr>
        <w:t>gdhA</w:t>
      </w:r>
      <w:proofErr w:type="spellEnd"/>
      <w:r w:rsidR="00322116" w:rsidRPr="00ED53D9">
        <w:rPr>
          <w:rFonts w:ascii="Arial" w:hAnsi="Arial" w:cs="Arial"/>
          <w:sz w:val="20"/>
          <w:szCs w:val="20"/>
        </w:rPr>
        <w:t xml:space="preserve"> </w:t>
      </w:r>
      <w:r w:rsidR="00ED0EEF">
        <w:rPr>
          <w:rFonts w:ascii="Arial" w:hAnsi="Arial" w:cs="Arial"/>
          <w:sz w:val="20"/>
          <w:szCs w:val="20"/>
        </w:rPr>
        <w:t xml:space="preserve">(synthesis of central metabolic nitrogen donors) </w:t>
      </w:r>
      <w:r w:rsidR="00322116" w:rsidRPr="00ED53D9">
        <w:rPr>
          <w:rFonts w:ascii="Arial" w:hAnsi="Arial" w:cs="Arial"/>
          <w:sz w:val="20"/>
          <w:szCs w:val="20"/>
        </w:rPr>
        <w:t>and SCO0255, SCO088 and SCO2404</w:t>
      </w:r>
      <w:r w:rsidR="00ED0EEF">
        <w:rPr>
          <w:rFonts w:ascii="Arial" w:hAnsi="Arial" w:cs="Arial"/>
          <w:sz w:val="20"/>
          <w:szCs w:val="20"/>
        </w:rPr>
        <w:t xml:space="preserve"> (not fully biochemically characterised)</w:t>
      </w:r>
      <w:r w:rsidR="00A26912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A26912">
        <w:rPr>
          <w:rFonts w:ascii="Arial" w:hAnsi="Arial" w:cs="Arial"/>
          <w:sz w:val="20"/>
          <w:szCs w:val="20"/>
        </w:rPr>
        <w:t>Tiffert</w:t>
      </w:r>
      <w:proofErr w:type="spellEnd"/>
      <w:r w:rsidR="00A26912">
        <w:rPr>
          <w:rFonts w:ascii="Arial" w:hAnsi="Arial" w:cs="Arial"/>
          <w:sz w:val="20"/>
          <w:szCs w:val="20"/>
        </w:rPr>
        <w:t xml:space="preserve"> </w:t>
      </w:r>
      <w:r w:rsidR="00A26912" w:rsidRPr="00A26912">
        <w:rPr>
          <w:rFonts w:ascii="Arial" w:hAnsi="Arial" w:cs="Arial"/>
          <w:i/>
          <w:iCs/>
          <w:sz w:val="20"/>
          <w:szCs w:val="20"/>
        </w:rPr>
        <w:t>et al.,</w:t>
      </w:r>
      <w:r w:rsidR="00A26912">
        <w:rPr>
          <w:rFonts w:ascii="Arial" w:hAnsi="Arial" w:cs="Arial"/>
          <w:sz w:val="20"/>
          <w:szCs w:val="20"/>
        </w:rPr>
        <w:t xml:space="preserve"> 2008). </w:t>
      </w:r>
      <w:r w:rsidR="006B1C65">
        <w:rPr>
          <w:rFonts w:ascii="Arial" w:hAnsi="Arial" w:cs="Arial"/>
          <w:sz w:val="20"/>
          <w:szCs w:val="20"/>
        </w:rPr>
        <w:t>See Table 2 for GlnR target genes.</w:t>
      </w:r>
      <w:r w:rsidR="00C43468">
        <w:rPr>
          <w:rFonts w:ascii="Arial" w:hAnsi="Arial" w:cs="Arial"/>
          <w:sz w:val="20"/>
          <w:szCs w:val="20"/>
        </w:rPr>
        <w:t xml:space="preserve"> </w:t>
      </w:r>
      <w:r w:rsidR="00ED53D9" w:rsidRPr="00ED53D9">
        <w:rPr>
          <w:rFonts w:ascii="Arial" w:hAnsi="Arial" w:cs="Arial"/>
          <w:sz w:val="20"/>
          <w:szCs w:val="20"/>
        </w:rPr>
        <w:t xml:space="preserve">It has been demonstrated that </w:t>
      </w:r>
      <w:proofErr w:type="spellStart"/>
      <w:r w:rsidR="00ED53D9" w:rsidRPr="000F07EC">
        <w:rPr>
          <w:rFonts w:ascii="Arial" w:hAnsi="Arial" w:cs="Arial"/>
          <w:i/>
          <w:iCs/>
          <w:sz w:val="20"/>
          <w:szCs w:val="20"/>
        </w:rPr>
        <w:t>glnR</w:t>
      </w:r>
      <w:proofErr w:type="spellEnd"/>
      <w:r w:rsidR="00ED53D9" w:rsidRPr="00ED53D9">
        <w:rPr>
          <w:rFonts w:ascii="Arial" w:hAnsi="Arial" w:cs="Arial"/>
          <w:sz w:val="20"/>
          <w:szCs w:val="20"/>
        </w:rPr>
        <w:t xml:space="preserve"> transcription is induced in nitrogen limiting conditions, suggesting that transcription of the gene depends on nitrogen concentration and ultimately, this impacts transcription of GlnR target genes</w:t>
      </w:r>
      <w:r w:rsidR="00A26912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A26912">
        <w:rPr>
          <w:rFonts w:ascii="Arial" w:hAnsi="Arial" w:cs="Arial"/>
          <w:sz w:val="20"/>
          <w:szCs w:val="20"/>
        </w:rPr>
        <w:t>Tiffert</w:t>
      </w:r>
      <w:proofErr w:type="spellEnd"/>
      <w:r w:rsidR="00A26912">
        <w:rPr>
          <w:rFonts w:ascii="Arial" w:hAnsi="Arial" w:cs="Arial"/>
          <w:sz w:val="20"/>
          <w:szCs w:val="20"/>
        </w:rPr>
        <w:t xml:space="preserve"> </w:t>
      </w:r>
      <w:r w:rsidR="00A26912" w:rsidRPr="00A26912">
        <w:rPr>
          <w:rFonts w:ascii="Arial" w:hAnsi="Arial" w:cs="Arial"/>
          <w:i/>
          <w:iCs/>
          <w:sz w:val="20"/>
          <w:szCs w:val="20"/>
        </w:rPr>
        <w:t>et al.,</w:t>
      </w:r>
      <w:r w:rsidR="00A26912">
        <w:rPr>
          <w:rFonts w:ascii="Arial" w:hAnsi="Arial" w:cs="Arial"/>
          <w:sz w:val="20"/>
          <w:szCs w:val="20"/>
        </w:rPr>
        <w:t xml:space="preserve"> 2011). </w:t>
      </w:r>
      <w:r w:rsidR="00ED53D9">
        <w:rPr>
          <w:rFonts w:ascii="Arial" w:hAnsi="Arial" w:cs="Arial"/>
          <w:sz w:val="20"/>
          <w:szCs w:val="20"/>
        </w:rPr>
        <w:t xml:space="preserve">It would be reasonable to suggest that depletion of GlnR would result in reduced growth of </w:t>
      </w:r>
      <w:r w:rsidR="00ED53D9" w:rsidRPr="000F07EC">
        <w:rPr>
          <w:rFonts w:ascii="Arial" w:hAnsi="Arial" w:cs="Arial"/>
          <w:i/>
          <w:iCs/>
          <w:sz w:val="20"/>
          <w:szCs w:val="20"/>
        </w:rPr>
        <w:t xml:space="preserve">S. </w:t>
      </w:r>
      <w:proofErr w:type="spellStart"/>
      <w:r w:rsidR="00ED53D9" w:rsidRPr="000F07EC">
        <w:rPr>
          <w:rFonts w:ascii="Arial" w:hAnsi="Arial" w:cs="Arial"/>
          <w:i/>
          <w:iCs/>
          <w:sz w:val="20"/>
          <w:szCs w:val="20"/>
        </w:rPr>
        <w:t>coelicolor</w:t>
      </w:r>
      <w:proofErr w:type="spellEnd"/>
      <w:r w:rsidR="0065026F">
        <w:rPr>
          <w:rFonts w:ascii="Arial" w:hAnsi="Arial" w:cs="Arial"/>
          <w:sz w:val="20"/>
          <w:szCs w:val="20"/>
        </w:rPr>
        <w:t xml:space="preserve"> and</w:t>
      </w:r>
      <w:r w:rsidR="00ED53D9">
        <w:rPr>
          <w:rFonts w:ascii="Arial" w:hAnsi="Arial" w:cs="Arial"/>
          <w:sz w:val="20"/>
          <w:szCs w:val="20"/>
        </w:rPr>
        <w:t xml:space="preserve"> this has been observed in </w:t>
      </w:r>
      <w:proofErr w:type="spellStart"/>
      <w:r w:rsidR="00ED53D9" w:rsidRPr="00ED53D9">
        <w:rPr>
          <w:rFonts w:ascii="Arial" w:hAnsi="Arial" w:cs="Arial"/>
          <w:sz w:val="20"/>
          <w:szCs w:val="20"/>
        </w:rPr>
        <w:t>Δ</w:t>
      </w:r>
      <w:r w:rsidR="00ED53D9" w:rsidRPr="000F07EC">
        <w:rPr>
          <w:rFonts w:ascii="Arial" w:hAnsi="Arial" w:cs="Arial"/>
          <w:i/>
          <w:iCs/>
          <w:sz w:val="20"/>
          <w:szCs w:val="20"/>
        </w:rPr>
        <w:t>glnR</w:t>
      </w:r>
      <w:proofErr w:type="spellEnd"/>
      <w:r w:rsidR="00ED53D9" w:rsidRPr="00ED53D9">
        <w:rPr>
          <w:rFonts w:ascii="Arial" w:hAnsi="Arial" w:cs="Arial"/>
          <w:sz w:val="20"/>
          <w:szCs w:val="20"/>
        </w:rPr>
        <w:t xml:space="preserve"> mutant</w:t>
      </w:r>
      <w:r w:rsidR="00DA3CCC">
        <w:rPr>
          <w:rFonts w:ascii="Arial" w:hAnsi="Arial" w:cs="Arial"/>
          <w:sz w:val="20"/>
          <w:szCs w:val="20"/>
        </w:rPr>
        <w:t>s</w:t>
      </w:r>
      <w:r w:rsidR="00ED53D9">
        <w:rPr>
          <w:rFonts w:ascii="Arial" w:hAnsi="Arial" w:cs="Arial"/>
          <w:sz w:val="20"/>
          <w:szCs w:val="20"/>
        </w:rPr>
        <w:t xml:space="preserve"> </w:t>
      </w:r>
      <w:r w:rsidR="00DA3CCC">
        <w:rPr>
          <w:rFonts w:ascii="Arial" w:hAnsi="Arial" w:cs="Arial"/>
          <w:sz w:val="20"/>
          <w:szCs w:val="20"/>
        </w:rPr>
        <w:t xml:space="preserve">on a number of occasions, which displayed both reduced growth and reduced antibiotic production </w:t>
      </w:r>
      <w:r w:rsidR="00A26912">
        <w:rPr>
          <w:rFonts w:ascii="Arial" w:hAnsi="Arial" w:cs="Arial"/>
          <w:sz w:val="20"/>
          <w:szCs w:val="20"/>
        </w:rPr>
        <w:t xml:space="preserve">(He </w:t>
      </w:r>
      <w:r w:rsidR="00A26912" w:rsidRPr="00A26912">
        <w:rPr>
          <w:rFonts w:ascii="Arial" w:hAnsi="Arial" w:cs="Arial"/>
          <w:i/>
          <w:iCs/>
          <w:sz w:val="20"/>
          <w:szCs w:val="20"/>
        </w:rPr>
        <w:t>et al.,</w:t>
      </w:r>
      <w:r w:rsidR="00A26912">
        <w:rPr>
          <w:rFonts w:ascii="Arial" w:hAnsi="Arial" w:cs="Arial"/>
          <w:sz w:val="20"/>
          <w:szCs w:val="20"/>
        </w:rPr>
        <w:t xml:space="preserve"> 2016). </w:t>
      </w:r>
    </w:p>
    <w:p w14:paraId="3B9475D7" w14:textId="2E1BF29C" w:rsidR="005D5770" w:rsidRPr="00D4291C" w:rsidRDefault="003E0B94" w:rsidP="00023EC4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D4291C">
        <w:rPr>
          <w:rFonts w:ascii="Arial" w:hAnsi="Arial" w:cs="Arial"/>
          <w:sz w:val="20"/>
          <w:szCs w:val="20"/>
        </w:rPr>
        <w:t>SoxR</w:t>
      </w:r>
      <w:proofErr w:type="spellEnd"/>
    </w:p>
    <w:p w14:paraId="6A575B60" w14:textId="29AF03A3" w:rsidR="003A41F0" w:rsidRDefault="00340227" w:rsidP="00D3087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SoxR regulon, conserved amongst actinomycetes, is responsible for eliciting a </w:t>
      </w:r>
      <w:r w:rsidR="002E1B97">
        <w:rPr>
          <w:rFonts w:ascii="Arial" w:hAnsi="Arial" w:cs="Arial"/>
          <w:sz w:val="20"/>
          <w:szCs w:val="20"/>
        </w:rPr>
        <w:t xml:space="preserve">global </w:t>
      </w:r>
      <w:r>
        <w:rPr>
          <w:rFonts w:ascii="Arial" w:hAnsi="Arial" w:cs="Arial"/>
          <w:sz w:val="20"/>
          <w:szCs w:val="20"/>
        </w:rPr>
        <w:t xml:space="preserve">response to oxidative stress in </w:t>
      </w:r>
      <w:r w:rsidRPr="00340227">
        <w:rPr>
          <w:rFonts w:ascii="Arial" w:hAnsi="Arial" w:cs="Arial"/>
          <w:i/>
          <w:iCs/>
          <w:sz w:val="20"/>
          <w:szCs w:val="20"/>
        </w:rPr>
        <w:t xml:space="preserve">S. </w:t>
      </w:r>
      <w:proofErr w:type="spellStart"/>
      <w:r w:rsidRPr="00340227">
        <w:rPr>
          <w:rFonts w:ascii="Arial" w:hAnsi="Arial" w:cs="Arial"/>
          <w:i/>
          <w:iCs/>
          <w:sz w:val="20"/>
          <w:szCs w:val="20"/>
        </w:rPr>
        <w:t>coelicolor</w:t>
      </w:r>
      <w:proofErr w:type="spellEnd"/>
      <w:r>
        <w:rPr>
          <w:rFonts w:ascii="Arial" w:hAnsi="Arial" w:cs="Arial"/>
          <w:sz w:val="20"/>
          <w:szCs w:val="20"/>
        </w:rPr>
        <w:t>. This response is generated through oxidation of the [2Fe-2S] cluster in SoxR in response to</w:t>
      </w:r>
      <w:r w:rsidR="002E1B97">
        <w:rPr>
          <w:rFonts w:ascii="Arial" w:hAnsi="Arial" w:cs="Arial"/>
          <w:sz w:val="20"/>
          <w:szCs w:val="20"/>
        </w:rPr>
        <w:t xml:space="preserve"> molecules such as</w:t>
      </w:r>
      <w:r>
        <w:rPr>
          <w:rFonts w:ascii="Arial" w:hAnsi="Arial" w:cs="Arial"/>
          <w:sz w:val="20"/>
          <w:szCs w:val="20"/>
        </w:rPr>
        <w:t xml:space="preserve"> superoxide and nitric oxide species</w:t>
      </w:r>
      <w:r w:rsidR="0065026F">
        <w:rPr>
          <w:rFonts w:ascii="Arial" w:hAnsi="Arial" w:cs="Arial"/>
          <w:sz w:val="20"/>
          <w:szCs w:val="20"/>
        </w:rPr>
        <w:t xml:space="preserve"> (Shin </w:t>
      </w:r>
      <w:r w:rsidR="0065026F" w:rsidRPr="0065026F">
        <w:rPr>
          <w:rFonts w:ascii="Arial" w:hAnsi="Arial" w:cs="Arial"/>
          <w:i/>
          <w:iCs/>
          <w:sz w:val="20"/>
          <w:szCs w:val="20"/>
        </w:rPr>
        <w:t>et al.,</w:t>
      </w:r>
      <w:r w:rsidR="0065026F">
        <w:rPr>
          <w:rFonts w:ascii="Arial" w:hAnsi="Arial" w:cs="Arial"/>
          <w:sz w:val="20"/>
          <w:szCs w:val="20"/>
        </w:rPr>
        <w:t xml:space="preserve"> 2010).</w:t>
      </w:r>
      <w:r w:rsidR="00EF05AB">
        <w:rPr>
          <w:rFonts w:ascii="Arial" w:hAnsi="Arial" w:cs="Arial"/>
          <w:sz w:val="20"/>
          <w:szCs w:val="20"/>
        </w:rPr>
        <w:t xml:space="preserve"> </w:t>
      </w:r>
      <w:r w:rsidR="001B0DED">
        <w:rPr>
          <w:rFonts w:ascii="Arial" w:hAnsi="Arial" w:cs="Arial"/>
          <w:sz w:val="20"/>
          <w:szCs w:val="20"/>
        </w:rPr>
        <w:t>C</w:t>
      </w:r>
      <w:r w:rsidR="002E1B97">
        <w:rPr>
          <w:rFonts w:ascii="Arial" w:hAnsi="Arial" w:cs="Arial"/>
          <w:sz w:val="20"/>
          <w:szCs w:val="20"/>
        </w:rPr>
        <w:t xml:space="preserve">luster oxidation mediates structural changes in the </w:t>
      </w:r>
      <w:proofErr w:type="spellStart"/>
      <w:r w:rsidR="002E1B97">
        <w:rPr>
          <w:rFonts w:ascii="Arial" w:hAnsi="Arial" w:cs="Arial"/>
          <w:sz w:val="20"/>
          <w:szCs w:val="20"/>
        </w:rPr>
        <w:t>soxS</w:t>
      </w:r>
      <w:proofErr w:type="spellEnd"/>
      <w:r w:rsidR="002E1B97">
        <w:rPr>
          <w:rFonts w:ascii="Arial" w:hAnsi="Arial" w:cs="Arial"/>
          <w:sz w:val="20"/>
          <w:szCs w:val="20"/>
        </w:rPr>
        <w:t xml:space="preserve"> promoter, which </w:t>
      </w:r>
      <w:proofErr w:type="spellStart"/>
      <w:r w:rsidR="002E1B97">
        <w:rPr>
          <w:rFonts w:ascii="Arial" w:hAnsi="Arial" w:cs="Arial"/>
          <w:sz w:val="20"/>
          <w:szCs w:val="20"/>
        </w:rPr>
        <w:t>SoxR</w:t>
      </w:r>
      <w:proofErr w:type="spellEnd"/>
      <w:r w:rsidR="002E1B97">
        <w:rPr>
          <w:rFonts w:ascii="Arial" w:hAnsi="Arial" w:cs="Arial"/>
          <w:sz w:val="20"/>
          <w:szCs w:val="20"/>
        </w:rPr>
        <w:t xml:space="preserve"> is bound to, initiat</w:t>
      </w:r>
      <w:r w:rsidR="001B0DED">
        <w:rPr>
          <w:rFonts w:ascii="Arial" w:hAnsi="Arial" w:cs="Arial"/>
          <w:sz w:val="20"/>
          <w:szCs w:val="20"/>
        </w:rPr>
        <w:t>ing</w:t>
      </w:r>
      <w:r w:rsidR="002E1B97">
        <w:rPr>
          <w:rFonts w:ascii="Arial" w:hAnsi="Arial" w:cs="Arial"/>
          <w:sz w:val="20"/>
          <w:szCs w:val="20"/>
        </w:rPr>
        <w:t xml:space="preserve"> structural changes in the promoter that allows activation of expression of a small number of genes by SoxR</w:t>
      </w:r>
      <w:r w:rsidR="00C50371">
        <w:rPr>
          <w:rFonts w:ascii="Arial" w:hAnsi="Arial" w:cs="Arial"/>
          <w:sz w:val="20"/>
          <w:szCs w:val="20"/>
        </w:rPr>
        <w:t xml:space="preserve"> (Table 3)</w:t>
      </w:r>
      <w:r w:rsidR="0065026F">
        <w:rPr>
          <w:rFonts w:ascii="Arial" w:hAnsi="Arial" w:cs="Arial"/>
          <w:sz w:val="20"/>
          <w:szCs w:val="20"/>
        </w:rPr>
        <w:t xml:space="preserve"> (Dela Cruz </w:t>
      </w:r>
      <w:r w:rsidR="0065026F" w:rsidRPr="0065026F">
        <w:rPr>
          <w:rFonts w:ascii="Arial" w:hAnsi="Arial" w:cs="Arial"/>
          <w:i/>
          <w:iCs/>
          <w:sz w:val="20"/>
          <w:szCs w:val="20"/>
        </w:rPr>
        <w:t>et al.,</w:t>
      </w:r>
      <w:r w:rsidR="0065026F">
        <w:rPr>
          <w:rFonts w:ascii="Arial" w:hAnsi="Arial" w:cs="Arial"/>
          <w:sz w:val="20"/>
          <w:szCs w:val="20"/>
        </w:rPr>
        <w:t xml:space="preserve"> 2010).</w:t>
      </w:r>
      <w:r w:rsidR="0073318E">
        <w:rPr>
          <w:rFonts w:ascii="Arial" w:hAnsi="Arial" w:cs="Arial"/>
          <w:sz w:val="20"/>
          <w:szCs w:val="20"/>
        </w:rPr>
        <w:t xml:space="preserve"> </w:t>
      </w:r>
      <w:r w:rsidR="002E1B97">
        <w:rPr>
          <w:rFonts w:ascii="Arial" w:hAnsi="Arial" w:cs="Arial"/>
          <w:sz w:val="20"/>
          <w:szCs w:val="20"/>
        </w:rPr>
        <w:t xml:space="preserve">These genes include </w:t>
      </w:r>
      <w:proofErr w:type="spellStart"/>
      <w:r w:rsidR="00EF05AB" w:rsidRPr="001B0DED">
        <w:rPr>
          <w:rFonts w:ascii="Arial" w:hAnsi="Arial" w:cs="Arial"/>
          <w:i/>
          <w:iCs/>
          <w:sz w:val="20"/>
          <w:szCs w:val="20"/>
        </w:rPr>
        <w:t>ecaA-ecaD</w:t>
      </w:r>
      <w:proofErr w:type="spellEnd"/>
      <w:r w:rsidR="00EF05AB">
        <w:rPr>
          <w:rFonts w:ascii="Arial" w:hAnsi="Arial" w:cs="Arial"/>
          <w:sz w:val="20"/>
          <w:szCs w:val="20"/>
        </w:rPr>
        <w:t xml:space="preserve"> and SCO2478, the five members of the previously identified SoxR regulon. In addition, </w:t>
      </w:r>
      <w:r w:rsidR="0032408D">
        <w:rPr>
          <w:rFonts w:ascii="Arial" w:hAnsi="Arial" w:cs="Arial"/>
          <w:sz w:val="20"/>
          <w:szCs w:val="20"/>
        </w:rPr>
        <w:t>a number of</w:t>
      </w:r>
      <w:r w:rsidR="00EF05AB">
        <w:rPr>
          <w:rFonts w:ascii="Arial" w:hAnsi="Arial" w:cs="Arial"/>
          <w:sz w:val="20"/>
          <w:szCs w:val="20"/>
        </w:rPr>
        <w:t xml:space="preserve"> further genes have been identified, SCO0319, </w:t>
      </w:r>
      <w:r w:rsidR="00EF05AB" w:rsidRPr="0032408D">
        <w:rPr>
          <w:rFonts w:ascii="Arial" w:hAnsi="Arial" w:cs="Arial"/>
          <w:sz w:val="20"/>
          <w:szCs w:val="20"/>
        </w:rPr>
        <w:t>SCO0320, SCO0321, SCO1734</w:t>
      </w:r>
      <w:r w:rsidR="0032408D">
        <w:rPr>
          <w:rFonts w:ascii="Arial" w:hAnsi="Arial" w:cs="Arial"/>
          <w:sz w:val="20"/>
          <w:szCs w:val="20"/>
        </w:rPr>
        <w:t>,</w:t>
      </w:r>
      <w:r w:rsidR="00EF05AB" w:rsidRPr="00C50371">
        <w:rPr>
          <w:rFonts w:ascii="Arial" w:hAnsi="Arial" w:cs="Arial"/>
          <w:color w:val="FF0000"/>
          <w:sz w:val="20"/>
          <w:szCs w:val="20"/>
        </w:rPr>
        <w:t xml:space="preserve"> </w:t>
      </w:r>
      <w:r w:rsidR="00EF05AB" w:rsidRPr="0032408D">
        <w:rPr>
          <w:rFonts w:ascii="Arial" w:hAnsi="Arial" w:cs="Arial"/>
          <w:sz w:val="20"/>
          <w:szCs w:val="20"/>
        </w:rPr>
        <w:t>SCO4021</w:t>
      </w:r>
      <w:r w:rsidR="0032408D">
        <w:rPr>
          <w:rFonts w:ascii="Arial" w:hAnsi="Arial" w:cs="Arial"/>
          <w:sz w:val="20"/>
          <w:szCs w:val="20"/>
        </w:rPr>
        <w:t xml:space="preserve"> </w:t>
      </w:r>
      <w:r w:rsidR="00EF05AB">
        <w:rPr>
          <w:rFonts w:ascii="Arial" w:hAnsi="Arial" w:cs="Arial"/>
          <w:sz w:val="20"/>
          <w:szCs w:val="20"/>
        </w:rPr>
        <w:t>that are also targets of the SoxR regulon</w:t>
      </w:r>
      <w:r w:rsidR="0073318E">
        <w:rPr>
          <w:rFonts w:ascii="Arial" w:hAnsi="Arial" w:cs="Arial"/>
          <w:sz w:val="20"/>
          <w:szCs w:val="20"/>
        </w:rPr>
        <w:t xml:space="preserve"> (Naseer </w:t>
      </w:r>
      <w:r w:rsidR="0073318E" w:rsidRPr="0073318E">
        <w:rPr>
          <w:rFonts w:ascii="Arial" w:hAnsi="Arial" w:cs="Arial"/>
          <w:i/>
          <w:iCs/>
          <w:sz w:val="20"/>
          <w:szCs w:val="20"/>
        </w:rPr>
        <w:t>et al.,</w:t>
      </w:r>
      <w:r w:rsidR="0073318E">
        <w:rPr>
          <w:rFonts w:ascii="Arial" w:hAnsi="Arial" w:cs="Arial"/>
          <w:sz w:val="20"/>
          <w:szCs w:val="20"/>
        </w:rPr>
        <w:t xml:space="preserve"> 2014). </w:t>
      </w:r>
      <w:r w:rsidR="00BA3E36">
        <w:rPr>
          <w:rFonts w:ascii="Arial" w:hAnsi="Arial" w:cs="Arial"/>
          <w:sz w:val="20"/>
          <w:szCs w:val="20"/>
        </w:rPr>
        <w:t xml:space="preserve">Activity of the </w:t>
      </w:r>
      <w:proofErr w:type="spellStart"/>
      <w:r w:rsidR="00BA3E36">
        <w:rPr>
          <w:rFonts w:ascii="Arial" w:hAnsi="Arial" w:cs="Arial"/>
          <w:sz w:val="20"/>
          <w:szCs w:val="20"/>
        </w:rPr>
        <w:t>SoxR</w:t>
      </w:r>
      <w:proofErr w:type="spellEnd"/>
      <w:r w:rsidR="00BA3E36">
        <w:rPr>
          <w:rFonts w:ascii="Arial" w:hAnsi="Arial" w:cs="Arial"/>
          <w:sz w:val="20"/>
          <w:szCs w:val="20"/>
        </w:rPr>
        <w:t xml:space="preserve"> regulon and expression of SoxR target genes is induced during stationary phase production of the antibiotic Actinorhodin. </w:t>
      </w:r>
      <w:r w:rsidR="007C28A2">
        <w:rPr>
          <w:rFonts w:ascii="Arial" w:hAnsi="Arial" w:cs="Arial"/>
          <w:sz w:val="20"/>
          <w:szCs w:val="20"/>
        </w:rPr>
        <w:t xml:space="preserve">It has been demonstrated that target genes of SoxR are relatively well-conserved amongst </w:t>
      </w:r>
      <w:r w:rsidR="007C28A2" w:rsidRPr="007C28A2">
        <w:rPr>
          <w:rFonts w:ascii="Arial" w:hAnsi="Arial" w:cs="Arial"/>
          <w:i/>
          <w:iCs/>
          <w:sz w:val="20"/>
          <w:szCs w:val="20"/>
        </w:rPr>
        <w:t>Streptomyces</w:t>
      </w:r>
      <w:r w:rsidR="007C28A2">
        <w:rPr>
          <w:rFonts w:ascii="Arial" w:hAnsi="Arial" w:cs="Arial"/>
          <w:sz w:val="20"/>
          <w:szCs w:val="20"/>
        </w:rPr>
        <w:t xml:space="preserve"> species</w:t>
      </w:r>
      <w:r w:rsidR="0073318E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73318E">
        <w:rPr>
          <w:rFonts w:ascii="Arial" w:hAnsi="Arial" w:cs="Arial"/>
          <w:sz w:val="20"/>
          <w:szCs w:val="20"/>
        </w:rPr>
        <w:t>Sheplock</w:t>
      </w:r>
      <w:proofErr w:type="spellEnd"/>
      <w:r w:rsidR="0073318E">
        <w:rPr>
          <w:rFonts w:ascii="Arial" w:hAnsi="Arial" w:cs="Arial"/>
          <w:sz w:val="20"/>
          <w:szCs w:val="20"/>
        </w:rPr>
        <w:t xml:space="preserve"> </w:t>
      </w:r>
      <w:r w:rsidR="0073318E" w:rsidRPr="0073318E">
        <w:rPr>
          <w:rFonts w:ascii="Arial" w:hAnsi="Arial" w:cs="Arial"/>
          <w:i/>
          <w:iCs/>
          <w:sz w:val="20"/>
          <w:szCs w:val="20"/>
        </w:rPr>
        <w:t>et al.,</w:t>
      </w:r>
      <w:r w:rsidR="0073318E">
        <w:rPr>
          <w:rFonts w:ascii="Arial" w:hAnsi="Arial" w:cs="Arial"/>
          <w:sz w:val="20"/>
          <w:szCs w:val="20"/>
        </w:rPr>
        <w:t xml:space="preserve"> 2012). </w:t>
      </w:r>
    </w:p>
    <w:p w14:paraId="19AB3C91" w14:textId="6FDC1D27" w:rsidR="009D390A" w:rsidRPr="00D4291C" w:rsidRDefault="009D390A" w:rsidP="00EF05AB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D4291C">
        <w:rPr>
          <w:rFonts w:ascii="Arial" w:hAnsi="Arial" w:cs="Arial"/>
          <w:sz w:val="20"/>
          <w:szCs w:val="20"/>
        </w:rPr>
        <w:lastRenderedPageBreak/>
        <w:t>Pho</w:t>
      </w:r>
    </w:p>
    <w:p w14:paraId="6E47A54C" w14:textId="4194FA12" w:rsidR="00D30871" w:rsidRDefault="009F6B0F" w:rsidP="000524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pho regulon controls the regulation of intracellular phosphate levels and allows a response to phosphate starvation</w:t>
      </w:r>
      <w:r w:rsidR="0073318E">
        <w:rPr>
          <w:rFonts w:ascii="Arial" w:hAnsi="Arial" w:cs="Arial"/>
          <w:sz w:val="20"/>
          <w:szCs w:val="20"/>
        </w:rPr>
        <w:t xml:space="preserve"> (Santos-</w:t>
      </w:r>
      <w:proofErr w:type="spellStart"/>
      <w:r w:rsidR="0073318E">
        <w:rPr>
          <w:rFonts w:ascii="Arial" w:hAnsi="Arial" w:cs="Arial"/>
          <w:sz w:val="20"/>
          <w:szCs w:val="20"/>
        </w:rPr>
        <w:t>Beneit</w:t>
      </w:r>
      <w:proofErr w:type="spellEnd"/>
      <w:r w:rsidR="0073318E">
        <w:rPr>
          <w:rFonts w:ascii="Arial" w:hAnsi="Arial" w:cs="Arial"/>
          <w:sz w:val="20"/>
          <w:szCs w:val="20"/>
        </w:rPr>
        <w:t>, 2015).</w:t>
      </w:r>
      <w:r w:rsidR="00CC257B">
        <w:rPr>
          <w:rFonts w:ascii="Arial" w:hAnsi="Arial" w:cs="Arial"/>
          <w:sz w:val="20"/>
          <w:szCs w:val="20"/>
        </w:rPr>
        <w:t xml:space="preserve"> The </w:t>
      </w:r>
      <w:proofErr w:type="spellStart"/>
      <w:r w:rsidR="00CC257B">
        <w:rPr>
          <w:rFonts w:ascii="Arial" w:hAnsi="Arial" w:cs="Arial"/>
          <w:sz w:val="20"/>
          <w:szCs w:val="20"/>
        </w:rPr>
        <w:t>PhoP-PhoR</w:t>
      </w:r>
      <w:proofErr w:type="spellEnd"/>
      <w:r w:rsidR="00CC257B">
        <w:rPr>
          <w:rFonts w:ascii="Arial" w:hAnsi="Arial" w:cs="Arial"/>
          <w:sz w:val="20"/>
          <w:szCs w:val="20"/>
        </w:rPr>
        <w:t xml:space="preserve"> two-component system governs intracellular phosphate levels that control primary and secondary metabolism in </w:t>
      </w:r>
      <w:r w:rsidR="00CC257B" w:rsidRPr="00CC257B">
        <w:rPr>
          <w:rFonts w:ascii="Arial" w:hAnsi="Arial" w:cs="Arial"/>
          <w:i/>
          <w:iCs/>
          <w:sz w:val="20"/>
          <w:szCs w:val="20"/>
        </w:rPr>
        <w:t xml:space="preserve">S. </w:t>
      </w:r>
      <w:proofErr w:type="spellStart"/>
      <w:r w:rsidR="00CC257B" w:rsidRPr="00CC257B">
        <w:rPr>
          <w:rFonts w:ascii="Arial" w:hAnsi="Arial" w:cs="Arial"/>
          <w:i/>
          <w:iCs/>
          <w:sz w:val="20"/>
          <w:szCs w:val="20"/>
        </w:rPr>
        <w:t>coelicolor</w:t>
      </w:r>
      <w:proofErr w:type="spellEnd"/>
      <w:r w:rsidR="005217FE">
        <w:rPr>
          <w:rFonts w:ascii="Arial" w:hAnsi="Arial" w:cs="Arial"/>
          <w:sz w:val="20"/>
          <w:szCs w:val="20"/>
        </w:rPr>
        <w:t xml:space="preserve"> (Allenby </w:t>
      </w:r>
      <w:r w:rsidR="005217FE" w:rsidRPr="005217FE">
        <w:rPr>
          <w:rFonts w:ascii="Arial" w:hAnsi="Arial" w:cs="Arial"/>
          <w:i/>
          <w:iCs/>
          <w:sz w:val="20"/>
          <w:szCs w:val="20"/>
        </w:rPr>
        <w:t>et al.,</w:t>
      </w:r>
      <w:r w:rsidR="005217FE">
        <w:rPr>
          <w:rFonts w:ascii="Arial" w:hAnsi="Arial" w:cs="Arial"/>
          <w:sz w:val="20"/>
          <w:szCs w:val="20"/>
        </w:rPr>
        <w:t xml:space="preserve"> 2012). </w:t>
      </w:r>
      <w:r w:rsidR="00CC257B">
        <w:rPr>
          <w:rFonts w:ascii="Arial" w:hAnsi="Arial" w:cs="Arial"/>
          <w:sz w:val="20"/>
          <w:szCs w:val="20"/>
        </w:rPr>
        <w:t xml:space="preserve">The </w:t>
      </w:r>
      <w:proofErr w:type="spellStart"/>
      <w:r w:rsidR="00CC257B">
        <w:rPr>
          <w:rFonts w:ascii="Arial" w:hAnsi="Arial" w:cs="Arial"/>
          <w:sz w:val="20"/>
          <w:szCs w:val="20"/>
        </w:rPr>
        <w:t>PhoP-PhoR</w:t>
      </w:r>
      <w:proofErr w:type="spellEnd"/>
      <w:r w:rsidR="00CC257B">
        <w:rPr>
          <w:rFonts w:ascii="Arial" w:hAnsi="Arial" w:cs="Arial"/>
          <w:sz w:val="20"/>
          <w:szCs w:val="20"/>
        </w:rPr>
        <w:t xml:space="preserve"> system consists of a DNA-binding response regulator, PhoP and a membrane-bound sensor histidine kinase, </w:t>
      </w:r>
      <w:proofErr w:type="spellStart"/>
      <w:r w:rsidR="0052502E">
        <w:rPr>
          <w:rFonts w:ascii="Arial" w:hAnsi="Arial" w:cs="Arial"/>
          <w:sz w:val="20"/>
          <w:szCs w:val="20"/>
        </w:rPr>
        <w:t>PhoR</w:t>
      </w:r>
      <w:proofErr w:type="spellEnd"/>
      <w:r w:rsidR="005217FE">
        <w:rPr>
          <w:rFonts w:ascii="Arial" w:hAnsi="Arial" w:cs="Arial"/>
          <w:sz w:val="20"/>
          <w:szCs w:val="20"/>
        </w:rPr>
        <w:t xml:space="preserve"> (Barreiro and </w:t>
      </w:r>
      <w:r w:rsidR="005217FE" w:rsidRPr="0054193B">
        <w:rPr>
          <w:rFonts w:ascii="Arial" w:hAnsi="Arial" w:cs="Arial"/>
          <w:sz w:val="20"/>
          <w:szCs w:val="20"/>
        </w:rPr>
        <w:t>Martínez-Castro</w:t>
      </w:r>
      <w:r w:rsidR="005217FE">
        <w:rPr>
          <w:rFonts w:ascii="Arial" w:hAnsi="Arial" w:cs="Arial"/>
          <w:sz w:val="20"/>
          <w:szCs w:val="20"/>
        </w:rPr>
        <w:t xml:space="preserve">, 2019). </w:t>
      </w:r>
      <w:r w:rsidR="0052502E">
        <w:rPr>
          <w:rFonts w:ascii="Arial" w:hAnsi="Arial" w:cs="Arial"/>
          <w:sz w:val="20"/>
          <w:szCs w:val="20"/>
        </w:rPr>
        <w:t xml:space="preserve">In response to phosphate starvation, </w:t>
      </w:r>
      <w:proofErr w:type="spellStart"/>
      <w:r w:rsidR="0052502E">
        <w:rPr>
          <w:rFonts w:ascii="Arial" w:hAnsi="Arial" w:cs="Arial"/>
          <w:sz w:val="20"/>
          <w:szCs w:val="20"/>
        </w:rPr>
        <w:t>PhoR</w:t>
      </w:r>
      <w:proofErr w:type="spellEnd"/>
      <w:r w:rsidR="0052502E">
        <w:rPr>
          <w:rFonts w:ascii="Arial" w:hAnsi="Arial" w:cs="Arial"/>
          <w:sz w:val="20"/>
          <w:szCs w:val="20"/>
        </w:rPr>
        <w:t xml:space="preserve"> phosphorylates </w:t>
      </w:r>
      <w:proofErr w:type="spellStart"/>
      <w:r w:rsidR="0052502E">
        <w:rPr>
          <w:rFonts w:ascii="Arial" w:hAnsi="Arial" w:cs="Arial"/>
          <w:sz w:val="20"/>
          <w:szCs w:val="20"/>
        </w:rPr>
        <w:t>PhoP</w:t>
      </w:r>
      <w:proofErr w:type="spellEnd"/>
      <w:r w:rsidR="0052502E">
        <w:rPr>
          <w:rFonts w:ascii="Arial" w:hAnsi="Arial" w:cs="Arial"/>
          <w:sz w:val="20"/>
          <w:szCs w:val="20"/>
        </w:rPr>
        <w:t>, inducing its binding to the consensus sequence GTTCACC in the PHO boxes (promoter regions) of pho regulon genes. This two-component system is well-conserved among streptomyces species</w:t>
      </w:r>
      <w:r w:rsidR="005217FE">
        <w:rPr>
          <w:rFonts w:ascii="Arial" w:hAnsi="Arial" w:cs="Arial"/>
          <w:sz w:val="20"/>
          <w:szCs w:val="20"/>
        </w:rPr>
        <w:t xml:space="preserve"> (</w:t>
      </w:r>
      <w:r w:rsidR="005217FE">
        <w:rPr>
          <w:rFonts w:ascii="Arial" w:hAnsi="Arial" w:cs="Arial"/>
          <w:color w:val="000000"/>
          <w:sz w:val="20"/>
          <w:szCs w:val="20"/>
          <w:shd w:val="clear" w:color="auto" w:fill="FFFFFF"/>
        </w:rPr>
        <w:t>Martín</w:t>
      </w:r>
      <w:r w:rsidR="005217F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217FE" w:rsidRPr="005217FE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et al.,</w:t>
      </w:r>
      <w:r w:rsidR="005217F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2012). </w:t>
      </w:r>
      <w:r w:rsidR="00E75701">
        <w:rPr>
          <w:rFonts w:ascii="Arial" w:hAnsi="Arial" w:cs="Arial"/>
          <w:sz w:val="20"/>
          <w:szCs w:val="20"/>
        </w:rPr>
        <w:t xml:space="preserve">There are over 100 target genes of the response regulator </w:t>
      </w:r>
      <w:proofErr w:type="spellStart"/>
      <w:r w:rsidR="00E75701">
        <w:rPr>
          <w:rFonts w:ascii="Arial" w:hAnsi="Arial" w:cs="Arial"/>
          <w:sz w:val="20"/>
          <w:szCs w:val="20"/>
        </w:rPr>
        <w:t>phoP</w:t>
      </w:r>
      <w:proofErr w:type="spellEnd"/>
      <w:r w:rsidR="00E75701">
        <w:rPr>
          <w:rFonts w:ascii="Arial" w:hAnsi="Arial" w:cs="Arial"/>
          <w:sz w:val="20"/>
          <w:szCs w:val="20"/>
        </w:rPr>
        <w:t>, that can be either activated or repressed in the presence of the regulator</w:t>
      </w:r>
      <w:r w:rsidR="005217FE">
        <w:rPr>
          <w:rFonts w:ascii="Arial" w:hAnsi="Arial" w:cs="Arial"/>
          <w:sz w:val="20"/>
          <w:szCs w:val="20"/>
        </w:rPr>
        <w:t xml:space="preserve"> (</w:t>
      </w:r>
      <w:r w:rsidR="005217FE" w:rsidRPr="001941DB">
        <w:rPr>
          <w:rFonts w:ascii="Arial" w:hAnsi="Arial" w:cs="Arial"/>
          <w:sz w:val="20"/>
          <w:szCs w:val="20"/>
        </w:rPr>
        <w:t>Sola-</w:t>
      </w:r>
      <w:proofErr w:type="spellStart"/>
      <w:r w:rsidR="005217FE" w:rsidRPr="001941DB">
        <w:rPr>
          <w:rFonts w:ascii="Arial" w:hAnsi="Arial" w:cs="Arial"/>
          <w:sz w:val="20"/>
          <w:szCs w:val="20"/>
        </w:rPr>
        <w:t>Landa</w:t>
      </w:r>
      <w:proofErr w:type="spellEnd"/>
      <w:r w:rsidR="005217FE">
        <w:rPr>
          <w:rFonts w:ascii="Arial" w:hAnsi="Arial" w:cs="Arial"/>
          <w:sz w:val="20"/>
          <w:szCs w:val="20"/>
        </w:rPr>
        <w:t xml:space="preserve"> </w:t>
      </w:r>
      <w:r w:rsidR="005217FE" w:rsidRPr="005217FE">
        <w:rPr>
          <w:rFonts w:ascii="Arial" w:hAnsi="Arial" w:cs="Arial"/>
          <w:i/>
          <w:iCs/>
          <w:sz w:val="20"/>
          <w:szCs w:val="20"/>
        </w:rPr>
        <w:t>et al.,</w:t>
      </w:r>
      <w:r w:rsidR="005217FE">
        <w:rPr>
          <w:rFonts w:ascii="Arial" w:hAnsi="Arial" w:cs="Arial"/>
          <w:sz w:val="20"/>
          <w:szCs w:val="20"/>
        </w:rPr>
        <w:t xml:space="preserve"> 2008).</w:t>
      </w:r>
      <w:r w:rsidR="00E75701">
        <w:rPr>
          <w:rFonts w:ascii="Arial" w:hAnsi="Arial" w:cs="Arial"/>
          <w:sz w:val="20"/>
          <w:szCs w:val="20"/>
        </w:rPr>
        <w:t xml:space="preserve"> See </w:t>
      </w:r>
      <w:r w:rsidR="006B1C65">
        <w:rPr>
          <w:rFonts w:ascii="Arial" w:hAnsi="Arial" w:cs="Arial"/>
          <w:sz w:val="20"/>
          <w:szCs w:val="20"/>
        </w:rPr>
        <w:t>Table 4</w:t>
      </w:r>
      <w:r w:rsidR="00E75701" w:rsidRPr="00F00752">
        <w:rPr>
          <w:rFonts w:ascii="Arial" w:hAnsi="Arial" w:cs="Arial"/>
          <w:color w:val="FF0000"/>
          <w:sz w:val="20"/>
          <w:szCs w:val="20"/>
        </w:rPr>
        <w:t xml:space="preserve"> </w:t>
      </w:r>
      <w:r w:rsidR="00E75701">
        <w:rPr>
          <w:rFonts w:ascii="Arial" w:hAnsi="Arial" w:cs="Arial"/>
          <w:sz w:val="20"/>
          <w:szCs w:val="20"/>
        </w:rPr>
        <w:t xml:space="preserve">for specific </w:t>
      </w:r>
      <w:r w:rsidR="00E75701" w:rsidRPr="006B1C65">
        <w:rPr>
          <w:rFonts w:ascii="Arial" w:hAnsi="Arial" w:cs="Arial"/>
          <w:i/>
          <w:iCs/>
          <w:sz w:val="20"/>
          <w:szCs w:val="20"/>
        </w:rPr>
        <w:t xml:space="preserve">S. </w:t>
      </w:r>
      <w:proofErr w:type="spellStart"/>
      <w:r w:rsidR="00E75701" w:rsidRPr="006B1C65">
        <w:rPr>
          <w:rFonts w:ascii="Arial" w:hAnsi="Arial" w:cs="Arial"/>
          <w:i/>
          <w:iCs/>
          <w:sz w:val="20"/>
          <w:szCs w:val="20"/>
        </w:rPr>
        <w:t>coelicolor</w:t>
      </w:r>
      <w:proofErr w:type="spellEnd"/>
      <w:r w:rsidR="00E75701">
        <w:rPr>
          <w:rFonts w:ascii="Arial" w:hAnsi="Arial" w:cs="Arial"/>
          <w:sz w:val="20"/>
          <w:szCs w:val="20"/>
        </w:rPr>
        <w:t xml:space="preserve"> genes under </w:t>
      </w:r>
      <w:proofErr w:type="spellStart"/>
      <w:r w:rsidR="00E75701">
        <w:rPr>
          <w:rFonts w:ascii="Arial" w:hAnsi="Arial" w:cs="Arial"/>
          <w:sz w:val="20"/>
          <w:szCs w:val="20"/>
        </w:rPr>
        <w:t>PhoP</w:t>
      </w:r>
      <w:proofErr w:type="spellEnd"/>
      <w:r w:rsidR="00E75701">
        <w:rPr>
          <w:rFonts w:ascii="Arial" w:hAnsi="Arial" w:cs="Arial"/>
          <w:sz w:val="20"/>
          <w:szCs w:val="20"/>
        </w:rPr>
        <w:t xml:space="preserve"> regulation. </w:t>
      </w:r>
      <w:r w:rsidR="00010FA4">
        <w:rPr>
          <w:rFonts w:ascii="Arial" w:hAnsi="Arial" w:cs="Arial"/>
          <w:sz w:val="20"/>
          <w:szCs w:val="20"/>
        </w:rPr>
        <w:t xml:space="preserve">A third gene, </w:t>
      </w:r>
      <w:proofErr w:type="spellStart"/>
      <w:r w:rsidR="00010FA4">
        <w:rPr>
          <w:rFonts w:ascii="Arial" w:hAnsi="Arial" w:cs="Arial"/>
          <w:sz w:val="20"/>
          <w:szCs w:val="20"/>
        </w:rPr>
        <w:t>phoU</w:t>
      </w:r>
      <w:proofErr w:type="spellEnd"/>
      <w:r w:rsidR="00010FA4">
        <w:rPr>
          <w:rFonts w:ascii="Arial" w:hAnsi="Arial" w:cs="Arial"/>
          <w:sz w:val="20"/>
          <w:szCs w:val="20"/>
        </w:rPr>
        <w:t xml:space="preserve"> also has a role in this system, acting to modulate the response to phosphate by negatively regulating target genes that are upregulated by </w:t>
      </w:r>
      <w:proofErr w:type="spellStart"/>
      <w:r w:rsidR="00010FA4">
        <w:rPr>
          <w:rFonts w:ascii="Arial" w:hAnsi="Arial" w:cs="Arial"/>
          <w:sz w:val="20"/>
          <w:szCs w:val="20"/>
        </w:rPr>
        <w:t>PhoP</w:t>
      </w:r>
      <w:proofErr w:type="spellEnd"/>
      <w:r w:rsidR="005217FE">
        <w:rPr>
          <w:rFonts w:ascii="Arial" w:hAnsi="Arial" w:cs="Arial"/>
          <w:sz w:val="20"/>
          <w:szCs w:val="20"/>
        </w:rPr>
        <w:t xml:space="preserve"> (</w:t>
      </w:r>
      <w:r w:rsidR="005217FE" w:rsidRPr="00C70720">
        <w:rPr>
          <w:rFonts w:ascii="Arial" w:hAnsi="Arial" w:cs="Arial"/>
          <w:sz w:val="20"/>
          <w:szCs w:val="20"/>
        </w:rPr>
        <w:t>Martín-Martín</w:t>
      </w:r>
      <w:r w:rsidR="005217FE">
        <w:rPr>
          <w:rFonts w:ascii="Arial" w:hAnsi="Arial" w:cs="Arial"/>
          <w:sz w:val="20"/>
          <w:szCs w:val="20"/>
        </w:rPr>
        <w:t xml:space="preserve"> et al., 2018). </w:t>
      </w:r>
    </w:p>
    <w:p w14:paraId="158DEF2F" w14:textId="42454EEA" w:rsidR="00D30871" w:rsidRDefault="00D30871" w:rsidP="00D30871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Table 1. </w:t>
      </w:r>
      <w:r w:rsidRPr="00D30871">
        <w:rPr>
          <w:rFonts w:ascii="Arial" w:hAnsi="Arial" w:cs="Arial"/>
          <w:b/>
          <w:bCs/>
          <w:sz w:val="20"/>
          <w:szCs w:val="20"/>
        </w:rPr>
        <w:t>σ</w:t>
      </w:r>
      <w:r w:rsidRPr="00D30871">
        <w:rPr>
          <w:rFonts w:ascii="Arial" w:hAnsi="Arial" w:cs="Arial"/>
          <w:b/>
          <w:bCs/>
          <w:sz w:val="20"/>
          <w:szCs w:val="20"/>
          <w:vertAlign w:val="superscript"/>
        </w:rPr>
        <w:t>R</w:t>
      </w:r>
      <w:r>
        <w:rPr>
          <w:rFonts w:ascii="Arial" w:hAnsi="Arial" w:cs="Arial"/>
          <w:b/>
          <w:bCs/>
          <w:sz w:val="20"/>
          <w:szCs w:val="20"/>
          <w:vertAlign w:val="superscript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target genes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60F9" w14:paraId="078658AA" w14:textId="77777777" w:rsidTr="007474D9">
        <w:tc>
          <w:tcPr>
            <w:tcW w:w="2254" w:type="dxa"/>
            <w:vAlign w:val="bottom"/>
          </w:tcPr>
          <w:p w14:paraId="7DC2D334" w14:textId="7C289B9A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Gene</w:t>
            </w:r>
          </w:p>
        </w:tc>
        <w:tc>
          <w:tcPr>
            <w:tcW w:w="2254" w:type="dxa"/>
            <w:vAlign w:val="bottom"/>
          </w:tcPr>
          <w:p w14:paraId="362D6F65" w14:textId="3CE664F2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Locus tag</w:t>
            </w:r>
          </w:p>
        </w:tc>
        <w:tc>
          <w:tcPr>
            <w:tcW w:w="2254" w:type="dxa"/>
          </w:tcPr>
          <w:p w14:paraId="08175920" w14:textId="6E774CB8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479F0">
              <w:rPr>
                <w:rFonts w:ascii="Arial" w:hAnsi="Arial" w:cs="Arial"/>
                <w:sz w:val="20"/>
                <w:szCs w:val="20"/>
              </w:rPr>
              <w:t>Gene</w:t>
            </w:r>
          </w:p>
        </w:tc>
        <w:tc>
          <w:tcPr>
            <w:tcW w:w="2254" w:type="dxa"/>
          </w:tcPr>
          <w:p w14:paraId="02C2D587" w14:textId="057F68F8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479F0">
              <w:rPr>
                <w:rFonts w:ascii="Arial" w:hAnsi="Arial" w:cs="Arial"/>
                <w:sz w:val="20"/>
                <w:szCs w:val="20"/>
              </w:rPr>
              <w:t>Locus tag</w:t>
            </w:r>
          </w:p>
        </w:tc>
      </w:tr>
      <w:tr w:rsidR="003D60F9" w14:paraId="43FB5E3C" w14:textId="77777777" w:rsidTr="007474D9">
        <w:tc>
          <w:tcPr>
            <w:tcW w:w="2254" w:type="dxa"/>
            <w:vAlign w:val="bottom"/>
          </w:tcPr>
          <w:p w14:paraId="48042336" w14:textId="6DBB7772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SCF73.11c</w:t>
            </w:r>
          </w:p>
        </w:tc>
        <w:tc>
          <w:tcPr>
            <w:tcW w:w="2254" w:type="dxa"/>
            <w:vAlign w:val="bottom"/>
          </w:tcPr>
          <w:p w14:paraId="61C7BAF4" w14:textId="4BE240F5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SCO0564</w:t>
            </w:r>
          </w:p>
        </w:tc>
        <w:tc>
          <w:tcPr>
            <w:tcW w:w="2254" w:type="dxa"/>
            <w:vAlign w:val="bottom"/>
          </w:tcPr>
          <w:p w14:paraId="465C0638" w14:textId="72947A46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SCH24.11c</w:t>
            </w:r>
          </w:p>
        </w:tc>
        <w:tc>
          <w:tcPr>
            <w:tcW w:w="2254" w:type="dxa"/>
            <w:vAlign w:val="bottom"/>
          </w:tcPr>
          <w:p w14:paraId="53677B8B" w14:textId="4523CB83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SCO3889</w:t>
            </w:r>
          </w:p>
        </w:tc>
      </w:tr>
      <w:tr w:rsidR="003D60F9" w14:paraId="10DBA881" w14:textId="77777777" w:rsidTr="007474D9">
        <w:tc>
          <w:tcPr>
            <w:tcW w:w="2254" w:type="dxa"/>
            <w:vAlign w:val="bottom"/>
          </w:tcPr>
          <w:p w14:paraId="1D5AFC5D" w14:textId="41E2CA40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rpmJ</w:t>
            </w:r>
            <w:proofErr w:type="spellEnd"/>
          </w:p>
        </w:tc>
        <w:tc>
          <w:tcPr>
            <w:tcW w:w="2254" w:type="dxa"/>
            <w:vAlign w:val="bottom"/>
          </w:tcPr>
          <w:p w14:paraId="46904A16" w14:textId="3475CB86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SCO0569</w:t>
            </w:r>
          </w:p>
        </w:tc>
        <w:tc>
          <w:tcPr>
            <w:tcW w:w="2254" w:type="dxa"/>
            <w:vAlign w:val="bottom"/>
          </w:tcPr>
          <w:p w14:paraId="287700B7" w14:textId="094332A4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trxB</w:t>
            </w:r>
            <w:proofErr w:type="spellEnd"/>
          </w:p>
        </w:tc>
        <w:tc>
          <w:tcPr>
            <w:tcW w:w="2254" w:type="dxa"/>
            <w:vAlign w:val="bottom"/>
          </w:tcPr>
          <w:p w14:paraId="78633455" w14:textId="71FA6D14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SCO3890</w:t>
            </w:r>
          </w:p>
        </w:tc>
      </w:tr>
      <w:tr w:rsidR="003D60F9" w14:paraId="2111EFCB" w14:textId="77777777" w:rsidTr="007474D9">
        <w:tc>
          <w:tcPr>
            <w:tcW w:w="2254" w:type="dxa"/>
            <w:vAlign w:val="bottom"/>
          </w:tcPr>
          <w:p w14:paraId="55DC07A5" w14:textId="260D9817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rpmG</w:t>
            </w:r>
            <w:proofErr w:type="spellEnd"/>
          </w:p>
        </w:tc>
        <w:tc>
          <w:tcPr>
            <w:tcW w:w="2254" w:type="dxa"/>
            <w:vAlign w:val="bottom"/>
          </w:tcPr>
          <w:p w14:paraId="751E3A47" w14:textId="72907DF9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SCO0570</w:t>
            </w:r>
          </w:p>
        </w:tc>
        <w:tc>
          <w:tcPr>
            <w:tcW w:w="2254" w:type="dxa"/>
            <w:vAlign w:val="bottom"/>
          </w:tcPr>
          <w:p w14:paraId="23AEA0DE" w14:textId="2F379E9D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SCH24.12c</w:t>
            </w:r>
          </w:p>
        </w:tc>
        <w:tc>
          <w:tcPr>
            <w:tcW w:w="2254" w:type="dxa"/>
            <w:vAlign w:val="bottom"/>
          </w:tcPr>
          <w:p w14:paraId="7D5E2DDA" w14:textId="03CCBABD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SCO3890</w:t>
            </w:r>
          </w:p>
        </w:tc>
      </w:tr>
      <w:tr w:rsidR="003D60F9" w14:paraId="53BF102A" w14:textId="77777777" w:rsidTr="007474D9">
        <w:tc>
          <w:tcPr>
            <w:tcW w:w="2254" w:type="dxa"/>
            <w:vAlign w:val="bottom"/>
          </w:tcPr>
          <w:p w14:paraId="4829124A" w14:textId="2C3DAE92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SCM1.15</w:t>
            </w:r>
          </w:p>
        </w:tc>
        <w:tc>
          <w:tcPr>
            <w:tcW w:w="2254" w:type="dxa"/>
            <w:vAlign w:val="bottom"/>
          </w:tcPr>
          <w:p w14:paraId="6AAF8F06" w14:textId="555EED48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SCO0882</w:t>
            </w:r>
          </w:p>
        </w:tc>
        <w:tc>
          <w:tcPr>
            <w:tcW w:w="2254" w:type="dxa"/>
            <w:vAlign w:val="bottom"/>
          </w:tcPr>
          <w:p w14:paraId="6C0ED9D4" w14:textId="6024A5FF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2SCD60.05c</w:t>
            </w:r>
          </w:p>
        </w:tc>
        <w:tc>
          <w:tcPr>
            <w:tcW w:w="2254" w:type="dxa"/>
            <w:vAlign w:val="bottom"/>
          </w:tcPr>
          <w:p w14:paraId="10C79580" w14:textId="79011075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SCO4039</w:t>
            </w:r>
          </w:p>
        </w:tc>
      </w:tr>
      <w:tr w:rsidR="003D60F9" w14:paraId="719B4DFB" w14:textId="77777777" w:rsidTr="007474D9">
        <w:tc>
          <w:tcPr>
            <w:tcW w:w="2254" w:type="dxa"/>
            <w:vAlign w:val="bottom"/>
          </w:tcPr>
          <w:p w14:paraId="63DBEBBB" w14:textId="35C1BF9E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trxC</w:t>
            </w:r>
            <w:proofErr w:type="spellEnd"/>
          </w:p>
        </w:tc>
        <w:tc>
          <w:tcPr>
            <w:tcW w:w="2254" w:type="dxa"/>
            <w:vAlign w:val="bottom"/>
          </w:tcPr>
          <w:p w14:paraId="06EF41EC" w14:textId="64E0EFC8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SCO0885</w:t>
            </w:r>
          </w:p>
        </w:tc>
        <w:tc>
          <w:tcPr>
            <w:tcW w:w="2254" w:type="dxa"/>
            <w:vAlign w:val="bottom"/>
          </w:tcPr>
          <w:p w14:paraId="23C0BE2C" w14:textId="38E15D21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2SCD46.12</w:t>
            </w:r>
          </w:p>
        </w:tc>
        <w:tc>
          <w:tcPr>
            <w:tcW w:w="2254" w:type="dxa"/>
            <w:vAlign w:val="bottom"/>
          </w:tcPr>
          <w:p w14:paraId="344C63BE" w14:textId="38BE81F2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SCO4198</w:t>
            </w:r>
          </w:p>
        </w:tc>
      </w:tr>
      <w:tr w:rsidR="003D60F9" w14:paraId="651EBC8C" w14:textId="77777777" w:rsidTr="007474D9">
        <w:tc>
          <w:tcPr>
            <w:tcW w:w="2254" w:type="dxa"/>
            <w:vAlign w:val="bottom"/>
          </w:tcPr>
          <w:p w14:paraId="6E0B8DD7" w14:textId="245BAE44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SCM1.18</w:t>
            </w:r>
          </w:p>
        </w:tc>
        <w:tc>
          <w:tcPr>
            <w:tcW w:w="2254" w:type="dxa"/>
            <w:vAlign w:val="bottom"/>
          </w:tcPr>
          <w:p w14:paraId="4C4D7474" w14:textId="6C391BAD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SCO0885</w:t>
            </w:r>
          </w:p>
        </w:tc>
        <w:tc>
          <w:tcPr>
            <w:tcW w:w="2254" w:type="dxa"/>
            <w:vAlign w:val="bottom"/>
          </w:tcPr>
          <w:p w14:paraId="52797003" w14:textId="7F8BFB46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2SCD46.13</w:t>
            </w:r>
          </w:p>
        </w:tc>
        <w:tc>
          <w:tcPr>
            <w:tcW w:w="2254" w:type="dxa"/>
            <w:vAlign w:val="bottom"/>
          </w:tcPr>
          <w:p w14:paraId="17CB162F" w14:textId="3833AEE1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SCO4199</w:t>
            </w:r>
          </w:p>
        </w:tc>
      </w:tr>
      <w:tr w:rsidR="003D60F9" w14:paraId="021E0F8B" w14:textId="77777777" w:rsidTr="007474D9">
        <w:tc>
          <w:tcPr>
            <w:tcW w:w="2254" w:type="dxa"/>
            <w:vAlign w:val="bottom"/>
          </w:tcPr>
          <w:p w14:paraId="67343EE4" w14:textId="65E7A5CB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2SCG61.22</w:t>
            </w:r>
          </w:p>
        </w:tc>
        <w:tc>
          <w:tcPr>
            <w:tcW w:w="2254" w:type="dxa"/>
            <w:vAlign w:val="bottom"/>
          </w:tcPr>
          <w:p w14:paraId="5A5DB094" w14:textId="02D056F5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SCO1340</w:t>
            </w:r>
          </w:p>
        </w:tc>
        <w:tc>
          <w:tcPr>
            <w:tcW w:w="2254" w:type="dxa"/>
            <w:vAlign w:val="bottom"/>
          </w:tcPr>
          <w:p w14:paraId="574C125A" w14:textId="31C8D0B8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2SCD46.18</w:t>
            </w:r>
          </w:p>
        </w:tc>
        <w:tc>
          <w:tcPr>
            <w:tcW w:w="2254" w:type="dxa"/>
            <w:vAlign w:val="bottom"/>
          </w:tcPr>
          <w:p w14:paraId="1C68F8D0" w14:textId="7FFBFAA8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SCO4204</w:t>
            </w:r>
          </w:p>
        </w:tc>
      </w:tr>
      <w:tr w:rsidR="003D60F9" w14:paraId="1AF43879" w14:textId="77777777" w:rsidTr="007474D9">
        <w:tc>
          <w:tcPr>
            <w:tcW w:w="2254" w:type="dxa"/>
            <w:vAlign w:val="bottom"/>
          </w:tcPr>
          <w:p w14:paraId="006733D9" w14:textId="0DA4B24C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SC1A8A.04c</w:t>
            </w:r>
          </w:p>
        </w:tc>
        <w:tc>
          <w:tcPr>
            <w:tcW w:w="2254" w:type="dxa"/>
            <w:vAlign w:val="bottom"/>
          </w:tcPr>
          <w:p w14:paraId="123CBCC3" w14:textId="0258D76C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SCO1384</w:t>
            </w:r>
          </w:p>
        </w:tc>
        <w:tc>
          <w:tcPr>
            <w:tcW w:w="2254" w:type="dxa"/>
            <w:vAlign w:val="bottom"/>
          </w:tcPr>
          <w:p w14:paraId="3F224FC5" w14:textId="00CBFABE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SCD95A.30</w:t>
            </w:r>
          </w:p>
        </w:tc>
        <w:tc>
          <w:tcPr>
            <w:tcW w:w="2254" w:type="dxa"/>
            <w:vAlign w:val="bottom"/>
          </w:tcPr>
          <w:p w14:paraId="225B12FD" w14:textId="2C5EFA4E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SCO4297</w:t>
            </w:r>
          </w:p>
        </w:tc>
      </w:tr>
      <w:tr w:rsidR="003D60F9" w14:paraId="086DECB6" w14:textId="77777777" w:rsidTr="007474D9">
        <w:tc>
          <w:tcPr>
            <w:tcW w:w="2254" w:type="dxa"/>
            <w:vAlign w:val="bottom"/>
          </w:tcPr>
          <w:p w14:paraId="01AEB654" w14:textId="254CEB21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SC1A8A.12c</w:t>
            </w:r>
          </w:p>
        </w:tc>
        <w:tc>
          <w:tcPr>
            <w:tcW w:w="2254" w:type="dxa"/>
            <w:vAlign w:val="bottom"/>
          </w:tcPr>
          <w:p w14:paraId="26957422" w14:textId="12E520DE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SCO1392</w:t>
            </w:r>
          </w:p>
        </w:tc>
        <w:tc>
          <w:tcPr>
            <w:tcW w:w="2254" w:type="dxa"/>
            <w:vAlign w:val="bottom"/>
          </w:tcPr>
          <w:p w14:paraId="4E94F7FF" w14:textId="52B54D6A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SCD95A.49c</w:t>
            </w:r>
          </w:p>
        </w:tc>
        <w:tc>
          <w:tcPr>
            <w:tcW w:w="2254" w:type="dxa"/>
            <w:vAlign w:val="bottom"/>
          </w:tcPr>
          <w:p w14:paraId="43FAD298" w14:textId="1067C100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SCO4316</w:t>
            </w:r>
          </w:p>
        </w:tc>
      </w:tr>
      <w:tr w:rsidR="003D60F9" w14:paraId="5B3B357C" w14:textId="77777777" w:rsidTr="007474D9">
        <w:tc>
          <w:tcPr>
            <w:tcW w:w="2254" w:type="dxa"/>
            <w:vAlign w:val="bottom"/>
          </w:tcPr>
          <w:p w14:paraId="1DFFBFBA" w14:textId="7B2AA0E3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RbpA</w:t>
            </w:r>
            <w:proofErr w:type="spellEnd"/>
          </w:p>
        </w:tc>
        <w:tc>
          <w:tcPr>
            <w:tcW w:w="2254" w:type="dxa"/>
            <w:vAlign w:val="bottom"/>
          </w:tcPr>
          <w:p w14:paraId="776B004F" w14:textId="2D6B262B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SCO1421</w:t>
            </w:r>
          </w:p>
        </w:tc>
        <w:tc>
          <w:tcPr>
            <w:tcW w:w="2254" w:type="dxa"/>
            <w:vAlign w:val="bottom"/>
          </w:tcPr>
          <w:p w14:paraId="5EF7CA50" w14:textId="7763E4EE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SCD35.08c</w:t>
            </w:r>
          </w:p>
        </w:tc>
        <w:tc>
          <w:tcPr>
            <w:tcW w:w="2254" w:type="dxa"/>
            <w:vAlign w:val="bottom"/>
          </w:tcPr>
          <w:p w14:paraId="63194364" w14:textId="4E5266B0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SCO4501</w:t>
            </w:r>
          </w:p>
        </w:tc>
      </w:tr>
      <w:tr w:rsidR="003D60F9" w14:paraId="789013E1" w14:textId="77777777" w:rsidTr="007474D9">
        <w:tc>
          <w:tcPr>
            <w:tcW w:w="2254" w:type="dxa"/>
            <w:vAlign w:val="bottom"/>
          </w:tcPr>
          <w:p w14:paraId="4AE1736C" w14:textId="02A40349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SC6D7.18c</w:t>
            </w:r>
          </w:p>
        </w:tc>
        <w:tc>
          <w:tcPr>
            <w:tcW w:w="2254" w:type="dxa"/>
            <w:vAlign w:val="bottom"/>
          </w:tcPr>
          <w:p w14:paraId="4615CEE9" w14:textId="691EBBD1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SCO1421</w:t>
            </w:r>
          </w:p>
        </w:tc>
        <w:tc>
          <w:tcPr>
            <w:tcW w:w="2254" w:type="dxa"/>
            <w:vAlign w:val="bottom"/>
          </w:tcPr>
          <w:p w14:paraId="4DAFAC8A" w14:textId="4A3A3AE3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SC6G4.41c</w:t>
            </w:r>
          </w:p>
        </w:tc>
        <w:tc>
          <w:tcPr>
            <w:tcW w:w="2254" w:type="dxa"/>
            <w:vAlign w:val="bottom"/>
          </w:tcPr>
          <w:p w14:paraId="677B198D" w14:textId="36F20536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SCO4736</w:t>
            </w:r>
          </w:p>
        </w:tc>
      </w:tr>
      <w:tr w:rsidR="003D60F9" w14:paraId="528915A8" w14:textId="77777777" w:rsidTr="007474D9">
        <w:tc>
          <w:tcPr>
            <w:tcW w:w="2254" w:type="dxa"/>
            <w:vAlign w:val="bottom"/>
          </w:tcPr>
          <w:p w14:paraId="31123840" w14:textId="5B1838E3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relA</w:t>
            </w:r>
            <w:proofErr w:type="spellEnd"/>
          </w:p>
        </w:tc>
        <w:tc>
          <w:tcPr>
            <w:tcW w:w="2254" w:type="dxa"/>
            <w:vAlign w:val="bottom"/>
          </w:tcPr>
          <w:p w14:paraId="2304B90E" w14:textId="4B4B45E3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SCO1513</w:t>
            </w:r>
          </w:p>
        </w:tc>
        <w:tc>
          <w:tcPr>
            <w:tcW w:w="2254" w:type="dxa"/>
            <w:vAlign w:val="bottom"/>
          </w:tcPr>
          <w:p w14:paraId="073C24B5" w14:textId="7DBEADEC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guaB</w:t>
            </w:r>
            <w:proofErr w:type="spellEnd"/>
          </w:p>
        </w:tc>
        <w:tc>
          <w:tcPr>
            <w:tcW w:w="2254" w:type="dxa"/>
            <w:vAlign w:val="bottom"/>
          </w:tcPr>
          <w:p w14:paraId="2958E655" w14:textId="1723379D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SCO4770</w:t>
            </w:r>
          </w:p>
        </w:tc>
      </w:tr>
      <w:tr w:rsidR="003D60F9" w14:paraId="5736F6F6" w14:textId="77777777" w:rsidTr="007474D9">
        <w:tc>
          <w:tcPr>
            <w:tcW w:w="2254" w:type="dxa"/>
            <w:vAlign w:val="bottom"/>
          </w:tcPr>
          <w:p w14:paraId="520F8B27" w14:textId="21C5051C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SCI8.16</w:t>
            </w:r>
          </w:p>
        </w:tc>
        <w:tc>
          <w:tcPr>
            <w:tcW w:w="2254" w:type="dxa"/>
            <w:vAlign w:val="bottom"/>
          </w:tcPr>
          <w:p w14:paraId="395A3F2B" w14:textId="1E61CF60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SCO1831</w:t>
            </w:r>
          </w:p>
        </w:tc>
        <w:tc>
          <w:tcPr>
            <w:tcW w:w="2254" w:type="dxa"/>
            <w:vAlign w:val="bottom"/>
          </w:tcPr>
          <w:p w14:paraId="563632F4" w14:textId="3D1945B2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2SCK31.16</w:t>
            </w:r>
          </w:p>
        </w:tc>
        <w:tc>
          <w:tcPr>
            <w:tcW w:w="2254" w:type="dxa"/>
            <w:vAlign w:val="bottom"/>
          </w:tcPr>
          <w:p w14:paraId="784DAEC7" w14:textId="0D939855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SCO4956</w:t>
            </w:r>
          </w:p>
        </w:tc>
      </w:tr>
      <w:tr w:rsidR="003D60F9" w14:paraId="0E982439" w14:textId="77777777" w:rsidTr="007474D9">
        <w:tc>
          <w:tcPr>
            <w:tcW w:w="2254" w:type="dxa"/>
            <w:vAlign w:val="bottom"/>
          </w:tcPr>
          <w:p w14:paraId="6408A5B6" w14:textId="295D654D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SCI8.24c</w:t>
            </w:r>
          </w:p>
        </w:tc>
        <w:tc>
          <w:tcPr>
            <w:tcW w:w="2254" w:type="dxa"/>
            <w:vAlign w:val="bottom"/>
          </w:tcPr>
          <w:p w14:paraId="3ACA154D" w14:textId="7F040320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SCO1839</w:t>
            </w:r>
          </w:p>
        </w:tc>
        <w:tc>
          <w:tcPr>
            <w:tcW w:w="2254" w:type="dxa"/>
            <w:vAlign w:val="bottom"/>
          </w:tcPr>
          <w:p w14:paraId="75A0112C" w14:textId="7247A01C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2SCK31.27</w:t>
            </w:r>
          </w:p>
        </w:tc>
        <w:tc>
          <w:tcPr>
            <w:tcW w:w="2254" w:type="dxa"/>
            <w:vAlign w:val="bottom"/>
          </w:tcPr>
          <w:p w14:paraId="18BFBBE6" w14:textId="40D64AF5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SCO4967</w:t>
            </w:r>
          </w:p>
        </w:tc>
      </w:tr>
      <w:tr w:rsidR="003D60F9" w14:paraId="120C0B44" w14:textId="77777777" w:rsidTr="007474D9">
        <w:tc>
          <w:tcPr>
            <w:tcW w:w="2254" w:type="dxa"/>
            <w:vAlign w:val="bottom"/>
          </w:tcPr>
          <w:p w14:paraId="3153E394" w14:textId="57F8DFC1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SCI39.16c</w:t>
            </w:r>
          </w:p>
        </w:tc>
        <w:tc>
          <w:tcPr>
            <w:tcW w:w="2254" w:type="dxa"/>
            <w:vAlign w:val="bottom"/>
          </w:tcPr>
          <w:p w14:paraId="7A4E783C" w14:textId="01ACD625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SCO1869</w:t>
            </w:r>
          </w:p>
        </w:tc>
        <w:tc>
          <w:tcPr>
            <w:tcW w:w="2254" w:type="dxa"/>
            <w:vAlign w:val="bottom"/>
          </w:tcPr>
          <w:p w14:paraId="2F677CF9" w14:textId="78066B59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2SCK31.28</w:t>
            </w:r>
          </w:p>
        </w:tc>
        <w:tc>
          <w:tcPr>
            <w:tcW w:w="2254" w:type="dxa"/>
            <w:vAlign w:val="bottom"/>
          </w:tcPr>
          <w:p w14:paraId="30323AF1" w14:textId="29512713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SCO4968</w:t>
            </w:r>
          </w:p>
        </w:tc>
      </w:tr>
      <w:tr w:rsidR="003D60F9" w14:paraId="507EC2B3" w14:textId="77777777" w:rsidTr="007474D9">
        <w:tc>
          <w:tcPr>
            <w:tcW w:w="2254" w:type="dxa"/>
            <w:vAlign w:val="bottom"/>
          </w:tcPr>
          <w:p w14:paraId="1DE77307" w14:textId="5E9FF38D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SCC22.01c</w:t>
            </w:r>
          </w:p>
        </w:tc>
        <w:tc>
          <w:tcPr>
            <w:tcW w:w="2254" w:type="dxa"/>
            <w:vAlign w:val="bottom"/>
          </w:tcPr>
          <w:p w14:paraId="53349747" w14:textId="394F4536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SCO1919</w:t>
            </w:r>
          </w:p>
        </w:tc>
        <w:tc>
          <w:tcPr>
            <w:tcW w:w="2254" w:type="dxa"/>
            <w:vAlign w:val="bottom"/>
          </w:tcPr>
          <w:p w14:paraId="239C606D" w14:textId="2954D38E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fumC</w:t>
            </w:r>
            <w:proofErr w:type="spellEnd"/>
          </w:p>
        </w:tc>
        <w:tc>
          <w:tcPr>
            <w:tcW w:w="2254" w:type="dxa"/>
            <w:vAlign w:val="bottom"/>
          </w:tcPr>
          <w:p w14:paraId="412C0313" w14:textId="3644A549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SCO5042</w:t>
            </w:r>
          </w:p>
        </w:tc>
      </w:tr>
      <w:tr w:rsidR="003D60F9" w14:paraId="67656921" w14:textId="77777777" w:rsidTr="007474D9">
        <w:tc>
          <w:tcPr>
            <w:tcW w:w="2254" w:type="dxa"/>
            <w:vAlign w:val="bottom"/>
          </w:tcPr>
          <w:p w14:paraId="467BB0C6" w14:textId="311F030F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SCC22.02c</w:t>
            </w:r>
          </w:p>
        </w:tc>
        <w:tc>
          <w:tcPr>
            <w:tcW w:w="2254" w:type="dxa"/>
            <w:vAlign w:val="bottom"/>
          </w:tcPr>
          <w:p w14:paraId="12396D28" w14:textId="0DC51325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SCO1920</w:t>
            </w:r>
          </w:p>
        </w:tc>
        <w:tc>
          <w:tcPr>
            <w:tcW w:w="2254" w:type="dxa"/>
            <w:vAlign w:val="bottom"/>
          </w:tcPr>
          <w:p w14:paraId="401D471C" w14:textId="0285ABED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SCP8.26c</w:t>
            </w:r>
          </w:p>
        </w:tc>
        <w:tc>
          <w:tcPr>
            <w:tcW w:w="2254" w:type="dxa"/>
            <w:vAlign w:val="bottom"/>
          </w:tcPr>
          <w:p w14:paraId="3E3DE420" w14:textId="5D2164BC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SCO5163</w:t>
            </w:r>
          </w:p>
        </w:tc>
      </w:tr>
      <w:tr w:rsidR="003D60F9" w14:paraId="42C6B1F4" w14:textId="77777777" w:rsidTr="007474D9">
        <w:tc>
          <w:tcPr>
            <w:tcW w:w="2254" w:type="dxa"/>
            <w:vAlign w:val="bottom"/>
          </w:tcPr>
          <w:p w14:paraId="3A53924F" w14:textId="5C7C2ADC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uvrA</w:t>
            </w:r>
            <w:proofErr w:type="spellEnd"/>
          </w:p>
        </w:tc>
        <w:tc>
          <w:tcPr>
            <w:tcW w:w="2254" w:type="dxa"/>
            <w:vAlign w:val="bottom"/>
          </w:tcPr>
          <w:p w14:paraId="3320C6FA" w14:textId="22853182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SCO1958</w:t>
            </w:r>
          </w:p>
        </w:tc>
        <w:tc>
          <w:tcPr>
            <w:tcW w:w="2254" w:type="dxa"/>
            <w:vAlign w:val="bottom"/>
          </w:tcPr>
          <w:p w14:paraId="0B7E3C57" w14:textId="65225EA2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2SC3B6.01</w:t>
            </w:r>
          </w:p>
        </w:tc>
        <w:tc>
          <w:tcPr>
            <w:tcW w:w="2254" w:type="dxa"/>
            <w:vAlign w:val="bottom"/>
          </w:tcPr>
          <w:p w14:paraId="04DD8F14" w14:textId="729551A1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SCO5177</w:t>
            </w:r>
          </w:p>
        </w:tc>
      </w:tr>
      <w:tr w:rsidR="003D60F9" w14:paraId="45A94176" w14:textId="77777777" w:rsidTr="007474D9">
        <w:tc>
          <w:tcPr>
            <w:tcW w:w="2254" w:type="dxa"/>
            <w:vAlign w:val="bottom"/>
          </w:tcPr>
          <w:p w14:paraId="0F3B9EBC" w14:textId="6AC91E2B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SC7H2.09c</w:t>
            </w:r>
          </w:p>
        </w:tc>
        <w:tc>
          <w:tcPr>
            <w:tcW w:w="2254" w:type="dxa"/>
            <w:vAlign w:val="bottom"/>
          </w:tcPr>
          <w:p w14:paraId="7D454924" w14:textId="40973E93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SCO1995</w:t>
            </w:r>
          </w:p>
        </w:tc>
        <w:tc>
          <w:tcPr>
            <w:tcW w:w="2254" w:type="dxa"/>
            <w:vAlign w:val="bottom"/>
          </w:tcPr>
          <w:p w14:paraId="6613E8C8" w14:textId="65697317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moeB</w:t>
            </w:r>
            <w:proofErr w:type="spellEnd"/>
          </w:p>
        </w:tc>
        <w:tc>
          <w:tcPr>
            <w:tcW w:w="2254" w:type="dxa"/>
            <w:vAlign w:val="bottom"/>
          </w:tcPr>
          <w:p w14:paraId="24D6207E" w14:textId="19711EE3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SCO5178</w:t>
            </w:r>
          </w:p>
        </w:tc>
      </w:tr>
      <w:tr w:rsidR="003D60F9" w14:paraId="7811665C" w14:textId="77777777" w:rsidTr="007474D9">
        <w:tc>
          <w:tcPr>
            <w:tcW w:w="2254" w:type="dxa"/>
            <w:vAlign w:val="bottom"/>
          </w:tcPr>
          <w:p w14:paraId="28B9DB02" w14:textId="05485710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coaE</w:t>
            </w:r>
            <w:proofErr w:type="spellEnd"/>
          </w:p>
        </w:tc>
        <w:tc>
          <w:tcPr>
            <w:tcW w:w="2254" w:type="dxa"/>
            <w:vAlign w:val="bottom"/>
          </w:tcPr>
          <w:p w14:paraId="7D1394AB" w14:textId="4340A321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SCO1996</w:t>
            </w:r>
          </w:p>
        </w:tc>
        <w:tc>
          <w:tcPr>
            <w:tcW w:w="2254" w:type="dxa"/>
            <w:vAlign w:val="bottom"/>
          </w:tcPr>
          <w:p w14:paraId="733B661E" w14:textId="23BAA2AA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2SC3B6.02</w:t>
            </w:r>
          </w:p>
        </w:tc>
        <w:tc>
          <w:tcPr>
            <w:tcW w:w="2254" w:type="dxa"/>
            <w:vAlign w:val="bottom"/>
          </w:tcPr>
          <w:p w14:paraId="48C992CC" w14:textId="49FF1013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SCO5178</w:t>
            </w:r>
          </w:p>
        </w:tc>
      </w:tr>
      <w:tr w:rsidR="003D60F9" w14:paraId="42E76B4A" w14:textId="77777777" w:rsidTr="007474D9">
        <w:tc>
          <w:tcPr>
            <w:tcW w:w="2254" w:type="dxa"/>
            <w:vAlign w:val="bottom"/>
          </w:tcPr>
          <w:p w14:paraId="69D0DED5" w14:textId="21BF0A2C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SC7H2.11c</w:t>
            </w:r>
          </w:p>
        </w:tc>
        <w:tc>
          <w:tcPr>
            <w:tcW w:w="2254" w:type="dxa"/>
            <w:vAlign w:val="bottom"/>
          </w:tcPr>
          <w:p w14:paraId="0D018B97" w14:textId="38F60404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SCO1997</w:t>
            </w:r>
          </w:p>
        </w:tc>
        <w:tc>
          <w:tcPr>
            <w:tcW w:w="2254" w:type="dxa"/>
            <w:vAlign w:val="bottom"/>
          </w:tcPr>
          <w:p w14:paraId="0F54DD26" w14:textId="59188B35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2SC3B6.11c</w:t>
            </w:r>
          </w:p>
        </w:tc>
        <w:tc>
          <w:tcPr>
            <w:tcW w:w="2254" w:type="dxa"/>
            <w:vAlign w:val="bottom"/>
          </w:tcPr>
          <w:p w14:paraId="45B4C49C" w14:textId="1DA15615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SCO5187</w:t>
            </w:r>
          </w:p>
        </w:tc>
      </w:tr>
      <w:tr w:rsidR="003D60F9" w14:paraId="663F8DFA" w14:textId="77777777" w:rsidTr="007474D9">
        <w:tc>
          <w:tcPr>
            <w:tcW w:w="2254" w:type="dxa"/>
            <w:vAlign w:val="bottom"/>
          </w:tcPr>
          <w:p w14:paraId="79A23B4D" w14:textId="5104D29C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SC6G10.34c</w:t>
            </w:r>
          </w:p>
        </w:tc>
        <w:tc>
          <w:tcPr>
            <w:tcW w:w="2254" w:type="dxa"/>
            <w:vAlign w:val="bottom"/>
          </w:tcPr>
          <w:p w14:paraId="5FC9FC65" w14:textId="41109D9D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SCO2161</w:t>
            </w:r>
          </w:p>
        </w:tc>
        <w:tc>
          <w:tcPr>
            <w:tcW w:w="2254" w:type="dxa"/>
            <w:vAlign w:val="bottom"/>
          </w:tcPr>
          <w:p w14:paraId="62E49F9B" w14:textId="517037B3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sigR</w:t>
            </w:r>
            <w:proofErr w:type="spellEnd"/>
          </w:p>
        </w:tc>
        <w:tc>
          <w:tcPr>
            <w:tcW w:w="2254" w:type="dxa"/>
            <w:vAlign w:val="bottom"/>
          </w:tcPr>
          <w:p w14:paraId="77CBF33E" w14:textId="5915A039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SCO5216</w:t>
            </w:r>
          </w:p>
        </w:tc>
      </w:tr>
      <w:tr w:rsidR="003D60F9" w14:paraId="699EC264" w14:textId="77777777" w:rsidTr="007474D9">
        <w:tc>
          <w:tcPr>
            <w:tcW w:w="2254" w:type="dxa"/>
            <w:vAlign w:val="bottom"/>
          </w:tcPr>
          <w:p w14:paraId="5E4E3C3F" w14:textId="357B5BF0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SCC77.04c</w:t>
            </w:r>
          </w:p>
        </w:tc>
        <w:tc>
          <w:tcPr>
            <w:tcW w:w="2254" w:type="dxa"/>
            <w:vAlign w:val="bottom"/>
          </w:tcPr>
          <w:p w14:paraId="7A6A1E97" w14:textId="5882E01A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SCO2537</w:t>
            </w:r>
          </w:p>
        </w:tc>
        <w:tc>
          <w:tcPr>
            <w:tcW w:w="2254" w:type="dxa"/>
            <w:vAlign w:val="bottom"/>
          </w:tcPr>
          <w:p w14:paraId="542481A9" w14:textId="2DB08E83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rsrA</w:t>
            </w:r>
            <w:proofErr w:type="spellEnd"/>
          </w:p>
        </w:tc>
        <w:tc>
          <w:tcPr>
            <w:tcW w:w="2254" w:type="dxa"/>
            <w:vAlign w:val="bottom"/>
          </w:tcPr>
          <w:p w14:paraId="178F2583" w14:textId="69580F54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SCO5217</w:t>
            </w:r>
          </w:p>
        </w:tc>
      </w:tr>
      <w:tr w:rsidR="003D60F9" w14:paraId="4A0E4296" w14:textId="77777777" w:rsidTr="007474D9">
        <w:tc>
          <w:tcPr>
            <w:tcW w:w="2254" w:type="dxa"/>
            <w:vAlign w:val="bottom"/>
          </w:tcPr>
          <w:p w14:paraId="53CBE032" w14:textId="2FDC1E16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clpP2</w:t>
            </w:r>
          </w:p>
        </w:tc>
        <w:tc>
          <w:tcPr>
            <w:tcW w:w="2254" w:type="dxa"/>
            <w:vAlign w:val="bottom"/>
          </w:tcPr>
          <w:p w14:paraId="4F64D23A" w14:textId="2A7B0743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SCO2618</w:t>
            </w:r>
          </w:p>
        </w:tc>
        <w:tc>
          <w:tcPr>
            <w:tcW w:w="2254" w:type="dxa"/>
            <w:vAlign w:val="bottom"/>
          </w:tcPr>
          <w:p w14:paraId="69E1E2C5" w14:textId="7250FE40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lon</w:t>
            </w:r>
            <w:proofErr w:type="spellEnd"/>
          </w:p>
        </w:tc>
        <w:tc>
          <w:tcPr>
            <w:tcW w:w="2254" w:type="dxa"/>
            <w:vAlign w:val="bottom"/>
          </w:tcPr>
          <w:p w14:paraId="19C58865" w14:textId="2836DD4E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SCO5285</w:t>
            </w:r>
          </w:p>
        </w:tc>
      </w:tr>
      <w:tr w:rsidR="003D60F9" w14:paraId="7BFF0675" w14:textId="77777777" w:rsidTr="007474D9">
        <w:tc>
          <w:tcPr>
            <w:tcW w:w="2254" w:type="dxa"/>
            <w:vAlign w:val="bottom"/>
          </w:tcPr>
          <w:p w14:paraId="3DFE8272" w14:textId="4CD263F0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clpP1</w:t>
            </w:r>
          </w:p>
        </w:tc>
        <w:tc>
          <w:tcPr>
            <w:tcW w:w="2254" w:type="dxa"/>
            <w:vAlign w:val="bottom"/>
          </w:tcPr>
          <w:p w14:paraId="67DF134C" w14:textId="3E50DCC8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SCO2619</w:t>
            </w:r>
          </w:p>
        </w:tc>
        <w:tc>
          <w:tcPr>
            <w:tcW w:w="2254" w:type="dxa"/>
            <w:vAlign w:val="bottom"/>
          </w:tcPr>
          <w:p w14:paraId="73F43A2D" w14:textId="5BD4BD25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rpmE</w:t>
            </w:r>
            <w:proofErr w:type="spellEnd"/>
          </w:p>
        </w:tc>
        <w:tc>
          <w:tcPr>
            <w:tcW w:w="2254" w:type="dxa"/>
            <w:vAlign w:val="bottom"/>
          </w:tcPr>
          <w:p w14:paraId="7B68BBF1" w14:textId="0B691D0B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SCO5359</w:t>
            </w:r>
          </w:p>
        </w:tc>
      </w:tr>
      <w:tr w:rsidR="003D60F9" w14:paraId="51D7E2C3" w14:textId="77777777" w:rsidTr="007474D9">
        <w:tc>
          <w:tcPr>
            <w:tcW w:w="2254" w:type="dxa"/>
            <w:vAlign w:val="bottom"/>
          </w:tcPr>
          <w:p w14:paraId="6C1EEF5F" w14:textId="3F32C264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SC8E4A.04c</w:t>
            </w:r>
          </w:p>
        </w:tc>
        <w:tc>
          <w:tcPr>
            <w:tcW w:w="2254" w:type="dxa"/>
            <w:vAlign w:val="bottom"/>
          </w:tcPr>
          <w:p w14:paraId="79D1F26A" w14:textId="19585916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SCO2634</w:t>
            </w:r>
          </w:p>
        </w:tc>
        <w:tc>
          <w:tcPr>
            <w:tcW w:w="2254" w:type="dxa"/>
            <w:vAlign w:val="bottom"/>
          </w:tcPr>
          <w:p w14:paraId="064DC3B9" w14:textId="5A8BF859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SC3D11.22</w:t>
            </w:r>
          </w:p>
        </w:tc>
        <w:tc>
          <w:tcPr>
            <w:tcW w:w="2254" w:type="dxa"/>
            <w:vAlign w:val="bottom"/>
          </w:tcPr>
          <w:p w14:paraId="705A4361" w14:textId="46C367DE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SCO5465</w:t>
            </w:r>
          </w:p>
        </w:tc>
      </w:tr>
      <w:tr w:rsidR="003D60F9" w14:paraId="4522D517" w14:textId="77777777" w:rsidTr="007474D9">
        <w:tc>
          <w:tcPr>
            <w:tcW w:w="2254" w:type="dxa"/>
            <w:vAlign w:val="bottom"/>
          </w:tcPr>
          <w:p w14:paraId="3A7E6254" w14:textId="6D5E63E7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pepN</w:t>
            </w:r>
            <w:proofErr w:type="spellEnd"/>
          </w:p>
        </w:tc>
        <w:tc>
          <w:tcPr>
            <w:tcW w:w="2254" w:type="dxa"/>
            <w:vAlign w:val="bottom"/>
          </w:tcPr>
          <w:p w14:paraId="1D8EF7C6" w14:textId="592B76A0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SCO2643</w:t>
            </w:r>
          </w:p>
        </w:tc>
        <w:tc>
          <w:tcPr>
            <w:tcW w:w="2254" w:type="dxa"/>
            <w:vAlign w:val="bottom"/>
          </w:tcPr>
          <w:p w14:paraId="10C436CE" w14:textId="51747AF3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SC1C2.26</w:t>
            </w:r>
          </w:p>
        </w:tc>
        <w:tc>
          <w:tcPr>
            <w:tcW w:w="2254" w:type="dxa"/>
            <w:vAlign w:val="bottom"/>
          </w:tcPr>
          <w:p w14:paraId="52774870" w14:textId="7C9DAB2B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SCO5545</w:t>
            </w:r>
          </w:p>
        </w:tc>
      </w:tr>
      <w:tr w:rsidR="003D60F9" w14:paraId="03C44FE9" w14:textId="77777777" w:rsidTr="007474D9">
        <w:tc>
          <w:tcPr>
            <w:tcW w:w="2254" w:type="dxa"/>
            <w:vAlign w:val="bottom"/>
          </w:tcPr>
          <w:p w14:paraId="3A6171CB" w14:textId="7372AC91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SCE20.23</w:t>
            </w:r>
          </w:p>
        </w:tc>
        <w:tc>
          <w:tcPr>
            <w:tcW w:w="2254" w:type="dxa"/>
            <w:vAlign w:val="bottom"/>
          </w:tcPr>
          <w:p w14:paraId="47575548" w14:textId="11532BB8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SCO2849</w:t>
            </w:r>
          </w:p>
        </w:tc>
        <w:tc>
          <w:tcPr>
            <w:tcW w:w="2254" w:type="dxa"/>
            <w:vAlign w:val="bottom"/>
          </w:tcPr>
          <w:p w14:paraId="7C6F9181" w14:textId="47BC8A3B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SC6A9.12</w:t>
            </w:r>
          </w:p>
        </w:tc>
        <w:tc>
          <w:tcPr>
            <w:tcW w:w="2254" w:type="dxa"/>
            <w:vAlign w:val="bottom"/>
          </w:tcPr>
          <w:p w14:paraId="5F2E06B6" w14:textId="270FCBC8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SCO5655</w:t>
            </w:r>
          </w:p>
        </w:tc>
      </w:tr>
      <w:tr w:rsidR="003D60F9" w14:paraId="15DBA1AB" w14:textId="77777777" w:rsidTr="007474D9">
        <w:tc>
          <w:tcPr>
            <w:tcW w:w="2254" w:type="dxa"/>
            <w:vAlign w:val="bottom"/>
          </w:tcPr>
          <w:p w14:paraId="0F40D864" w14:textId="3EC0DAD4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SCE19A.10c</w:t>
            </w:r>
          </w:p>
        </w:tc>
        <w:tc>
          <w:tcPr>
            <w:tcW w:w="2254" w:type="dxa"/>
            <w:vAlign w:val="bottom"/>
          </w:tcPr>
          <w:p w14:paraId="45BA3930" w14:textId="0797DE92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SCO2910</w:t>
            </w:r>
          </w:p>
        </w:tc>
        <w:tc>
          <w:tcPr>
            <w:tcW w:w="2254" w:type="dxa"/>
            <w:vAlign w:val="bottom"/>
          </w:tcPr>
          <w:p w14:paraId="1430BD82" w14:textId="24098309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cinA</w:t>
            </w:r>
            <w:proofErr w:type="spellEnd"/>
          </w:p>
        </w:tc>
        <w:tc>
          <w:tcPr>
            <w:tcW w:w="2254" w:type="dxa"/>
            <w:vAlign w:val="bottom"/>
          </w:tcPr>
          <w:p w14:paraId="2CE2DA40" w14:textId="1BF4BFC5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SCO5754</w:t>
            </w:r>
          </w:p>
        </w:tc>
      </w:tr>
      <w:tr w:rsidR="003D60F9" w14:paraId="0F6BC214" w14:textId="77777777" w:rsidTr="007474D9">
        <w:tc>
          <w:tcPr>
            <w:tcW w:w="2254" w:type="dxa"/>
            <w:vAlign w:val="bottom"/>
          </w:tcPr>
          <w:p w14:paraId="3681DE13" w14:textId="68423B90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SCE19A.11c</w:t>
            </w:r>
          </w:p>
        </w:tc>
        <w:tc>
          <w:tcPr>
            <w:tcW w:w="2254" w:type="dxa"/>
            <w:vAlign w:val="bottom"/>
          </w:tcPr>
          <w:p w14:paraId="2F3162A2" w14:textId="4FF3E9D0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SCO2911</w:t>
            </w:r>
          </w:p>
        </w:tc>
        <w:tc>
          <w:tcPr>
            <w:tcW w:w="2254" w:type="dxa"/>
            <w:vAlign w:val="bottom"/>
          </w:tcPr>
          <w:p w14:paraId="14A1B1A1" w14:textId="176DB7B2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SC7C7.09</w:t>
            </w:r>
          </w:p>
        </w:tc>
        <w:tc>
          <w:tcPr>
            <w:tcW w:w="2254" w:type="dxa"/>
            <w:vAlign w:val="bottom"/>
          </w:tcPr>
          <w:p w14:paraId="1A2819A0" w14:textId="672CD3F2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SCO5754</w:t>
            </w:r>
          </w:p>
        </w:tc>
      </w:tr>
      <w:tr w:rsidR="003D60F9" w14:paraId="53AF82BF" w14:textId="77777777" w:rsidTr="007474D9">
        <w:tc>
          <w:tcPr>
            <w:tcW w:w="2254" w:type="dxa"/>
            <w:vAlign w:val="bottom"/>
          </w:tcPr>
          <w:p w14:paraId="2AE8613B" w14:textId="5B5DBCFB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SCE19A.12c</w:t>
            </w:r>
          </w:p>
        </w:tc>
        <w:tc>
          <w:tcPr>
            <w:tcW w:w="2254" w:type="dxa"/>
            <w:vAlign w:val="bottom"/>
          </w:tcPr>
          <w:p w14:paraId="2FE6E848" w14:textId="3627E305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SCO2912</w:t>
            </w:r>
          </w:p>
        </w:tc>
        <w:tc>
          <w:tcPr>
            <w:tcW w:w="2254" w:type="dxa"/>
            <w:vAlign w:val="bottom"/>
          </w:tcPr>
          <w:p w14:paraId="4869CF73" w14:textId="3DCBD22A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SC7C7.10</w:t>
            </w:r>
          </w:p>
        </w:tc>
        <w:tc>
          <w:tcPr>
            <w:tcW w:w="2254" w:type="dxa"/>
            <w:vAlign w:val="bottom"/>
          </w:tcPr>
          <w:p w14:paraId="1E483896" w14:textId="4F4A7AA3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SCO5755</w:t>
            </w:r>
          </w:p>
        </w:tc>
      </w:tr>
      <w:tr w:rsidR="003D60F9" w14:paraId="33670D89" w14:textId="77777777" w:rsidTr="007474D9">
        <w:tc>
          <w:tcPr>
            <w:tcW w:w="2254" w:type="dxa"/>
            <w:vAlign w:val="bottom"/>
          </w:tcPr>
          <w:p w14:paraId="1A9FDEA0" w14:textId="333CF7A1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SCE25.24c</w:t>
            </w:r>
          </w:p>
        </w:tc>
        <w:tc>
          <w:tcPr>
            <w:tcW w:w="2254" w:type="dxa"/>
            <w:vAlign w:val="bottom"/>
          </w:tcPr>
          <w:p w14:paraId="022C56E7" w14:textId="44F4B9E6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SCO3083</w:t>
            </w:r>
          </w:p>
        </w:tc>
        <w:tc>
          <w:tcPr>
            <w:tcW w:w="2254" w:type="dxa"/>
            <w:vAlign w:val="bottom"/>
          </w:tcPr>
          <w:p w14:paraId="7A0E86EC" w14:textId="774F8FD6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hflX</w:t>
            </w:r>
            <w:proofErr w:type="spellEnd"/>
          </w:p>
        </w:tc>
        <w:tc>
          <w:tcPr>
            <w:tcW w:w="2254" w:type="dxa"/>
            <w:vAlign w:val="bottom"/>
          </w:tcPr>
          <w:p w14:paraId="1A5B15FB" w14:textId="424DEFAA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SCO5796</w:t>
            </w:r>
          </w:p>
        </w:tc>
      </w:tr>
      <w:tr w:rsidR="003D60F9" w14:paraId="328D36F1" w14:textId="77777777" w:rsidTr="007474D9">
        <w:tc>
          <w:tcPr>
            <w:tcW w:w="2254" w:type="dxa"/>
            <w:vAlign w:val="bottom"/>
          </w:tcPr>
          <w:p w14:paraId="6B9903A8" w14:textId="7B8C814C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SCE25.32c</w:t>
            </w:r>
          </w:p>
        </w:tc>
        <w:tc>
          <w:tcPr>
            <w:tcW w:w="2254" w:type="dxa"/>
            <w:vAlign w:val="bottom"/>
          </w:tcPr>
          <w:p w14:paraId="682E2B35" w14:textId="58492B28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SCO3091</w:t>
            </w:r>
          </w:p>
        </w:tc>
        <w:tc>
          <w:tcPr>
            <w:tcW w:w="2254" w:type="dxa"/>
            <w:vAlign w:val="bottom"/>
          </w:tcPr>
          <w:p w14:paraId="4E3C6EBD" w14:textId="42F02E64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SC4H2.17</w:t>
            </w:r>
          </w:p>
        </w:tc>
        <w:tc>
          <w:tcPr>
            <w:tcW w:w="2254" w:type="dxa"/>
            <w:vAlign w:val="bottom"/>
          </w:tcPr>
          <w:p w14:paraId="7F71245E" w14:textId="13307FCF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SCO5796</w:t>
            </w:r>
          </w:p>
        </w:tc>
      </w:tr>
      <w:tr w:rsidR="003D60F9" w14:paraId="3352EBFC" w14:textId="77777777" w:rsidTr="007474D9">
        <w:tc>
          <w:tcPr>
            <w:tcW w:w="2254" w:type="dxa"/>
            <w:vAlign w:val="bottom"/>
          </w:tcPr>
          <w:p w14:paraId="5E9EB5A0" w14:textId="0A0982C3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SCE87.13</w:t>
            </w:r>
          </w:p>
        </w:tc>
        <w:tc>
          <w:tcPr>
            <w:tcW w:w="2254" w:type="dxa"/>
            <w:vAlign w:val="bottom"/>
          </w:tcPr>
          <w:p w14:paraId="09AAB257" w14:textId="29EA3587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SCO3162</w:t>
            </w:r>
          </w:p>
        </w:tc>
        <w:tc>
          <w:tcPr>
            <w:tcW w:w="2254" w:type="dxa"/>
            <w:vAlign w:val="bottom"/>
          </w:tcPr>
          <w:p w14:paraId="748866B4" w14:textId="46A3D4A2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SC9B1.08</w:t>
            </w:r>
          </w:p>
        </w:tc>
        <w:tc>
          <w:tcPr>
            <w:tcW w:w="2254" w:type="dxa"/>
            <w:vAlign w:val="bottom"/>
          </w:tcPr>
          <w:p w14:paraId="2FD902F3" w14:textId="162119AE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SCO6061</w:t>
            </w:r>
          </w:p>
        </w:tc>
      </w:tr>
      <w:tr w:rsidR="003D60F9" w14:paraId="4E88EE46" w14:textId="77777777" w:rsidTr="007474D9">
        <w:tc>
          <w:tcPr>
            <w:tcW w:w="2254" w:type="dxa"/>
            <w:vAlign w:val="bottom"/>
          </w:tcPr>
          <w:p w14:paraId="3987FF6C" w14:textId="191448D9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SCE22.04</w:t>
            </w:r>
          </w:p>
        </w:tc>
        <w:tc>
          <w:tcPr>
            <w:tcW w:w="2254" w:type="dxa"/>
            <w:vAlign w:val="bottom"/>
          </w:tcPr>
          <w:p w14:paraId="315E93CC" w14:textId="3A3B6747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SCO3187</w:t>
            </w:r>
          </w:p>
        </w:tc>
        <w:tc>
          <w:tcPr>
            <w:tcW w:w="2254" w:type="dxa"/>
            <w:vAlign w:val="bottom"/>
          </w:tcPr>
          <w:p w14:paraId="1458D07B" w14:textId="0EE2DEFD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SC1A6.12c</w:t>
            </w:r>
          </w:p>
        </w:tc>
        <w:tc>
          <w:tcPr>
            <w:tcW w:w="2254" w:type="dxa"/>
            <w:vAlign w:val="bottom"/>
          </w:tcPr>
          <w:p w14:paraId="2E42AA38" w14:textId="30913AEC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SCO6423</w:t>
            </w:r>
          </w:p>
        </w:tc>
      </w:tr>
      <w:tr w:rsidR="003D60F9" w14:paraId="7ACC669B" w14:textId="77777777" w:rsidTr="007474D9">
        <w:tc>
          <w:tcPr>
            <w:tcW w:w="2254" w:type="dxa"/>
            <w:vAlign w:val="bottom"/>
          </w:tcPr>
          <w:p w14:paraId="025A01AA" w14:textId="13F5DC59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hrdD</w:t>
            </w:r>
            <w:proofErr w:type="spellEnd"/>
          </w:p>
        </w:tc>
        <w:tc>
          <w:tcPr>
            <w:tcW w:w="2254" w:type="dxa"/>
            <w:vAlign w:val="bottom"/>
          </w:tcPr>
          <w:p w14:paraId="51FE7853" w14:textId="5A12F5BB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SCO3202</w:t>
            </w:r>
          </w:p>
        </w:tc>
        <w:tc>
          <w:tcPr>
            <w:tcW w:w="2254" w:type="dxa"/>
            <w:vAlign w:val="bottom"/>
          </w:tcPr>
          <w:p w14:paraId="2A5AF062" w14:textId="4E8E2D40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SC1A6.13c</w:t>
            </w:r>
          </w:p>
        </w:tc>
        <w:tc>
          <w:tcPr>
            <w:tcW w:w="2254" w:type="dxa"/>
            <w:vAlign w:val="bottom"/>
          </w:tcPr>
          <w:p w14:paraId="7DC49D1D" w14:textId="3F6ACEF6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SCO6424</w:t>
            </w:r>
          </w:p>
        </w:tc>
      </w:tr>
      <w:tr w:rsidR="003D60F9" w14:paraId="67F647D3" w14:textId="77777777" w:rsidTr="007474D9">
        <w:tc>
          <w:tcPr>
            <w:tcW w:w="2254" w:type="dxa"/>
            <w:vAlign w:val="bottom"/>
          </w:tcPr>
          <w:p w14:paraId="75128A19" w14:textId="2469F801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SCE22.23c</w:t>
            </w:r>
          </w:p>
        </w:tc>
        <w:tc>
          <w:tcPr>
            <w:tcW w:w="2254" w:type="dxa"/>
            <w:vAlign w:val="bottom"/>
          </w:tcPr>
          <w:p w14:paraId="6348C51C" w14:textId="105BF584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SCO3206</w:t>
            </w:r>
          </w:p>
        </w:tc>
        <w:tc>
          <w:tcPr>
            <w:tcW w:w="2254" w:type="dxa"/>
            <w:vAlign w:val="bottom"/>
          </w:tcPr>
          <w:p w14:paraId="79BEAFE4" w14:textId="7F927D9E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SC4B5.01c</w:t>
            </w:r>
          </w:p>
        </w:tc>
        <w:tc>
          <w:tcPr>
            <w:tcW w:w="2254" w:type="dxa"/>
            <w:vAlign w:val="bottom"/>
          </w:tcPr>
          <w:p w14:paraId="236EAD2C" w14:textId="31EA16D4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SCO6551</w:t>
            </w:r>
          </w:p>
        </w:tc>
      </w:tr>
      <w:tr w:rsidR="003D60F9" w14:paraId="51BE391F" w14:textId="77777777" w:rsidTr="007474D9">
        <w:tc>
          <w:tcPr>
            <w:tcW w:w="2254" w:type="dxa"/>
            <w:vAlign w:val="bottom"/>
          </w:tcPr>
          <w:p w14:paraId="08083AFC" w14:textId="32E67071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SCE94.24c</w:t>
            </w:r>
          </w:p>
        </w:tc>
        <w:tc>
          <w:tcPr>
            <w:tcW w:w="2254" w:type="dxa"/>
            <w:vAlign w:val="bottom"/>
          </w:tcPr>
          <w:p w14:paraId="3ECB892C" w14:textId="4D746E53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SCO3373</w:t>
            </w:r>
          </w:p>
        </w:tc>
        <w:tc>
          <w:tcPr>
            <w:tcW w:w="2254" w:type="dxa"/>
            <w:vAlign w:val="bottom"/>
          </w:tcPr>
          <w:p w14:paraId="215A3C98" w14:textId="7C7A8360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SC3F9.12</w:t>
            </w:r>
          </w:p>
        </w:tc>
        <w:tc>
          <w:tcPr>
            <w:tcW w:w="2254" w:type="dxa"/>
            <w:vAlign w:val="bottom"/>
          </w:tcPr>
          <w:p w14:paraId="1DD3645E" w14:textId="030EFB35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SCO6577</w:t>
            </w:r>
          </w:p>
        </w:tc>
      </w:tr>
      <w:tr w:rsidR="003D60F9" w14:paraId="7F86CE25" w14:textId="77777777" w:rsidTr="007474D9">
        <w:tc>
          <w:tcPr>
            <w:tcW w:w="2254" w:type="dxa"/>
            <w:vAlign w:val="bottom"/>
          </w:tcPr>
          <w:p w14:paraId="3578CCCB" w14:textId="06B946BD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folE</w:t>
            </w:r>
            <w:proofErr w:type="spellEnd"/>
          </w:p>
        </w:tc>
        <w:tc>
          <w:tcPr>
            <w:tcW w:w="2254" w:type="dxa"/>
            <w:vAlign w:val="bottom"/>
          </w:tcPr>
          <w:p w14:paraId="7655658E" w14:textId="0CDB794F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SCO3403</w:t>
            </w:r>
          </w:p>
        </w:tc>
        <w:tc>
          <w:tcPr>
            <w:tcW w:w="2254" w:type="dxa"/>
            <w:vAlign w:val="bottom"/>
          </w:tcPr>
          <w:p w14:paraId="4525E24F" w14:textId="70C7C125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SC6A5.08</w:t>
            </w:r>
          </w:p>
        </w:tc>
        <w:tc>
          <w:tcPr>
            <w:tcW w:w="2254" w:type="dxa"/>
            <w:vAlign w:val="bottom"/>
          </w:tcPr>
          <w:p w14:paraId="5967D5ED" w14:textId="3A499EAE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SCO6759</w:t>
            </w:r>
          </w:p>
        </w:tc>
      </w:tr>
      <w:tr w:rsidR="003D60F9" w14:paraId="739A5B8A" w14:textId="77777777" w:rsidTr="007474D9">
        <w:tc>
          <w:tcPr>
            <w:tcW w:w="2254" w:type="dxa"/>
            <w:vAlign w:val="bottom"/>
          </w:tcPr>
          <w:p w14:paraId="731CC14A" w14:textId="5AC98B76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SCE9.22</w:t>
            </w:r>
          </w:p>
        </w:tc>
        <w:tc>
          <w:tcPr>
            <w:tcW w:w="2254" w:type="dxa"/>
            <w:vAlign w:val="bottom"/>
          </w:tcPr>
          <w:p w14:paraId="313034B0" w14:textId="00F81DD0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SCO3415</w:t>
            </w:r>
          </w:p>
        </w:tc>
        <w:tc>
          <w:tcPr>
            <w:tcW w:w="2254" w:type="dxa"/>
            <w:vAlign w:val="bottom"/>
          </w:tcPr>
          <w:p w14:paraId="216200B5" w14:textId="35595BE4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SC4B10.18c</w:t>
            </w:r>
          </w:p>
        </w:tc>
        <w:tc>
          <w:tcPr>
            <w:tcW w:w="2254" w:type="dxa"/>
            <w:vAlign w:val="bottom"/>
          </w:tcPr>
          <w:p w14:paraId="47C1DF25" w14:textId="40271C22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SCO7117</w:t>
            </w:r>
          </w:p>
        </w:tc>
      </w:tr>
      <w:tr w:rsidR="003D60F9" w14:paraId="37903703" w14:textId="77777777" w:rsidTr="007474D9">
        <w:tc>
          <w:tcPr>
            <w:tcW w:w="2254" w:type="dxa"/>
            <w:vAlign w:val="bottom"/>
          </w:tcPr>
          <w:p w14:paraId="5CEAF191" w14:textId="499C7646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SCH63.11c</w:t>
            </w:r>
          </w:p>
        </w:tc>
        <w:tc>
          <w:tcPr>
            <w:tcW w:w="2254" w:type="dxa"/>
            <w:vAlign w:val="bottom"/>
          </w:tcPr>
          <w:p w14:paraId="3C421D05" w14:textId="127240BD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SCO3764</w:t>
            </w:r>
          </w:p>
        </w:tc>
        <w:tc>
          <w:tcPr>
            <w:tcW w:w="2254" w:type="dxa"/>
            <w:vAlign w:val="bottom"/>
          </w:tcPr>
          <w:p w14:paraId="4F601E62" w14:textId="376F2A2E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SC2H12.02</w:t>
            </w:r>
          </w:p>
        </w:tc>
        <w:tc>
          <w:tcPr>
            <w:tcW w:w="2254" w:type="dxa"/>
            <w:vAlign w:val="bottom"/>
          </w:tcPr>
          <w:p w14:paraId="357A8013" w14:textId="3EB1FAC8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SCO7203</w:t>
            </w:r>
          </w:p>
        </w:tc>
      </w:tr>
      <w:tr w:rsidR="003D60F9" w14:paraId="24EF4D9D" w14:textId="77777777" w:rsidTr="007474D9">
        <w:tc>
          <w:tcPr>
            <w:tcW w:w="2254" w:type="dxa"/>
            <w:vAlign w:val="bottom"/>
          </w:tcPr>
          <w:p w14:paraId="0D075C93" w14:textId="442A416A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trxA</w:t>
            </w:r>
            <w:proofErr w:type="spellEnd"/>
          </w:p>
        </w:tc>
        <w:tc>
          <w:tcPr>
            <w:tcW w:w="2254" w:type="dxa"/>
            <w:vAlign w:val="bottom"/>
          </w:tcPr>
          <w:p w14:paraId="6E77259B" w14:textId="241C6689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SCO3889</w:t>
            </w:r>
          </w:p>
        </w:tc>
        <w:tc>
          <w:tcPr>
            <w:tcW w:w="2254" w:type="dxa"/>
            <w:vAlign w:val="bottom"/>
          </w:tcPr>
          <w:p w14:paraId="6BEA909A" w14:textId="4CEE9CDA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SC10F4.05</w:t>
            </w:r>
          </w:p>
        </w:tc>
        <w:tc>
          <w:tcPr>
            <w:tcW w:w="2254" w:type="dxa"/>
            <w:vAlign w:val="bottom"/>
          </w:tcPr>
          <w:p w14:paraId="20BA44D4" w14:textId="79043AFF" w:rsidR="003D60F9" w:rsidRPr="00A479F0" w:rsidRDefault="003D60F9" w:rsidP="003D60F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9F0">
              <w:rPr>
                <w:rFonts w:ascii="Arial" w:hAnsi="Arial" w:cs="Arial"/>
                <w:color w:val="000000"/>
                <w:sz w:val="20"/>
                <w:szCs w:val="20"/>
              </w:rPr>
              <w:t>SCO7632</w:t>
            </w:r>
          </w:p>
        </w:tc>
      </w:tr>
    </w:tbl>
    <w:p w14:paraId="2105E462" w14:textId="77777777" w:rsidR="00C83E2D" w:rsidRDefault="00C83E2D" w:rsidP="00052488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58AF931" w14:textId="07E616D0" w:rsidR="00D30871" w:rsidRDefault="00D30871" w:rsidP="00052488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Table 2. GlnR target genes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30871" w14:paraId="4BE2DFFB" w14:textId="77777777" w:rsidTr="00D30871">
        <w:tc>
          <w:tcPr>
            <w:tcW w:w="2254" w:type="dxa"/>
          </w:tcPr>
          <w:p w14:paraId="26117C3F" w14:textId="4DEE3AAC" w:rsidR="00D30871" w:rsidRPr="00CE084C" w:rsidRDefault="00D30871" w:rsidP="00052488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b/>
                <w:bCs/>
                <w:sz w:val="20"/>
                <w:szCs w:val="20"/>
              </w:rPr>
              <w:t>Gene</w:t>
            </w:r>
          </w:p>
        </w:tc>
        <w:tc>
          <w:tcPr>
            <w:tcW w:w="2254" w:type="dxa"/>
          </w:tcPr>
          <w:p w14:paraId="07D83A2F" w14:textId="18AA1E6D" w:rsidR="00D30871" w:rsidRPr="00CE084C" w:rsidRDefault="00D30871" w:rsidP="00052488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b/>
                <w:bCs/>
                <w:sz w:val="20"/>
                <w:szCs w:val="20"/>
              </w:rPr>
              <w:t>Locus tag</w:t>
            </w:r>
          </w:p>
        </w:tc>
        <w:tc>
          <w:tcPr>
            <w:tcW w:w="2254" w:type="dxa"/>
          </w:tcPr>
          <w:p w14:paraId="0D3CC085" w14:textId="06D4F128" w:rsidR="00D30871" w:rsidRPr="00CE084C" w:rsidRDefault="003624A8" w:rsidP="00052488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b/>
                <w:bCs/>
                <w:sz w:val="20"/>
                <w:szCs w:val="20"/>
              </w:rPr>
              <w:t>Gene</w:t>
            </w:r>
          </w:p>
        </w:tc>
        <w:tc>
          <w:tcPr>
            <w:tcW w:w="2254" w:type="dxa"/>
          </w:tcPr>
          <w:p w14:paraId="6EB25E91" w14:textId="397B2F5C" w:rsidR="00D30871" w:rsidRPr="00CE084C" w:rsidRDefault="003624A8" w:rsidP="00052488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b/>
                <w:bCs/>
                <w:sz w:val="20"/>
                <w:szCs w:val="20"/>
              </w:rPr>
              <w:t>Locus tag</w:t>
            </w:r>
          </w:p>
        </w:tc>
      </w:tr>
      <w:tr w:rsidR="00D30871" w14:paraId="5751F5AB" w14:textId="77777777" w:rsidTr="00C83E2D">
        <w:tc>
          <w:tcPr>
            <w:tcW w:w="2254" w:type="dxa"/>
          </w:tcPr>
          <w:p w14:paraId="59B76B09" w14:textId="5857B81C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E084C">
              <w:rPr>
                <w:rFonts w:ascii="Arial" w:hAnsi="Arial" w:cs="Arial"/>
                <w:sz w:val="20"/>
                <w:szCs w:val="20"/>
              </w:rPr>
              <w:t>glnR</w:t>
            </w:r>
            <w:proofErr w:type="spellEnd"/>
          </w:p>
        </w:tc>
        <w:tc>
          <w:tcPr>
            <w:tcW w:w="2254" w:type="dxa"/>
          </w:tcPr>
          <w:p w14:paraId="6C9223B7" w14:textId="383EDE51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SCO4159</w:t>
            </w:r>
          </w:p>
        </w:tc>
        <w:tc>
          <w:tcPr>
            <w:tcW w:w="2254" w:type="dxa"/>
            <w:vAlign w:val="bottom"/>
          </w:tcPr>
          <w:p w14:paraId="3D710F74" w14:textId="5026D960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SCD78.28c</w:t>
            </w:r>
          </w:p>
        </w:tc>
        <w:tc>
          <w:tcPr>
            <w:tcW w:w="2254" w:type="dxa"/>
            <w:vAlign w:val="bottom"/>
          </w:tcPr>
          <w:p w14:paraId="356AA53D" w14:textId="7D6E1C6D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SCO3961</w:t>
            </w:r>
          </w:p>
        </w:tc>
      </w:tr>
      <w:tr w:rsidR="00D30871" w14:paraId="59D44E75" w14:textId="77777777" w:rsidTr="00C83E2D">
        <w:tc>
          <w:tcPr>
            <w:tcW w:w="2254" w:type="dxa"/>
          </w:tcPr>
          <w:p w14:paraId="7E4A7929" w14:textId="5EE3A297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E084C">
              <w:rPr>
                <w:rFonts w:ascii="Arial" w:hAnsi="Arial" w:cs="Arial"/>
                <w:sz w:val="20"/>
                <w:szCs w:val="20"/>
              </w:rPr>
              <w:t>glnA</w:t>
            </w:r>
            <w:proofErr w:type="spellEnd"/>
          </w:p>
        </w:tc>
        <w:tc>
          <w:tcPr>
            <w:tcW w:w="2254" w:type="dxa"/>
          </w:tcPr>
          <w:p w14:paraId="0A170425" w14:textId="5DE15A8A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SCO2198</w:t>
            </w:r>
          </w:p>
        </w:tc>
        <w:tc>
          <w:tcPr>
            <w:tcW w:w="2254" w:type="dxa"/>
            <w:vAlign w:val="bottom"/>
          </w:tcPr>
          <w:p w14:paraId="3006C8CC" w14:textId="044578AA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fusA</w:t>
            </w:r>
            <w:proofErr w:type="spellEnd"/>
          </w:p>
        </w:tc>
        <w:tc>
          <w:tcPr>
            <w:tcW w:w="2254" w:type="dxa"/>
            <w:vAlign w:val="bottom"/>
          </w:tcPr>
          <w:p w14:paraId="0F520D48" w14:textId="7832B6FE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SCO4661</w:t>
            </w:r>
          </w:p>
        </w:tc>
      </w:tr>
      <w:tr w:rsidR="00D30871" w14:paraId="121A5CF9" w14:textId="77777777" w:rsidTr="00C83E2D">
        <w:tc>
          <w:tcPr>
            <w:tcW w:w="2254" w:type="dxa"/>
          </w:tcPr>
          <w:p w14:paraId="40D2CD66" w14:textId="295B3840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E084C">
              <w:rPr>
                <w:rFonts w:ascii="Arial" w:hAnsi="Arial" w:cs="Arial"/>
                <w:sz w:val="20"/>
                <w:szCs w:val="20"/>
              </w:rPr>
              <w:t>amtB</w:t>
            </w:r>
            <w:proofErr w:type="spellEnd"/>
          </w:p>
        </w:tc>
        <w:tc>
          <w:tcPr>
            <w:tcW w:w="2254" w:type="dxa"/>
          </w:tcPr>
          <w:p w14:paraId="721E954C" w14:textId="2B89BA1B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SCO5583</w:t>
            </w:r>
          </w:p>
        </w:tc>
        <w:tc>
          <w:tcPr>
            <w:tcW w:w="2254" w:type="dxa"/>
            <w:vAlign w:val="bottom"/>
          </w:tcPr>
          <w:p w14:paraId="1A527D3F" w14:textId="4CA3390A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tuf</w:t>
            </w:r>
            <w:proofErr w:type="spellEnd"/>
          </w:p>
        </w:tc>
        <w:tc>
          <w:tcPr>
            <w:tcW w:w="2254" w:type="dxa"/>
            <w:vAlign w:val="bottom"/>
          </w:tcPr>
          <w:p w14:paraId="699B9E72" w14:textId="2CD01DC2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SCO4662</w:t>
            </w:r>
          </w:p>
        </w:tc>
      </w:tr>
      <w:tr w:rsidR="00D30871" w14:paraId="0AAB898C" w14:textId="77777777" w:rsidTr="00C83E2D">
        <w:tc>
          <w:tcPr>
            <w:tcW w:w="2254" w:type="dxa"/>
          </w:tcPr>
          <w:p w14:paraId="186D82F8" w14:textId="5DB562E4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E084C">
              <w:rPr>
                <w:rFonts w:ascii="Arial" w:hAnsi="Arial" w:cs="Arial"/>
                <w:sz w:val="20"/>
                <w:szCs w:val="20"/>
              </w:rPr>
              <w:t>glnK</w:t>
            </w:r>
            <w:proofErr w:type="spellEnd"/>
          </w:p>
        </w:tc>
        <w:tc>
          <w:tcPr>
            <w:tcW w:w="2254" w:type="dxa"/>
          </w:tcPr>
          <w:p w14:paraId="3C4614A6" w14:textId="129FB0CE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SCO5584</w:t>
            </w:r>
          </w:p>
        </w:tc>
        <w:tc>
          <w:tcPr>
            <w:tcW w:w="2254" w:type="dxa"/>
            <w:vAlign w:val="bottom"/>
          </w:tcPr>
          <w:p w14:paraId="6792F2C1" w14:textId="47126F3F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SCF62.19</w:t>
            </w:r>
          </w:p>
        </w:tc>
        <w:tc>
          <w:tcPr>
            <w:tcW w:w="2254" w:type="dxa"/>
            <w:vAlign w:val="bottom"/>
          </w:tcPr>
          <w:p w14:paraId="0B77B6C6" w14:textId="2942A093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SCO0393</w:t>
            </w:r>
          </w:p>
        </w:tc>
      </w:tr>
      <w:tr w:rsidR="00D30871" w14:paraId="11E42F06" w14:textId="77777777" w:rsidTr="00C83E2D">
        <w:tc>
          <w:tcPr>
            <w:tcW w:w="2254" w:type="dxa"/>
          </w:tcPr>
          <w:p w14:paraId="71C87B80" w14:textId="134E7880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E084C">
              <w:rPr>
                <w:rFonts w:ascii="Arial" w:hAnsi="Arial" w:cs="Arial"/>
                <w:sz w:val="20"/>
                <w:szCs w:val="20"/>
              </w:rPr>
              <w:t>glnD</w:t>
            </w:r>
            <w:proofErr w:type="spellEnd"/>
          </w:p>
        </w:tc>
        <w:tc>
          <w:tcPr>
            <w:tcW w:w="2254" w:type="dxa"/>
          </w:tcPr>
          <w:p w14:paraId="3336CDD2" w14:textId="447179AD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SCO5585</w:t>
            </w:r>
          </w:p>
        </w:tc>
        <w:tc>
          <w:tcPr>
            <w:tcW w:w="2254" w:type="dxa"/>
            <w:vAlign w:val="bottom"/>
          </w:tcPr>
          <w:p w14:paraId="5882AF8E" w14:textId="7C16F553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SCF62.20</w:t>
            </w:r>
          </w:p>
        </w:tc>
        <w:tc>
          <w:tcPr>
            <w:tcW w:w="2254" w:type="dxa"/>
            <w:vAlign w:val="bottom"/>
          </w:tcPr>
          <w:p w14:paraId="2895B241" w14:textId="17CE6DC3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SCO0394</w:t>
            </w:r>
          </w:p>
        </w:tc>
      </w:tr>
      <w:tr w:rsidR="00D30871" w14:paraId="5A97DC4D" w14:textId="77777777" w:rsidTr="00C83E2D">
        <w:tc>
          <w:tcPr>
            <w:tcW w:w="2254" w:type="dxa"/>
          </w:tcPr>
          <w:p w14:paraId="79ECB0A0" w14:textId="5055BE02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E084C">
              <w:rPr>
                <w:rFonts w:ascii="Arial" w:hAnsi="Arial" w:cs="Arial"/>
                <w:sz w:val="20"/>
                <w:szCs w:val="20"/>
              </w:rPr>
              <w:t>glnII</w:t>
            </w:r>
            <w:proofErr w:type="spellEnd"/>
          </w:p>
        </w:tc>
        <w:tc>
          <w:tcPr>
            <w:tcW w:w="2254" w:type="dxa"/>
          </w:tcPr>
          <w:p w14:paraId="0840D3DA" w14:textId="04673C9B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SCO2210</w:t>
            </w:r>
          </w:p>
        </w:tc>
        <w:tc>
          <w:tcPr>
            <w:tcW w:w="2254" w:type="dxa"/>
            <w:vAlign w:val="bottom"/>
          </w:tcPr>
          <w:p w14:paraId="3A0C1110" w14:textId="65558803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SC7H2.35</w:t>
            </w:r>
          </w:p>
        </w:tc>
        <w:tc>
          <w:tcPr>
            <w:tcW w:w="2254" w:type="dxa"/>
            <w:vAlign w:val="bottom"/>
          </w:tcPr>
          <w:p w14:paraId="7BF7557F" w14:textId="1D4FC172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SCO2021</w:t>
            </w:r>
          </w:p>
        </w:tc>
      </w:tr>
      <w:tr w:rsidR="00D30871" w14:paraId="4C9F1C11" w14:textId="77777777" w:rsidTr="00C83E2D">
        <w:tc>
          <w:tcPr>
            <w:tcW w:w="2254" w:type="dxa"/>
          </w:tcPr>
          <w:p w14:paraId="0EEB56DC" w14:textId="078CACAD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E084C">
              <w:rPr>
                <w:rFonts w:ascii="Arial" w:hAnsi="Arial" w:cs="Arial"/>
                <w:sz w:val="20"/>
                <w:szCs w:val="20"/>
              </w:rPr>
              <w:t>gdhA</w:t>
            </w:r>
            <w:proofErr w:type="spellEnd"/>
          </w:p>
        </w:tc>
        <w:tc>
          <w:tcPr>
            <w:tcW w:w="2254" w:type="dxa"/>
          </w:tcPr>
          <w:p w14:paraId="756FE413" w14:textId="3AC91C53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SCO4683</w:t>
            </w:r>
          </w:p>
        </w:tc>
        <w:tc>
          <w:tcPr>
            <w:tcW w:w="2254" w:type="dxa"/>
            <w:vAlign w:val="bottom"/>
          </w:tcPr>
          <w:p w14:paraId="608DA8E8" w14:textId="17BCEA8A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rph</w:t>
            </w:r>
            <w:proofErr w:type="spellEnd"/>
          </w:p>
        </w:tc>
        <w:tc>
          <w:tcPr>
            <w:tcW w:w="2254" w:type="dxa"/>
            <w:vAlign w:val="bottom"/>
          </w:tcPr>
          <w:p w14:paraId="3595BDCC" w14:textId="457E657B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SCO2904</w:t>
            </w:r>
          </w:p>
        </w:tc>
      </w:tr>
      <w:tr w:rsidR="00D30871" w14:paraId="7C4C3B02" w14:textId="77777777" w:rsidTr="00C83E2D">
        <w:tc>
          <w:tcPr>
            <w:tcW w:w="2254" w:type="dxa"/>
          </w:tcPr>
          <w:p w14:paraId="6E21A23B" w14:textId="50506DD3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E084C">
              <w:rPr>
                <w:rFonts w:ascii="Arial" w:hAnsi="Arial" w:cs="Arial"/>
                <w:sz w:val="20"/>
                <w:szCs w:val="20"/>
              </w:rPr>
              <w:t>nirB</w:t>
            </w:r>
            <w:proofErr w:type="spellEnd"/>
          </w:p>
        </w:tc>
        <w:tc>
          <w:tcPr>
            <w:tcW w:w="2254" w:type="dxa"/>
          </w:tcPr>
          <w:p w14:paraId="1B599265" w14:textId="3892110B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SCO2486</w:t>
            </w:r>
          </w:p>
        </w:tc>
        <w:tc>
          <w:tcPr>
            <w:tcW w:w="2254" w:type="dxa"/>
            <w:vAlign w:val="bottom"/>
          </w:tcPr>
          <w:p w14:paraId="5651E1F7" w14:textId="1D08061D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SCBAC28G1.01</w:t>
            </w:r>
          </w:p>
        </w:tc>
        <w:tc>
          <w:tcPr>
            <w:tcW w:w="2254" w:type="dxa"/>
            <w:vAlign w:val="bottom"/>
          </w:tcPr>
          <w:p w14:paraId="1E56A031" w14:textId="57DF45A0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SCO5075</w:t>
            </w:r>
          </w:p>
        </w:tc>
      </w:tr>
      <w:tr w:rsidR="00D30871" w14:paraId="2A3D318D" w14:textId="77777777" w:rsidTr="00C83E2D">
        <w:tc>
          <w:tcPr>
            <w:tcW w:w="2254" w:type="dxa"/>
          </w:tcPr>
          <w:p w14:paraId="34CD0C2A" w14:textId="56A4A138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SC7A8.26</w:t>
            </w:r>
          </w:p>
        </w:tc>
        <w:tc>
          <w:tcPr>
            <w:tcW w:w="2254" w:type="dxa"/>
          </w:tcPr>
          <w:p w14:paraId="3958727D" w14:textId="04C9D377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SCO2487</w:t>
            </w:r>
          </w:p>
        </w:tc>
        <w:tc>
          <w:tcPr>
            <w:tcW w:w="2254" w:type="dxa"/>
            <w:vAlign w:val="bottom"/>
          </w:tcPr>
          <w:p w14:paraId="112CE6FA" w14:textId="2B7EE2B8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actVA3</w:t>
            </w:r>
          </w:p>
        </w:tc>
        <w:tc>
          <w:tcPr>
            <w:tcW w:w="2254" w:type="dxa"/>
            <w:vAlign w:val="bottom"/>
          </w:tcPr>
          <w:p w14:paraId="02A5B5D4" w14:textId="3DCC6D48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SCO5078</w:t>
            </w:r>
          </w:p>
        </w:tc>
      </w:tr>
      <w:tr w:rsidR="00D30871" w14:paraId="696CA64A" w14:textId="77777777" w:rsidTr="00C83E2D">
        <w:tc>
          <w:tcPr>
            <w:tcW w:w="2254" w:type="dxa"/>
          </w:tcPr>
          <w:p w14:paraId="7A1330D1" w14:textId="4DC221D8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SC7A8.27</w:t>
            </w:r>
          </w:p>
        </w:tc>
        <w:tc>
          <w:tcPr>
            <w:tcW w:w="2254" w:type="dxa"/>
          </w:tcPr>
          <w:p w14:paraId="4D44BB89" w14:textId="2B993C5A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SCO2488</w:t>
            </w:r>
          </w:p>
        </w:tc>
        <w:tc>
          <w:tcPr>
            <w:tcW w:w="2254" w:type="dxa"/>
            <w:vAlign w:val="bottom"/>
          </w:tcPr>
          <w:p w14:paraId="60DB491D" w14:textId="66894516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SC4H2.10c</w:t>
            </w:r>
          </w:p>
        </w:tc>
        <w:tc>
          <w:tcPr>
            <w:tcW w:w="2254" w:type="dxa"/>
            <w:vAlign w:val="bottom"/>
          </w:tcPr>
          <w:p w14:paraId="5790CF46" w14:textId="3B2C4658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SCO5789</w:t>
            </w:r>
          </w:p>
        </w:tc>
      </w:tr>
      <w:tr w:rsidR="00D30871" w14:paraId="6D50F40F" w14:textId="77777777" w:rsidTr="00C83E2D">
        <w:tc>
          <w:tcPr>
            <w:tcW w:w="2254" w:type="dxa"/>
          </w:tcPr>
          <w:p w14:paraId="71AE61E4" w14:textId="30AD1D37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E084C">
              <w:rPr>
                <w:rFonts w:ascii="Arial" w:hAnsi="Arial" w:cs="Arial"/>
                <w:sz w:val="20"/>
                <w:szCs w:val="20"/>
              </w:rPr>
              <w:t>ureA</w:t>
            </w:r>
            <w:proofErr w:type="spellEnd"/>
          </w:p>
        </w:tc>
        <w:tc>
          <w:tcPr>
            <w:tcW w:w="2254" w:type="dxa"/>
          </w:tcPr>
          <w:p w14:paraId="49EE52C0" w14:textId="7C469C9F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SCO1236</w:t>
            </w:r>
          </w:p>
        </w:tc>
        <w:tc>
          <w:tcPr>
            <w:tcW w:w="2254" w:type="dxa"/>
            <w:vAlign w:val="bottom"/>
          </w:tcPr>
          <w:p w14:paraId="56E97161" w14:textId="2C936048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metE</w:t>
            </w:r>
            <w:proofErr w:type="spellEnd"/>
          </w:p>
        </w:tc>
        <w:tc>
          <w:tcPr>
            <w:tcW w:w="2254" w:type="dxa"/>
            <w:vAlign w:val="bottom"/>
          </w:tcPr>
          <w:p w14:paraId="54AF8A14" w14:textId="2CE17A7B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SCO0985</w:t>
            </w:r>
          </w:p>
        </w:tc>
      </w:tr>
      <w:tr w:rsidR="00D30871" w14:paraId="08BE2DF0" w14:textId="77777777" w:rsidTr="00C83E2D">
        <w:tc>
          <w:tcPr>
            <w:tcW w:w="2254" w:type="dxa"/>
          </w:tcPr>
          <w:p w14:paraId="7B89AFCB" w14:textId="3BF37134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SCF20.01c</w:t>
            </w:r>
          </w:p>
        </w:tc>
        <w:tc>
          <w:tcPr>
            <w:tcW w:w="2254" w:type="dxa"/>
          </w:tcPr>
          <w:p w14:paraId="6C29EF5C" w14:textId="054AB209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SCO0255</w:t>
            </w:r>
          </w:p>
        </w:tc>
        <w:tc>
          <w:tcPr>
            <w:tcW w:w="2254" w:type="dxa"/>
            <w:vAlign w:val="bottom"/>
          </w:tcPr>
          <w:p w14:paraId="1FD09CED" w14:textId="61248FBB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SC10A9.20c</w:t>
            </w:r>
          </w:p>
        </w:tc>
        <w:tc>
          <w:tcPr>
            <w:tcW w:w="2254" w:type="dxa"/>
            <w:vAlign w:val="bottom"/>
          </w:tcPr>
          <w:p w14:paraId="2120F75B" w14:textId="52AAEAF9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SCO1378</w:t>
            </w:r>
          </w:p>
        </w:tc>
      </w:tr>
      <w:tr w:rsidR="00D30871" w14:paraId="41C081CB" w14:textId="77777777" w:rsidTr="00C83E2D">
        <w:tc>
          <w:tcPr>
            <w:tcW w:w="2254" w:type="dxa"/>
          </w:tcPr>
          <w:p w14:paraId="7127F6A9" w14:textId="1D9CA417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SCM1.21</w:t>
            </w:r>
          </w:p>
        </w:tc>
        <w:tc>
          <w:tcPr>
            <w:tcW w:w="2254" w:type="dxa"/>
          </w:tcPr>
          <w:p w14:paraId="252EA469" w14:textId="1D4FCF43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SCO0888</w:t>
            </w:r>
          </w:p>
        </w:tc>
        <w:tc>
          <w:tcPr>
            <w:tcW w:w="2254" w:type="dxa"/>
            <w:vAlign w:val="bottom"/>
          </w:tcPr>
          <w:p w14:paraId="09662318" w14:textId="02053DD5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trpB</w:t>
            </w:r>
            <w:proofErr w:type="spellEnd"/>
          </w:p>
        </w:tc>
        <w:tc>
          <w:tcPr>
            <w:tcW w:w="2254" w:type="dxa"/>
            <w:vAlign w:val="bottom"/>
          </w:tcPr>
          <w:p w14:paraId="2E5D061E" w14:textId="1E21D305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SCO2037</w:t>
            </w:r>
          </w:p>
        </w:tc>
      </w:tr>
      <w:tr w:rsidR="00D30871" w14:paraId="47549FA9" w14:textId="77777777" w:rsidTr="00C83E2D">
        <w:tc>
          <w:tcPr>
            <w:tcW w:w="2254" w:type="dxa"/>
          </w:tcPr>
          <w:p w14:paraId="06A43E28" w14:textId="19CF0D11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SC4A7.28c</w:t>
            </w:r>
          </w:p>
        </w:tc>
        <w:tc>
          <w:tcPr>
            <w:tcW w:w="2254" w:type="dxa"/>
          </w:tcPr>
          <w:p w14:paraId="65F13682" w14:textId="373502D8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SCO2400</w:t>
            </w:r>
          </w:p>
        </w:tc>
        <w:tc>
          <w:tcPr>
            <w:tcW w:w="2254" w:type="dxa"/>
            <w:vAlign w:val="bottom"/>
          </w:tcPr>
          <w:p w14:paraId="71C4F8FB" w14:textId="12A93AF7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SC8D9.27</w:t>
            </w:r>
          </w:p>
        </w:tc>
        <w:tc>
          <w:tcPr>
            <w:tcW w:w="2254" w:type="dxa"/>
            <w:vAlign w:val="bottom"/>
          </w:tcPr>
          <w:p w14:paraId="2C90BAA2" w14:textId="0147DF8A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SCO5515</w:t>
            </w:r>
          </w:p>
        </w:tc>
      </w:tr>
      <w:tr w:rsidR="00D30871" w14:paraId="53D8CC59" w14:textId="77777777" w:rsidTr="00C83E2D">
        <w:tc>
          <w:tcPr>
            <w:tcW w:w="2254" w:type="dxa"/>
          </w:tcPr>
          <w:p w14:paraId="29D6FCA2" w14:textId="07BADEC1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SC4A7.32</w:t>
            </w:r>
          </w:p>
        </w:tc>
        <w:tc>
          <w:tcPr>
            <w:tcW w:w="2254" w:type="dxa"/>
          </w:tcPr>
          <w:p w14:paraId="37A6A44D" w14:textId="27005421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SCO2404</w:t>
            </w:r>
          </w:p>
        </w:tc>
        <w:tc>
          <w:tcPr>
            <w:tcW w:w="2254" w:type="dxa"/>
            <w:vAlign w:val="bottom"/>
          </w:tcPr>
          <w:p w14:paraId="0EF9E276" w14:textId="3D576163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SC5F7.20</w:t>
            </w:r>
          </w:p>
        </w:tc>
        <w:tc>
          <w:tcPr>
            <w:tcW w:w="2254" w:type="dxa"/>
            <w:vAlign w:val="bottom"/>
          </w:tcPr>
          <w:p w14:paraId="23717D18" w14:textId="5C3FEBE8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SCO2181</w:t>
            </w:r>
          </w:p>
        </w:tc>
      </w:tr>
      <w:tr w:rsidR="00D30871" w14:paraId="327F6745" w14:textId="77777777" w:rsidTr="00C83E2D">
        <w:tc>
          <w:tcPr>
            <w:tcW w:w="2254" w:type="dxa"/>
          </w:tcPr>
          <w:p w14:paraId="5F7A0E54" w14:textId="52A82A70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SCI39.10c</w:t>
            </w:r>
          </w:p>
        </w:tc>
        <w:tc>
          <w:tcPr>
            <w:tcW w:w="2254" w:type="dxa"/>
          </w:tcPr>
          <w:p w14:paraId="6884939D" w14:textId="1870EA39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SCO1863</w:t>
            </w:r>
          </w:p>
        </w:tc>
        <w:tc>
          <w:tcPr>
            <w:tcW w:w="2254" w:type="dxa"/>
            <w:vAlign w:val="bottom"/>
          </w:tcPr>
          <w:p w14:paraId="411FEBD7" w14:textId="1B49F987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ppc</w:t>
            </w:r>
            <w:proofErr w:type="spellEnd"/>
          </w:p>
        </w:tc>
        <w:tc>
          <w:tcPr>
            <w:tcW w:w="2254" w:type="dxa"/>
            <w:vAlign w:val="bottom"/>
          </w:tcPr>
          <w:p w14:paraId="00A76FFA" w14:textId="7FF66623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SCO3127</w:t>
            </w:r>
          </w:p>
        </w:tc>
      </w:tr>
      <w:tr w:rsidR="00D30871" w14:paraId="15058FC1" w14:textId="77777777" w:rsidTr="00C83E2D">
        <w:tc>
          <w:tcPr>
            <w:tcW w:w="2254" w:type="dxa"/>
          </w:tcPr>
          <w:p w14:paraId="7F08F9C1" w14:textId="3ED656E3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lastRenderedPageBreak/>
              <w:t>SC5F7.06</w:t>
            </w:r>
          </w:p>
        </w:tc>
        <w:tc>
          <w:tcPr>
            <w:tcW w:w="2254" w:type="dxa"/>
          </w:tcPr>
          <w:p w14:paraId="16625627" w14:textId="3FD01590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SCO2195</w:t>
            </w:r>
          </w:p>
        </w:tc>
        <w:tc>
          <w:tcPr>
            <w:tcW w:w="2254" w:type="dxa"/>
            <w:vAlign w:val="bottom"/>
          </w:tcPr>
          <w:p w14:paraId="558FE584" w14:textId="2AB95277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SC5A7.10c</w:t>
            </w:r>
          </w:p>
        </w:tc>
        <w:tc>
          <w:tcPr>
            <w:tcW w:w="2254" w:type="dxa"/>
            <w:vAlign w:val="bottom"/>
          </w:tcPr>
          <w:p w14:paraId="0C64E082" w14:textId="229D5B8D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SCO6660</w:t>
            </w:r>
          </w:p>
        </w:tc>
      </w:tr>
      <w:tr w:rsidR="00D30871" w14:paraId="08B63772" w14:textId="77777777" w:rsidTr="00C83E2D">
        <w:tc>
          <w:tcPr>
            <w:tcW w:w="2254" w:type="dxa"/>
          </w:tcPr>
          <w:p w14:paraId="1042AA14" w14:textId="2CD7F9A6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SC9A4.17</w:t>
            </w:r>
          </w:p>
        </w:tc>
        <w:tc>
          <w:tcPr>
            <w:tcW w:w="2254" w:type="dxa"/>
          </w:tcPr>
          <w:p w14:paraId="68838DEA" w14:textId="749121F4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SCO7155</w:t>
            </w:r>
          </w:p>
        </w:tc>
        <w:tc>
          <w:tcPr>
            <w:tcW w:w="2254" w:type="dxa"/>
            <w:vAlign w:val="bottom"/>
          </w:tcPr>
          <w:p w14:paraId="19E8433F" w14:textId="09CDEC2B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SC5A7.11c</w:t>
            </w:r>
          </w:p>
        </w:tc>
        <w:tc>
          <w:tcPr>
            <w:tcW w:w="2254" w:type="dxa"/>
            <w:vAlign w:val="bottom"/>
          </w:tcPr>
          <w:p w14:paraId="7E687750" w14:textId="3BE9ED16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SCO6661</w:t>
            </w:r>
          </w:p>
        </w:tc>
      </w:tr>
      <w:tr w:rsidR="00D30871" w14:paraId="57FA64A6" w14:textId="77777777" w:rsidTr="00C83E2D">
        <w:tc>
          <w:tcPr>
            <w:tcW w:w="2254" w:type="dxa"/>
          </w:tcPr>
          <w:p w14:paraId="25331BFD" w14:textId="7ED086DF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E084C">
              <w:rPr>
                <w:rFonts w:ascii="Arial" w:hAnsi="Arial" w:cs="Arial"/>
                <w:sz w:val="20"/>
                <w:szCs w:val="20"/>
              </w:rPr>
              <w:t>nnaR</w:t>
            </w:r>
            <w:proofErr w:type="spellEnd"/>
          </w:p>
        </w:tc>
        <w:tc>
          <w:tcPr>
            <w:tcW w:w="2254" w:type="dxa"/>
          </w:tcPr>
          <w:p w14:paraId="34C58530" w14:textId="20D31552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SCO2958</w:t>
            </w:r>
          </w:p>
        </w:tc>
        <w:tc>
          <w:tcPr>
            <w:tcW w:w="2254" w:type="dxa"/>
            <w:vAlign w:val="bottom"/>
          </w:tcPr>
          <w:p w14:paraId="189358D5" w14:textId="18393911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tal1</w:t>
            </w:r>
          </w:p>
        </w:tc>
        <w:tc>
          <w:tcPr>
            <w:tcW w:w="2254" w:type="dxa"/>
            <w:vAlign w:val="bottom"/>
          </w:tcPr>
          <w:p w14:paraId="67C3A769" w14:textId="664EED02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SCO6662</w:t>
            </w:r>
          </w:p>
        </w:tc>
      </w:tr>
      <w:tr w:rsidR="00D30871" w14:paraId="0A69E206" w14:textId="77777777" w:rsidTr="00C83E2D">
        <w:tc>
          <w:tcPr>
            <w:tcW w:w="2254" w:type="dxa"/>
          </w:tcPr>
          <w:p w14:paraId="5D2F95C4" w14:textId="5CE5AB73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E084C">
              <w:rPr>
                <w:rFonts w:ascii="Arial" w:hAnsi="Arial" w:cs="Arial"/>
                <w:sz w:val="20"/>
                <w:szCs w:val="20"/>
              </w:rPr>
              <w:t>nasA</w:t>
            </w:r>
            <w:proofErr w:type="spellEnd"/>
          </w:p>
        </w:tc>
        <w:tc>
          <w:tcPr>
            <w:tcW w:w="2254" w:type="dxa"/>
          </w:tcPr>
          <w:p w14:paraId="05916A61" w14:textId="71EF519C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SCO2473</w:t>
            </w:r>
          </w:p>
        </w:tc>
        <w:tc>
          <w:tcPr>
            <w:tcW w:w="2254" w:type="dxa"/>
            <w:vAlign w:val="bottom"/>
          </w:tcPr>
          <w:p w14:paraId="36AACD7A" w14:textId="7CE74987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gap2</w:t>
            </w:r>
          </w:p>
        </w:tc>
        <w:tc>
          <w:tcPr>
            <w:tcW w:w="2254" w:type="dxa"/>
            <w:vAlign w:val="bottom"/>
          </w:tcPr>
          <w:p w14:paraId="51998AAD" w14:textId="4FFCBE26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SCO7511</w:t>
            </w:r>
          </w:p>
        </w:tc>
      </w:tr>
      <w:tr w:rsidR="00D30871" w14:paraId="62235C4D" w14:textId="77777777" w:rsidTr="00C83E2D">
        <w:tc>
          <w:tcPr>
            <w:tcW w:w="2254" w:type="dxa"/>
          </w:tcPr>
          <w:p w14:paraId="745C5D44" w14:textId="051AD106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SC7A8.11</w:t>
            </w:r>
          </w:p>
        </w:tc>
        <w:tc>
          <w:tcPr>
            <w:tcW w:w="2254" w:type="dxa"/>
          </w:tcPr>
          <w:p w14:paraId="1672F3B0" w14:textId="70D196B0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SCO2472</w:t>
            </w:r>
          </w:p>
        </w:tc>
        <w:tc>
          <w:tcPr>
            <w:tcW w:w="2254" w:type="dxa"/>
            <w:vAlign w:val="bottom"/>
          </w:tcPr>
          <w:p w14:paraId="52FB75B0" w14:textId="2E178642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pyrB</w:t>
            </w:r>
            <w:proofErr w:type="spellEnd"/>
          </w:p>
        </w:tc>
        <w:tc>
          <w:tcPr>
            <w:tcW w:w="2254" w:type="dxa"/>
            <w:vAlign w:val="bottom"/>
          </w:tcPr>
          <w:p w14:paraId="13DEB71C" w14:textId="57864C45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SCO1487</w:t>
            </w:r>
          </w:p>
        </w:tc>
      </w:tr>
      <w:tr w:rsidR="00D30871" w14:paraId="5D070F0B" w14:textId="77777777" w:rsidTr="00C83E2D">
        <w:tc>
          <w:tcPr>
            <w:tcW w:w="2254" w:type="dxa"/>
          </w:tcPr>
          <w:p w14:paraId="2476FA53" w14:textId="338ED107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E084C">
              <w:rPr>
                <w:rFonts w:ascii="Arial" w:hAnsi="Arial" w:cs="Arial"/>
                <w:sz w:val="20"/>
                <w:szCs w:val="20"/>
              </w:rPr>
              <w:t>msdA</w:t>
            </w:r>
            <w:proofErr w:type="spellEnd"/>
          </w:p>
        </w:tc>
        <w:tc>
          <w:tcPr>
            <w:tcW w:w="2254" w:type="dxa"/>
          </w:tcPr>
          <w:p w14:paraId="036E18D9" w14:textId="08F5D363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SCO2726</w:t>
            </w:r>
          </w:p>
        </w:tc>
        <w:tc>
          <w:tcPr>
            <w:tcW w:w="2254" w:type="dxa"/>
            <w:vAlign w:val="bottom"/>
          </w:tcPr>
          <w:p w14:paraId="31BBF661" w14:textId="5628D90B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purL</w:t>
            </w:r>
            <w:proofErr w:type="spellEnd"/>
          </w:p>
        </w:tc>
        <w:tc>
          <w:tcPr>
            <w:tcW w:w="2254" w:type="dxa"/>
            <w:vAlign w:val="bottom"/>
          </w:tcPr>
          <w:p w14:paraId="12E7ADE6" w14:textId="781B5D00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SCO4079</w:t>
            </w:r>
          </w:p>
        </w:tc>
      </w:tr>
      <w:tr w:rsidR="00D30871" w14:paraId="48113090" w14:textId="77777777" w:rsidTr="00C83E2D">
        <w:tc>
          <w:tcPr>
            <w:tcW w:w="2254" w:type="dxa"/>
          </w:tcPr>
          <w:p w14:paraId="7BF8FBA8" w14:textId="59BB2846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E084C">
              <w:rPr>
                <w:rFonts w:ascii="Arial" w:hAnsi="Arial" w:cs="Arial"/>
                <w:sz w:val="20"/>
                <w:szCs w:val="20"/>
              </w:rPr>
              <w:t>aspC</w:t>
            </w:r>
            <w:proofErr w:type="spellEnd"/>
          </w:p>
        </w:tc>
        <w:tc>
          <w:tcPr>
            <w:tcW w:w="2254" w:type="dxa"/>
          </w:tcPr>
          <w:p w14:paraId="19DB43CF" w14:textId="7C04DED1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SCO4645</w:t>
            </w:r>
          </w:p>
        </w:tc>
        <w:tc>
          <w:tcPr>
            <w:tcW w:w="2254" w:type="dxa"/>
            <w:vAlign w:val="bottom"/>
          </w:tcPr>
          <w:p w14:paraId="0BC525B5" w14:textId="4CCBB951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SCC80.05c</w:t>
            </w:r>
          </w:p>
        </w:tc>
        <w:tc>
          <w:tcPr>
            <w:tcW w:w="2254" w:type="dxa"/>
            <w:vAlign w:val="bottom"/>
          </w:tcPr>
          <w:p w14:paraId="25444B80" w14:textId="3E913D0E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SCO2620</w:t>
            </w:r>
          </w:p>
        </w:tc>
      </w:tr>
      <w:tr w:rsidR="00D30871" w14:paraId="7CE401A1" w14:textId="77777777" w:rsidTr="00C83E2D">
        <w:tc>
          <w:tcPr>
            <w:tcW w:w="2254" w:type="dxa"/>
          </w:tcPr>
          <w:p w14:paraId="607170FD" w14:textId="61E4EC83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SC1G7.05</w:t>
            </w:r>
          </w:p>
        </w:tc>
        <w:tc>
          <w:tcPr>
            <w:tcW w:w="2254" w:type="dxa"/>
          </w:tcPr>
          <w:p w14:paraId="7B0880C9" w14:textId="26524FB5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SCO6279</w:t>
            </w:r>
          </w:p>
        </w:tc>
        <w:tc>
          <w:tcPr>
            <w:tcW w:w="2254" w:type="dxa"/>
            <w:vAlign w:val="bottom"/>
          </w:tcPr>
          <w:p w14:paraId="104187EC" w14:textId="64E019C0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SCE94.24c</w:t>
            </w:r>
          </w:p>
        </w:tc>
        <w:tc>
          <w:tcPr>
            <w:tcW w:w="2254" w:type="dxa"/>
            <w:vAlign w:val="bottom"/>
          </w:tcPr>
          <w:p w14:paraId="3D08279A" w14:textId="0448C886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SCO3373</w:t>
            </w:r>
          </w:p>
        </w:tc>
      </w:tr>
      <w:tr w:rsidR="00D30871" w14:paraId="05828C04" w14:textId="77777777" w:rsidTr="00C83E2D">
        <w:tc>
          <w:tcPr>
            <w:tcW w:w="2254" w:type="dxa"/>
          </w:tcPr>
          <w:p w14:paraId="00361134" w14:textId="3EC89EBB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SCBAC8D1.05</w:t>
            </w:r>
          </w:p>
        </w:tc>
        <w:tc>
          <w:tcPr>
            <w:tcW w:w="2254" w:type="dxa"/>
          </w:tcPr>
          <w:p w14:paraId="353EAB84" w14:textId="317E4CD1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SCO6292</w:t>
            </w:r>
          </w:p>
        </w:tc>
        <w:tc>
          <w:tcPr>
            <w:tcW w:w="2254" w:type="dxa"/>
            <w:vAlign w:val="bottom"/>
          </w:tcPr>
          <w:p w14:paraId="4046C690" w14:textId="77417420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clpB</w:t>
            </w:r>
            <w:proofErr w:type="spellEnd"/>
          </w:p>
        </w:tc>
        <w:tc>
          <w:tcPr>
            <w:tcW w:w="2254" w:type="dxa"/>
            <w:vAlign w:val="bottom"/>
          </w:tcPr>
          <w:p w14:paraId="763C61D8" w14:textId="2510D95A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SCO3661</w:t>
            </w:r>
          </w:p>
        </w:tc>
      </w:tr>
      <w:tr w:rsidR="00D30871" w14:paraId="0927D435" w14:textId="77777777" w:rsidTr="00C83E2D">
        <w:tc>
          <w:tcPr>
            <w:tcW w:w="2254" w:type="dxa"/>
          </w:tcPr>
          <w:p w14:paraId="2AD24650" w14:textId="5555C272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SCC22.17</w:t>
            </w:r>
          </w:p>
        </w:tc>
        <w:tc>
          <w:tcPr>
            <w:tcW w:w="2254" w:type="dxa"/>
          </w:tcPr>
          <w:p w14:paraId="5FE041FA" w14:textId="5611650E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SCO1935</w:t>
            </w:r>
          </w:p>
        </w:tc>
        <w:tc>
          <w:tcPr>
            <w:tcW w:w="2254" w:type="dxa"/>
            <w:vAlign w:val="bottom"/>
          </w:tcPr>
          <w:p w14:paraId="395008A2" w14:textId="126F1090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groEL2</w:t>
            </w:r>
          </w:p>
        </w:tc>
        <w:tc>
          <w:tcPr>
            <w:tcW w:w="2254" w:type="dxa"/>
            <w:vAlign w:val="bottom"/>
          </w:tcPr>
          <w:p w14:paraId="4E680F82" w14:textId="49DB2700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SCO4296</w:t>
            </w:r>
          </w:p>
        </w:tc>
      </w:tr>
      <w:tr w:rsidR="00D30871" w14:paraId="64E781FE" w14:textId="77777777" w:rsidTr="00C83E2D">
        <w:tc>
          <w:tcPr>
            <w:tcW w:w="2254" w:type="dxa"/>
          </w:tcPr>
          <w:p w14:paraId="2B60FF97" w14:textId="745EBB86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E084C">
              <w:rPr>
                <w:rFonts w:ascii="Arial" w:hAnsi="Arial" w:cs="Arial"/>
                <w:sz w:val="20"/>
                <w:szCs w:val="20"/>
              </w:rPr>
              <w:t>pdhL</w:t>
            </w:r>
            <w:proofErr w:type="spellEnd"/>
          </w:p>
        </w:tc>
        <w:tc>
          <w:tcPr>
            <w:tcW w:w="2254" w:type="dxa"/>
          </w:tcPr>
          <w:p w14:paraId="4339FAEE" w14:textId="714D0407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SCO2180</w:t>
            </w:r>
          </w:p>
        </w:tc>
        <w:tc>
          <w:tcPr>
            <w:tcW w:w="2254" w:type="dxa"/>
            <w:vAlign w:val="bottom"/>
          </w:tcPr>
          <w:p w14:paraId="225C4358" w14:textId="7773F7CC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groEL1</w:t>
            </w:r>
          </w:p>
        </w:tc>
        <w:tc>
          <w:tcPr>
            <w:tcW w:w="2254" w:type="dxa"/>
            <w:vAlign w:val="bottom"/>
          </w:tcPr>
          <w:p w14:paraId="48905A5D" w14:textId="36F65448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SCO4762</w:t>
            </w:r>
          </w:p>
        </w:tc>
      </w:tr>
      <w:tr w:rsidR="00D30871" w14:paraId="2B144329" w14:textId="77777777" w:rsidTr="00C83E2D">
        <w:tc>
          <w:tcPr>
            <w:tcW w:w="2254" w:type="dxa"/>
          </w:tcPr>
          <w:p w14:paraId="7729FF0B" w14:textId="32A08697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SCE50.06</w:t>
            </w:r>
          </w:p>
        </w:tc>
        <w:tc>
          <w:tcPr>
            <w:tcW w:w="2254" w:type="dxa"/>
          </w:tcPr>
          <w:p w14:paraId="212A51E4" w14:textId="5358270C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SCO2978</w:t>
            </w:r>
          </w:p>
        </w:tc>
        <w:tc>
          <w:tcPr>
            <w:tcW w:w="2254" w:type="dxa"/>
            <w:vAlign w:val="bottom"/>
          </w:tcPr>
          <w:p w14:paraId="6F946C45" w14:textId="230C1BB6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SCF85.17c</w:t>
            </w:r>
          </w:p>
        </w:tc>
        <w:tc>
          <w:tcPr>
            <w:tcW w:w="2254" w:type="dxa"/>
            <w:vAlign w:val="bottom"/>
          </w:tcPr>
          <w:p w14:paraId="2C0A881B" w14:textId="228FC885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SCO0289</w:t>
            </w:r>
          </w:p>
        </w:tc>
      </w:tr>
      <w:tr w:rsidR="00D30871" w14:paraId="26700679" w14:textId="77777777" w:rsidTr="00C83E2D">
        <w:tc>
          <w:tcPr>
            <w:tcW w:w="2254" w:type="dxa"/>
          </w:tcPr>
          <w:p w14:paraId="7D1528C7" w14:textId="77DEC92E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E084C">
              <w:rPr>
                <w:rFonts w:ascii="Arial" w:hAnsi="Arial" w:cs="Arial"/>
                <w:sz w:val="20"/>
                <w:szCs w:val="20"/>
              </w:rPr>
              <w:t>acsA</w:t>
            </w:r>
            <w:proofErr w:type="spellEnd"/>
          </w:p>
        </w:tc>
        <w:tc>
          <w:tcPr>
            <w:tcW w:w="2254" w:type="dxa"/>
          </w:tcPr>
          <w:p w14:paraId="2FCA67FC" w14:textId="38D8D10A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SCO3563</w:t>
            </w:r>
          </w:p>
        </w:tc>
        <w:tc>
          <w:tcPr>
            <w:tcW w:w="2254" w:type="dxa"/>
            <w:vAlign w:val="bottom"/>
          </w:tcPr>
          <w:p w14:paraId="0303F49C" w14:textId="010C6106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SCC22.04c</w:t>
            </w:r>
          </w:p>
        </w:tc>
        <w:tc>
          <w:tcPr>
            <w:tcW w:w="2254" w:type="dxa"/>
            <w:vAlign w:val="bottom"/>
          </w:tcPr>
          <w:p w14:paraId="49CBB1C7" w14:textId="52F2DA53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SCO1922</w:t>
            </w:r>
          </w:p>
        </w:tc>
      </w:tr>
      <w:tr w:rsidR="00D30871" w14:paraId="1175BE9E" w14:textId="77777777" w:rsidTr="00C83E2D">
        <w:tc>
          <w:tcPr>
            <w:tcW w:w="2254" w:type="dxa"/>
          </w:tcPr>
          <w:p w14:paraId="6F135D1B" w14:textId="70D832B0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SC8F4.03</w:t>
            </w:r>
          </w:p>
        </w:tc>
        <w:tc>
          <w:tcPr>
            <w:tcW w:w="2254" w:type="dxa"/>
          </w:tcPr>
          <w:p w14:paraId="54E7D456" w14:textId="311D83C6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SCO5399</w:t>
            </w:r>
          </w:p>
        </w:tc>
        <w:tc>
          <w:tcPr>
            <w:tcW w:w="2254" w:type="dxa"/>
            <w:vAlign w:val="bottom"/>
          </w:tcPr>
          <w:p w14:paraId="5CC9C713" w14:textId="49AE965E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glmS2</w:t>
            </w:r>
          </w:p>
        </w:tc>
        <w:tc>
          <w:tcPr>
            <w:tcW w:w="2254" w:type="dxa"/>
            <w:vAlign w:val="bottom"/>
          </w:tcPr>
          <w:p w14:paraId="43E709F4" w14:textId="49CB6EE3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SCO2789</w:t>
            </w:r>
          </w:p>
        </w:tc>
      </w:tr>
      <w:tr w:rsidR="00D30871" w14:paraId="64D323EB" w14:textId="77777777" w:rsidTr="00C83E2D">
        <w:tc>
          <w:tcPr>
            <w:tcW w:w="2254" w:type="dxa"/>
          </w:tcPr>
          <w:p w14:paraId="03BEF2DF" w14:textId="545503E4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SC7H2.22</w:t>
            </w:r>
          </w:p>
        </w:tc>
        <w:tc>
          <w:tcPr>
            <w:tcW w:w="2254" w:type="dxa"/>
          </w:tcPr>
          <w:p w14:paraId="4F780AA9" w14:textId="5C832E2C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SCO2008</w:t>
            </w:r>
          </w:p>
        </w:tc>
        <w:tc>
          <w:tcPr>
            <w:tcW w:w="2254" w:type="dxa"/>
            <w:vAlign w:val="bottom"/>
          </w:tcPr>
          <w:p w14:paraId="4B3DD155" w14:textId="1C69D308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SCH18.11c</w:t>
            </w:r>
          </w:p>
        </w:tc>
        <w:tc>
          <w:tcPr>
            <w:tcW w:w="2254" w:type="dxa"/>
            <w:vAlign w:val="bottom"/>
          </w:tcPr>
          <w:p w14:paraId="1D947EDA" w14:textId="22D1A835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SCO3874</w:t>
            </w:r>
          </w:p>
        </w:tc>
      </w:tr>
      <w:tr w:rsidR="00D30871" w14:paraId="476C3746" w14:textId="77777777" w:rsidTr="00C83E2D">
        <w:tc>
          <w:tcPr>
            <w:tcW w:w="2254" w:type="dxa"/>
          </w:tcPr>
          <w:p w14:paraId="08AC9B41" w14:textId="2F8F40DA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SC2A11.11</w:t>
            </w:r>
          </w:p>
        </w:tc>
        <w:tc>
          <w:tcPr>
            <w:tcW w:w="2254" w:type="dxa"/>
          </w:tcPr>
          <w:p w14:paraId="60CCBB5E" w14:textId="25B7B022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SCO5477</w:t>
            </w:r>
          </w:p>
        </w:tc>
        <w:tc>
          <w:tcPr>
            <w:tcW w:w="2254" w:type="dxa"/>
            <w:vAlign w:val="bottom"/>
          </w:tcPr>
          <w:p w14:paraId="293CEC2D" w14:textId="602ECBF9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cysA</w:t>
            </w:r>
            <w:proofErr w:type="spellEnd"/>
          </w:p>
        </w:tc>
        <w:tc>
          <w:tcPr>
            <w:tcW w:w="2254" w:type="dxa"/>
            <w:vAlign w:val="bottom"/>
          </w:tcPr>
          <w:p w14:paraId="213D4AD3" w14:textId="7E53FDAC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SCO4164</w:t>
            </w:r>
          </w:p>
        </w:tc>
      </w:tr>
      <w:tr w:rsidR="00D30871" w14:paraId="6EEE7291" w14:textId="77777777" w:rsidTr="00C83E2D">
        <w:tc>
          <w:tcPr>
            <w:tcW w:w="2254" w:type="dxa"/>
          </w:tcPr>
          <w:p w14:paraId="230B2D5F" w14:textId="12ECC007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SCC117.02</w:t>
            </w:r>
          </w:p>
        </w:tc>
        <w:tc>
          <w:tcPr>
            <w:tcW w:w="2254" w:type="dxa"/>
          </w:tcPr>
          <w:p w14:paraId="7ED849BC" w14:textId="1F8F7E73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SCO2529</w:t>
            </w:r>
          </w:p>
        </w:tc>
        <w:tc>
          <w:tcPr>
            <w:tcW w:w="2254" w:type="dxa"/>
            <w:vAlign w:val="bottom"/>
          </w:tcPr>
          <w:p w14:paraId="4A91A24A" w14:textId="7737B71A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SCD65.14</w:t>
            </w:r>
          </w:p>
        </w:tc>
        <w:tc>
          <w:tcPr>
            <w:tcW w:w="2254" w:type="dxa"/>
            <w:vAlign w:val="bottom"/>
          </w:tcPr>
          <w:p w14:paraId="500BC76D" w14:textId="2F7857F5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SCO4471</w:t>
            </w:r>
          </w:p>
        </w:tc>
      </w:tr>
      <w:tr w:rsidR="00D30871" w14:paraId="0DFB6C5F" w14:textId="77777777" w:rsidTr="00C83E2D">
        <w:tc>
          <w:tcPr>
            <w:tcW w:w="2254" w:type="dxa"/>
          </w:tcPr>
          <w:p w14:paraId="2B886DB8" w14:textId="5EF2B434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SCH35.53</w:t>
            </w:r>
          </w:p>
        </w:tc>
        <w:tc>
          <w:tcPr>
            <w:tcW w:w="2254" w:type="dxa"/>
          </w:tcPr>
          <w:p w14:paraId="2BE60456" w14:textId="1FF81219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SCO3671</w:t>
            </w:r>
          </w:p>
        </w:tc>
        <w:tc>
          <w:tcPr>
            <w:tcW w:w="2254" w:type="dxa"/>
            <w:vAlign w:val="bottom"/>
          </w:tcPr>
          <w:p w14:paraId="32411E93" w14:textId="36D3210E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SCBAC1A6.26c</w:t>
            </w:r>
          </w:p>
        </w:tc>
        <w:tc>
          <w:tcPr>
            <w:tcW w:w="2254" w:type="dxa"/>
            <w:vAlign w:val="bottom"/>
          </w:tcPr>
          <w:p w14:paraId="073EC43F" w14:textId="5CA7E1C3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SCO6102</w:t>
            </w:r>
          </w:p>
        </w:tc>
      </w:tr>
      <w:tr w:rsidR="00D30871" w14:paraId="549F8318" w14:textId="77777777" w:rsidTr="00C83E2D">
        <w:tc>
          <w:tcPr>
            <w:tcW w:w="2254" w:type="dxa"/>
          </w:tcPr>
          <w:p w14:paraId="14881346" w14:textId="0ADB0F71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E084C">
              <w:rPr>
                <w:rFonts w:ascii="Arial" w:hAnsi="Arial" w:cs="Arial"/>
                <w:sz w:val="20"/>
                <w:szCs w:val="20"/>
              </w:rPr>
              <w:t>terD</w:t>
            </w:r>
            <w:proofErr w:type="spellEnd"/>
          </w:p>
        </w:tc>
        <w:tc>
          <w:tcPr>
            <w:tcW w:w="2254" w:type="dxa"/>
          </w:tcPr>
          <w:p w14:paraId="435820C9" w14:textId="10EC2B09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SCO0641</w:t>
            </w:r>
          </w:p>
        </w:tc>
        <w:tc>
          <w:tcPr>
            <w:tcW w:w="2254" w:type="dxa"/>
            <w:vAlign w:val="bottom"/>
          </w:tcPr>
          <w:p w14:paraId="26EE91A1" w14:textId="2F8CE137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SC1A9.12</w:t>
            </w:r>
          </w:p>
        </w:tc>
        <w:tc>
          <w:tcPr>
            <w:tcW w:w="2254" w:type="dxa"/>
            <w:vAlign w:val="bottom"/>
          </w:tcPr>
          <w:p w14:paraId="29559E1D" w14:textId="4AA8B99F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SCO6148</w:t>
            </w:r>
          </w:p>
        </w:tc>
      </w:tr>
      <w:tr w:rsidR="00D30871" w14:paraId="2ECDE489" w14:textId="77777777" w:rsidTr="00C83E2D">
        <w:tc>
          <w:tcPr>
            <w:tcW w:w="2254" w:type="dxa"/>
          </w:tcPr>
          <w:p w14:paraId="08D04C74" w14:textId="4F3BA899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SCC54.25c</w:t>
            </w:r>
          </w:p>
        </w:tc>
        <w:tc>
          <w:tcPr>
            <w:tcW w:w="2254" w:type="dxa"/>
          </w:tcPr>
          <w:p w14:paraId="3A11BDC1" w14:textId="3EBFD57E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SCO1965</w:t>
            </w:r>
          </w:p>
        </w:tc>
        <w:tc>
          <w:tcPr>
            <w:tcW w:w="2254" w:type="dxa"/>
            <w:vAlign w:val="bottom"/>
          </w:tcPr>
          <w:p w14:paraId="55A9771E" w14:textId="45E5DCE8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SCI39.11</w:t>
            </w:r>
          </w:p>
        </w:tc>
        <w:tc>
          <w:tcPr>
            <w:tcW w:w="2254" w:type="dxa"/>
            <w:vAlign w:val="bottom"/>
          </w:tcPr>
          <w:p w14:paraId="614BAA37" w14:textId="1E588973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SCO1864</w:t>
            </w:r>
          </w:p>
        </w:tc>
      </w:tr>
      <w:tr w:rsidR="00D30871" w14:paraId="45439833" w14:textId="77777777" w:rsidTr="00C83E2D">
        <w:tc>
          <w:tcPr>
            <w:tcW w:w="2254" w:type="dxa"/>
          </w:tcPr>
          <w:p w14:paraId="2DC0340B" w14:textId="606E096E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SCC8A.26c</w:t>
            </w:r>
          </w:p>
        </w:tc>
        <w:tc>
          <w:tcPr>
            <w:tcW w:w="2254" w:type="dxa"/>
          </w:tcPr>
          <w:p w14:paraId="419943D7" w14:textId="786CA5D0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SCO2368</w:t>
            </w:r>
          </w:p>
        </w:tc>
        <w:tc>
          <w:tcPr>
            <w:tcW w:w="2254" w:type="dxa"/>
            <w:vAlign w:val="bottom"/>
          </w:tcPr>
          <w:p w14:paraId="2FCC71A3" w14:textId="459DBA19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SCI39.12</w:t>
            </w:r>
          </w:p>
        </w:tc>
        <w:tc>
          <w:tcPr>
            <w:tcW w:w="2254" w:type="dxa"/>
            <w:vAlign w:val="bottom"/>
          </w:tcPr>
          <w:p w14:paraId="51304E95" w14:textId="4EF92932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SCO1865</w:t>
            </w:r>
          </w:p>
        </w:tc>
      </w:tr>
      <w:tr w:rsidR="00D30871" w14:paraId="45EAAD21" w14:textId="77777777" w:rsidTr="00C83E2D">
        <w:tc>
          <w:tcPr>
            <w:tcW w:w="2254" w:type="dxa"/>
          </w:tcPr>
          <w:p w14:paraId="1831D257" w14:textId="7B220921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SC7H2.12c</w:t>
            </w:r>
          </w:p>
        </w:tc>
        <w:tc>
          <w:tcPr>
            <w:tcW w:w="2254" w:type="dxa"/>
          </w:tcPr>
          <w:p w14:paraId="4A5F152B" w14:textId="63C53ED5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sz w:val="20"/>
                <w:szCs w:val="20"/>
              </w:rPr>
              <w:t>SCO1998</w:t>
            </w:r>
          </w:p>
        </w:tc>
        <w:tc>
          <w:tcPr>
            <w:tcW w:w="2254" w:type="dxa"/>
            <w:vAlign w:val="bottom"/>
          </w:tcPr>
          <w:p w14:paraId="3CBBE9FD" w14:textId="47AE5461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ectC</w:t>
            </w:r>
            <w:proofErr w:type="spellEnd"/>
          </w:p>
        </w:tc>
        <w:tc>
          <w:tcPr>
            <w:tcW w:w="2254" w:type="dxa"/>
            <w:vAlign w:val="bottom"/>
          </w:tcPr>
          <w:p w14:paraId="100C60CF" w14:textId="05E7F8B0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SCO1866</w:t>
            </w:r>
          </w:p>
        </w:tc>
      </w:tr>
      <w:tr w:rsidR="00D30871" w14:paraId="1DB1033C" w14:textId="77777777" w:rsidTr="00C83E2D">
        <w:tc>
          <w:tcPr>
            <w:tcW w:w="2254" w:type="dxa"/>
            <w:vAlign w:val="bottom"/>
          </w:tcPr>
          <w:p w14:paraId="5B74B655" w14:textId="568692A8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SCAC2.03c</w:t>
            </w:r>
          </w:p>
        </w:tc>
        <w:tc>
          <w:tcPr>
            <w:tcW w:w="2254" w:type="dxa"/>
            <w:vAlign w:val="bottom"/>
          </w:tcPr>
          <w:p w14:paraId="2783C08F" w14:textId="03B51FEF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SCO3795</w:t>
            </w:r>
          </w:p>
        </w:tc>
        <w:tc>
          <w:tcPr>
            <w:tcW w:w="2254" w:type="dxa"/>
            <w:vAlign w:val="bottom"/>
          </w:tcPr>
          <w:p w14:paraId="047EF416" w14:textId="2F3C3D8C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SCI39.14</w:t>
            </w:r>
          </w:p>
        </w:tc>
        <w:tc>
          <w:tcPr>
            <w:tcW w:w="2254" w:type="dxa"/>
            <w:vAlign w:val="bottom"/>
          </w:tcPr>
          <w:p w14:paraId="1566A412" w14:textId="3511F3E2" w:rsidR="00D30871" w:rsidRPr="00CE084C" w:rsidRDefault="00D30871" w:rsidP="00D3087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SCO1867</w:t>
            </w:r>
          </w:p>
        </w:tc>
      </w:tr>
    </w:tbl>
    <w:p w14:paraId="0D94B878" w14:textId="6FF835F0" w:rsidR="00D30871" w:rsidRDefault="00D30871" w:rsidP="00052488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03A1FBE" w14:textId="5D746A2A" w:rsidR="00CE084C" w:rsidRDefault="00CE084C" w:rsidP="00052488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Table 3. SoxR target genes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084C" w14:paraId="6823FDCA" w14:textId="77777777" w:rsidTr="00C83E2D">
        <w:tc>
          <w:tcPr>
            <w:tcW w:w="4508" w:type="dxa"/>
            <w:vAlign w:val="bottom"/>
          </w:tcPr>
          <w:p w14:paraId="40AD3048" w14:textId="704E5C83" w:rsidR="00CE084C" w:rsidRPr="00C83E2D" w:rsidRDefault="00CE084C" w:rsidP="00CE084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Gene</w:t>
            </w:r>
          </w:p>
        </w:tc>
        <w:tc>
          <w:tcPr>
            <w:tcW w:w="4508" w:type="dxa"/>
            <w:vAlign w:val="bottom"/>
          </w:tcPr>
          <w:p w14:paraId="4F220B9A" w14:textId="093FF42C" w:rsidR="00CE084C" w:rsidRPr="00C83E2D" w:rsidRDefault="00CE084C" w:rsidP="00CE084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Locus tag</w:t>
            </w:r>
          </w:p>
        </w:tc>
      </w:tr>
      <w:tr w:rsidR="00CE084C" w14:paraId="7234018D" w14:textId="77777777" w:rsidTr="00C83E2D">
        <w:tc>
          <w:tcPr>
            <w:tcW w:w="4508" w:type="dxa"/>
            <w:vAlign w:val="bottom"/>
          </w:tcPr>
          <w:p w14:paraId="47CC2F56" w14:textId="7586E2B8" w:rsidR="00CE084C" w:rsidRPr="00CE084C" w:rsidRDefault="00CE084C" w:rsidP="00CE084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SC5G9.28c</w:t>
            </w:r>
          </w:p>
        </w:tc>
        <w:tc>
          <w:tcPr>
            <w:tcW w:w="4508" w:type="dxa"/>
            <w:vAlign w:val="bottom"/>
          </w:tcPr>
          <w:p w14:paraId="7F40C0DE" w14:textId="52B4A986" w:rsidR="00CE084C" w:rsidRPr="00CE084C" w:rsidRDefault="00CE084C" w:rsidP="00CE084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SCO0319</w:t>
            </w:r>
          </w:p>
        </w:tc>
      </w:tr>
      <w:tr w:rsidR="00CE084C" w14:paraId="49D524B3" w14:textId="77777777" w:rsidTr="00C83E2D">
        <w:tc>
          <w:tcPr>
            <w:tcW w:w="4508" w:type="dxa"/>
            <w:vAlign w:val="bottom"/>
          </w:tcPr>
          <w:p w14:paraId="502C76A2" w14:textId="77D85D1B" w:rsidR="00CE084C" w:rsidRPr="00CE084C" w:rsidRDefault="00CE084C" w:rsidP="00CE084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SC5G9.29</w:t>
            </w:r>
          </w:p>
        </w:tc>
        <w:tc>
          <w:tcPr>
            <w:tcW w:w="4508" w:type="dxa"/>
            <w:vAlign w:val="bottom"/>
          </w:tcPr>
          <w:p w14:paraId="54CFFACB" w14:textId="4278D66F" w:rsidR="00CE084C" w:rsidRPr="00CE084C" w:rsidRDefault="00CE084C" w:rsidP="00CE084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SCO0320</w:t>
            </w:r>
          </w:p>
        </w:tc>
      </w:tr>
      <w:tr w:rsidR="00CE084C" w14:paraId="70EF50BD" w14:textId="77777777" w:rsidTr="00C83E2D">
        <w:tc>
          <w:tcPr>
            <w:tcW w:w="4508" w:type="dxa"/>
            <w:vAlign w:val="bottom"/>
          </w:tcPr>
          <w:p w14:paraId="797D23BB" w14:textId="59A3844B" w:rsidR="00CE084C" w:rsidRPr="00CE084C" w:rsidRDefault="00CE084C" w:rsidP="00CE084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SC5G9.30</w:t>
            </w:r>
          </w:p>
        </w:tc>
        <w:tc>
          <w:tcPr>
            <w:tcW w:w="4508" w:type="dxa"/>
            <w:vAlign w:val="bottom"/>
          </w:tcPr>
          <w:p w14:paraId="50D0AFA6" w14:textId="71170790" w:rsidR="00CE084C" w:rsidRPr="00CE084C" w:rsidRDefault="00CE084C" w:rsidP="00CE084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SCO0321</w:t>
            </w:r>
          </w:p>
        </w:tc>
      </w:tr>
      <w:tr w:rsidR="00CE084C" w14:paraId="6EF26ECB" w14:textId="77777777" w:rsidTr="00C83E2D">
        <w:tc>
          <w:tcPr>
            <w:tcW w:w="4508" w:type="dxa"/>
            <w:vAlign w:val="bottom"/>
          </w:tcPr>
          <w:p w14:paraId="27F94FE8" w14:textId="1B8A02BF" w:rsidR="00CE084C" w:rsidRPr="00CE084C" w:rsidRDefault="00CE084C" w:rsidP="00CE084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ecaC</w:t>
            </w:r>
            <w:proofErr w:type="spellEnd"/>
          </w:p>
        </w:tc>
        <w:tc>
          <w:tcPr>
            <w:tcW w:w="4508" w:type="dxa"/>
            <w:vAlign w:val="bottom"/>
          </w:tcPr>
          <w:p w14:paraId="227B4AD4" w14:textId="18980E5D" w:rsidR="00CE084C" w:rsidRPr="00CE084C" w:rsidRDefault="00CE084C" w:rsidP="00CE084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SCO1178</w:t>
            </w:r>
          </w:p>
        </w:tc>
      </w:tr>
      <w:tr w:rsidR="00CE084C" w14:paraId="534136E1" w14:textId="77777777" w:rsidTr="00C83E2D">
        <w:tc>
          <w:tcPr>
            <w:tcW w:w="4508" w:type="dxa"/>
            <w:vAlign w:val="bottom"/>
          </w:tcPr>
          <w:p w14:paraId="65916265" w14:textId="1C6BC95F" w:rsidR="00CE084C" w:rsidRPr="00CE084C" w:rsidRDefault="00CE084C" w:rsidP="00CE084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soxR</w:t>
            </w:r>
            <w:proofErr w:type="spellEnd"/>
          </w:p>
        </w:tc>
        <w:tc>
          <w:tcPr>
            <w:tcW w:w="4508" w:type="dxa"/>
            <w:vAlign w:val="bottom"/>
          </w:tcPr>
          <w:p w14:paraId="1578B840" w14:textId="6E191534" w:rsidR="00CE084C" w:rsidRPr="00CE084C" w:rsidRDefault="00CE084C" w:rsidP="00CE084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SCO1697</w:t>
            </w:r>
          </w:p>
        </w:tc>
      </w:tr>
      <w:tr w:rsidR="00CE084C" w14:paraId="28127FC7" w14:textId="77777777" w:rsidTr="00C83E2D">
        <w:tc>
          <w:tcPr>
            <w:tcW w:w="4508" w:type="dxa"/>
            <w:vAlign w:val="bottom"/>
          </w:tcPr>
          <w:p w14:paraId="07E34875" w14:textId="534F67F9" w:rsidR="00CE084C" w:rsidRPr="00CE084C" w:rsidRDefault="00CE084C" w:rsidP="00CE084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SCI11.23</w:t>
            </w:r>
          </w:p>
        </w:tc>
        <w:tc>
          <w:tcPr>
            <w:tcW w:w="4508" w:type="dxa"/>
            <w:vAlign w:val="bottom"/>
          </w:tcPr>
          <w:p w14:paraId="355F6781" w14:textId="28548D81" w:rsidR="00CE084C" w:rsidRPr="00CE084C" w:rsidRDefault="00CE084C" w:rsidP="00CE084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SCO1734</w:t>
            </w:r>
          </w:p>
        </w:tc>
      </w:tr>
      <w:tr w:rsidR="00CE084C" w14:paraId="71960304" w14:textId="77777777" w:rsidTr="00C83E2D">
        <w:tc>
          <w:tcPr>
            <w:tcW w:w="4508" w:type="dxa"/>
            <w:vAlign w:val="bottom"/>
          </w:tcPr>
          <w:p w14:paraId="50D675F5" w14:textId="4EC563BB" w:rsidR="00CE084C" w:rsidRPr="00CE084C" w:rsidRDefault="00CE084C" w:rsidP="00CE084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ecaB</w:t>
            </w:r>
            <w:proofErr w:type="spellEnd"/>
          </w:p>
        </w:tc>
        <w:tc>
          <w:tcPr>
            <w:tcW w:w="4508" w:type="dxa"/>
            <w:vAlign w:val="bottom"/>
          </w:tcPr>
          <w:p w14:paraId="4E7820FA" w14:textId="058FDCEC" w:rsidR="00CE084C" w:rsidRPr="00CE084C" w:rsidRDefault="00CE084C" w:rsidP="00CE084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SCO1909</w:t>
            </w:r>
          </w:p>
        </w:tc>
      </w:tr>
      <w:tr w:rsidR="00CE084C" w14:paraId="6AF035BD" w14:textId="77777777" w:rsidTr="00C83E2D">
        <w:tc>
          <w:tcPr>
            <w:tcW w:w="4508" w:type="dxa"/>
            <w:vAlign w:val="bottom"/>
          </w:tcPr>
          <w:p w14:paraId="21759874" w14:textId="7B1AF0FE" w:rsidR="00CE084C" w:rsidRPr="00CE084C" w:rsidRDefault="00CE084C" w:rsidP="00CE084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SC7A8.15c</w:t>
            </w:r>
          </w:p>
        </w:tc>
        <w:tc>
          <w:tcPr>
            <w:tcW w:w="4508" w:type="dxa"/>
            <w:vAlign w:val="bottom"/>
          </w:tcPr>
          <w:p w14:paraId="37664EF7" w14:textId="539C475E" w:rsidR="00CE084C" w:rsidRPr="00CE084C" w:rsidRDefault="00CE084C" w:rsidP="00CE084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SCO2476</w:t>
            </w:r>
          </w:p>
        </w:tc>
      </w:tr>
      <w:tr w:rsidR="00CE084C" w14:paraId="19BE8F67" w14:textId="77777777" w:rsidTr="00C83E2D">
        <w:tc>
          <w:tcPr>
            <w:tcW w:w="4508" w:type="dxa"/>
            <w:vAlign w:val="bottom"/>
          </w:tcPr>
          <w:p w14:paraId="4E264334" w14:textId="2D6ACE2C" w:rsidR="00CE084C" w:rsidRPr="00CE084C" w:rsidRDefault="00CE084C" w:rsidP="00CE084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SC7A8.16c</w:t>
            </w:r>
          </w:p>
        </w:tc>
        <w:tc>
          <w:tcPr>
            <w:tcW w:w="4508" w:type="dxa"/>
            <w:vAlign w:val="bottom"/>
          </w:tcPr>
          <w:p w14:paraId="2CECF6A3" w14:textId="75742C79" w:rsidR="00CE084C" w:rsidRPr="00CE084C" w:rsidRDefault="00CE084C" w:rsidP="00CE084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SCO2477</w:t>
            </w:r>
          </w:p>
        </w:tc>
      </w:tr>
      <w:tr w:rsidR="00CE084C" w14:paraId="36238301" w14:textId="77777777" w:rsidTr="00C83E2D">
        <w:tc>
          <w:tcPr>
            <w:tcW w:w="4508" w:type="dxa"/>
            <w:vAlign w:val="bottom"/>
          </w:tcPr>
          <w:p w14:paraId="413CDA46" w14:textId="04DB0A88" w:rsidR="00CE084C" w:rsidRPr="00CE084C" w:rsidRDefault="00CE084C" w:rsidP="00CE084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SC7A8.17c</w:t>
            </w:r>
          </w:p>
        </w:tc>
        <w:tc>
          <w:tcPr>
            <w:tcW w:w="4508" w:type="dxa"/>
            <w:vAlign w:val="bottom"/>
          </w:tcPr>
          <w:p w14:paraId="568E8F7D" w14:textId="622FBE86" w:rsidR="00CE084C" w:rsidRPr="00CE084C" w:rsidRDefault="00CE084C" w:rsidP="00CE084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SCO2478</w:t>
            </w:r>
          </w:p>
        </w:tc>
      </w:tr>
      <w:tr w:rsidR="00CE084C" w14:paraId="23D9CCCE" w14:textId="77777777" w:rsidTr="00C83E2D">
        <w:tc>
          <w:tcPr>
            <w:tcW w:w="4508" w:type="dxa"/>
            <w:vAlign w:val="bottom"/>
          </w:tcPr>
          <w:p w14:paraId="0D32F6A9" w14:textId="5CAD0095" w:rsidR="00CE084C" w:rsidRPr="00CE084C" w:rsidRDefault="00CE084C" w:rsidP="00CE084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2SC10A7.25</w:t>
            </w:r>
          </w:p>
        </w:tc>
        <w:tc>
          <w:tcPr>
            <w:tcW w:w="4508" w:type="dxa"/>
            <w:vAlign w:val="bottom"/>
          </w:tcPr>
          <w:p w14:paraId="772D671D" w14:textId="73FC2F2A" w:rsidR="00CE084C" w:rsidRPr="00CE084C" w:rsidRDefault="00CE084C" w:rsidP="00CE084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SCO4021</w:t>
            </w:r>
          </w:p>
        </w:tc>
      </w:tr>
      <w:tr w:rsidR="00CE084C" w14:paraId="160D6A71" w14:textId="77777777" w:rsidTr="00C83E2D">
        <w:tc>
          <w:tcPr>
            <w:tcW w:w="4508" w:type="dxa"/>
            <w:vAlign w:val="bottom"/>
          </w:tcPr>
          <w:p w14:paraId="6A329EF9" w14:textId="2CAA52B3" w:rsidR="00CE084C" w:rsidRPr="00CE084C" w:rsidRDefault="00CE084C" w:rsidP="00CE084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SCD49.05c</w:t>
            </w:r>
          </w:p>
        </w:tc>
        <w:tc>
          <w:tcPr>
            <w:tcW w:w="4508" w:type="dxa"/>
            <w:vAlign w:val="bottom"/>
          </w:tcPr>
          <w:p w14:paraId="3309B264" w14:textId="1D335AFF" w:rsidR="00CE084C" w:rsidRPr="00CE084C" w:rsidRDefault="00CE084C" w:rsidP="00CE084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SCO4264</w:t>
            </w:r>
          </w:p>
        </w:tc>
      </w:tr>
      <w:tr w:rsidR="00CE084C" w14:paraId="494A769E" w14:textId="77777777" w:rsidTr="00C83E2D">
        <w:tc>
          <w:tcPr>
            <w:tcW w:w="4508" w:type="dxa"/>
            <w:vAlign w:val="bottom"/>
          </w:tcPr>
          <w:p w14:paraId="2656CD51" w14:textId="2596CF56" w:rsidR="00CE084C" w:rsidRPr="00CE084C" w:rsidRDefault="00CE084C" w:rsidP="00CE084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SCD86A.02c</w:t>
            </w:r>
          </w:p>
        </w:tc>
        <w:tc>
          <w:tcPr>
            <w:tcW w:w="4508" w:type="dxa"/>
            <w:vAlign w:val="bottom"/>
          </w:tcPr>
          <w:p w14:paraId="6B0F6960" w14:textId="259CCA78" w:rsidR="00CE084C" w:rsidRPr="00CE084C" w:rsidRDefault="00CE084C" w:rsidP="00CE084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SCO4265</w:t>
            </w:r>
          </w:p>
        </w:tc>
      </w:tr>
      <w:tr w:rsidR="00CE084C" w14:paraId="2D144901" w14:textId="77777777" w:rsidTr="00C83E2D">
        <w:tc>
          <w:tcPr>
            <w:tcW w:w="4508" w:type="dxa"/>
            <w:vAlign w:val="bottom"/>
          </w:tcPr>
          <w:p w14:paraId="73855886" w14:textId="0B10283A" w:rsidR="00CE084C" w:rsidRPr="00CE084C" w:rsidRDefault="00CE084C" w:rsidP="00CE084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ecaD</w:t>
            </w:r>
            <w:proofErr w:type="spellEnd"/>
          </w:p>
        </w:tc>
        <w:tc>
          <w:tcPr>
            <w:tcW w:w="4508" w:type="dxa"/>
            <w:vAlign w:val="bottom"/>
          </w:tcPr>
          <w:p w14:paraId="5DA20E87" w14:textId="05E3E941" w:rsidR="00CE084C" w:rsidRPr="00CE084C" w:rsidRDefault="00CE084C" w:rsidP="00CE084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SCO4266</w:t>
            </w:r>
          </w:p>
        </w:tc>
      </w:tr>
      <w:tr w:rsidR="00CE084C" w14:paraId="0EFD1A84" w14:textId="77777777" w:rsidTr="00C83E2D">
        <w:tc>
          <w:tcPr>
            <w:tcW w:w="4508" w:type="dxa"/>
            <w:vAlign w:val="bottom"/>
          </w:tcPr>
          <w:p w14:paraId="172E939B" w14:textId="13780E39" w:rsidR="00CE084C" w:rsidRPr="00CE084C" w:rsidRDefault="00CE084C" w:rsidP="00CE084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ecaA</w:t>
            </w:r>
            <w:proofErr w:type="spellEnd"/>
          </w:p>
        </w:tc>
        <w:tc>
          <w:tcPr>
            <w:tcW w:w="4508" w:type="dxa"/>
            <w:vAlign w:val="bottom"/>
          </w:tcPr>
          <w:p w14:paraId="70E15169" w14:textId="7FC66F9A" w:rsidR="00CE084C" w:rsidRPr="00CE084C" w:rsidRDefault="00CE084C" w:rsidP="00CE084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84C">
              <w:rPr>
                <w:rFonts w:ascii="Arial" w:hAnsi="Arial" w:cs="Arial"/>
                <w:color w:val="000000"/>
                <w:sz w:val="20"/>
                <w:szCs w:val="20"/>
              </w:rPr>
              <w:t>SCO7008</w:t>
            </w:r>
          </w:p>
        </w:tc>
      </w:tr>
    </w:tbl>
    <w:p w14:paraId="088BFE57" w14:textId="38745848" w:rsidR="00D30871" w:rsidRDefault="00D30871" w:rsidP="00052488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26BA117" w14:textId="46CD22A3" w:rsidR="00CE084C" w:rsidRDefault="00CE084C" w:rsidP="00052488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Table 4. Pho target genes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7E3D" w14:paraId="4B508464" w14:textId="77777777" w:rsidTr="00C83E2D">
        <w:tc>
          <w:tcPr>
            <w:tcW w:w="2254" w:type="dxa"/>
            <w:vAlign w:val="bottom"/>
          </w:tcPr>
          <w:p w14:paraId="23F1EA21" w14:textId="614340DA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Gene</w:t>
            </w:r>
          </w:p>
        </w:tc>
        <w:tc>
          <w:tcPr>
            <w:tcW w:w="2254" w:type="dxa"/>
            <w:vAlign w:val="bottom"/>
          </w:tcPr>
          <w:p w14:paraId="12AFB780" w14:textId="6C1BD391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Locus tag</w:t>
            </w:r>
          </w:p>
        </w:tc>
        <w:tc>
          <w:tcPr>
            <w:tcW w:w="2254" w:type="dxa"/>
          </w:tcPr>
          <w:p w14:paraId="7A1F7639" w14:textId="57100927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b/>
                <w:bCs/>
                <w:sz w:val="20"/>
                <w:szCs w:val="20"/>
              </w:rPr>
              <w:t>Gene</w:t>
            </w:r>
          </w:p>
        </w:tc>
        <w:tc>
          <w:tcPr>
            <w:tcW w:w="2254" w:type="dxa"/>
          </w:tcPr>
          <w:p w14:paraId="240768E9" w14:textId="333D0E7E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b/>
                <w:bCs/>
                <w:sz w:val="20"/>
                <w:szCs w:val="20"/>
              </w:rPr>
              <w:t>Locus tag</w:t>
            </w:r>
          </w:p>
        </w:tc>
      </w:tr>
      <w:tr w:rsidR="00F07E3D" w14:paraId="198343CD" w14:textId="77777777" w:rsidTr="00C83E2D">
        <w:tc>
          <w:tcPr>
            <w:tcW w:w="2254" w:type="dxa"/>
            <w:vAlign w:val="bottom"/>
          </w:tcPr>
          <w:p w14:paraId="6AF3D0AF" w14:textId="029062DB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SCJ4.14c</w:t>
            </w:r>
          </w:p>
        </w:tc>
        <w:tc>
          <w:tcPr>
            <w:tcW w:w="2254" w:type="dxa"/>
            <w:vAlign w:val="bottom"/>
          </w:tcPr>
          <w:p w14:paraId="2699BA0B" w14:textId="782D24BA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SCO0033</w:t>
            </w:r>
          </w:p>
        </w:tc>
        <w:tc>
          <w:tcPr>
            <w:tcW w:w="2254" w:type="dxa"/>
            <w:vAlign w:val="bottom"/>
          </w:tcPr>
          <w:p w14:paraId="72830432" w14:textId="391771B1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nuoM</w:t>
            </w:r>
            <w:proofErr w:type="spellEnd"/>
          </w:p>
        </w:tc>
        <w:tc>
          <w:tcPr>
            <w:tcW w:w="2254" w:type="dxa"/>
            <w:vAlign w:val="bottom"/>
          </w:tcPr>
          <w:p w14:paraId="2744E7F4" w14:textId="5371778E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SCO4574</w:t>
            </w:r>
          </w:p>
        </w:tc>
      </w:tr>
      <w:tr w:rsidR="00F07E3D" w14:paraId="050CBDF6" w14:textId="77777777" w:rsidTr="00C83E2D">
        <w:tc>
          <w:tcPr>
            <w:tcW w:w="2254" w:type="dxa"/>
            <w:vAlign w:val="bottom"/>
          </w:tcPr>
          <w:p w14:paraId="5BCCBFE0" w14:textId="76E6E41D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SCJ4.15</w:t>
            </w:r>
          </w:p>
        </w:tc>
        <w:tc>
          <w:tcPr>
            <w:tcW w:w="2254" w:type="dxa"/>
            <w:vAlign w:val="bottom"/>
          </w:tcPr>
          <w:p w14:paraId="58E9DB40" w14:textId="12CA16B6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SCO0034</w:t>
            </w:r>
          </w:p>
        </w:tc>
        <w:tc>
          <w:tcPr>
            <w:tcW w:w="2254" w:type="dxa"/>
            <w:vAlign w:val="bottom"/>
          </w:tcPr>
          <w:p w14:paraId="1E8D0F27" w14:textId="43045DC6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nuoN</w:t>
            </w:r>
            <w:proofErr w:type="spellEnd"/>
          </w:p>
        </w:tc>
        <w:tc>
          <w:tcPr>
            <w:tcW w:w="2254" w:type="dxa"/>
            <w:vAlign w:val="bottom"/>
          </w:tcPr>
          <w:p w14:paraId="248B0A09" w14:textId="198E50F2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SCO4575</w:t>
            </w:r>
          </w:p>
        </w:tc>
      </w:tr>
      <w:tr w:rsidR="00F07E3D" w14:paraId="08570DFD" w14:textId="77777777" w:rsidTr="00C83E2D">
        <w:tc>
          <w:tcPr>
            <w:tcW w:w="2254" w:type="dxa"/>
            <w:vAlign w:val="bottom"/>
          </w:tcPr>
          <w:p w14:paraId="54E02CCE" w14:textId="6DD6066D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narG2</w:t>
            </w:r>
          </w:p>
        </w:tc>
        <w:tc>
          <w:tcPr>
            <w:tcW w:w="2254" w:type="dxa"/>
            <w:vAlign w:val="bottom"/>
          </w:tcPr>
          <w:p w14:paraId="3723BBA5" w14:textId="46C17A49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SCO0216</w:t>
            </w:r>
          </w:p>
        </w:tc>
        <w:tc>
          <w:tcPr>
            <w:tcW w:w="2254" w:type="dxa"/>
            <w:vAlign w:val="bottom"/>
          </w:tcPr>
          <w:p w14:paraId="70E2767D" w14:textId="03C4097E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dhsB</w:t>
            </w:r>
            <w:proofErr w:type="spellEnd"/>
          </w:p>
        </w:tc>
        <w:tc>
          <w:tcPr>
            <w:tcW w:w="2254" w:type="dxa"/>
            <w:vAlign w:val="bottom"/>
          </w:tcPr>
          <w:p w14:paraId="3AE8998A" w14:textId="12ACD562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SCO4855</w:t>
            </w:r>
          </w:p>
        </w:tc>
      </w:tr>
      <w:tr w:rsidR="00F07E3D" w14:paraId="69A25E3C" w14:textId="77777777" w:rsidTr="00C83E2D">
        <w:tc>
          <w:tcPr>
            <w:tcW w:w="2254" w:type="dxa"/>
            <w:vAlign w:val="bottom"/>
          </w:tcPr>
          <w:p w14:paraId="0EC067FF" w14:textId="077D1193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narH2</w:t>
            </w:r>
          </w:p>
        </w:tc>
        <w:tc>
          <w:tcPr>
            <w:tcW w:w="2254" w:type="dxa"/>
            <w:vAlign w:val="bottom"/>
          </w:tcPr>
          <w:p w14:paraId="06626740" w14:textId="6417D9B7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SCO0217</w:t>
            </w:r>
          </w:p>
        </w:tc>
        <w:tc>
          <w:tcPr>
            <w:tcW w:w="2254" w:type="dxa"/>
            <w:vAlign w:val="bottom"/>
          </w:tcPr>
          <w:p w14:paraId="081FABEA" w14:textId="0B82C355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dhsA</w:t>
            </w:r>
            <w:proofErr w:type="spellEnd"/>
          </w:p>
        </w:tc>
        <w:tc>
          <w:tcPr>
            <w:tcW w:w="2254" w:type="dxa"/>
            <w:vAlign w:val="bottom"/>
          </w:tcPr>
          <w:p w14:paraId="4212E32F" w14:textId="328C463B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SCO4856</w:t>
            </w:r>
          </w:p>
        </w:tc>
      </w:tr>
      <w:tr w:rsidR="00F07E3D" w14:paraId="0B98FEBE" w14:textId="77777777" w:rsidTr="00C83E2D">
        <w:tc>
          <w:tcPr>
            <w:tcW w:w="2254" w:type="dxa"/>
            <w:vAlign w:val="bottom"/>
          </w:tcPr>
          <w:p w14:paraId="15060DAC" w14:textId="02082CDB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SCF20.01c</w:t>
            </w:r>
          </w:p>
        </w:tc>
        <w:tc>
          <w:tcPr>
            <w:tcW w:w="2254" w:type="dxa"/>
            <w:vAlign w:val="bottom"/>
          </w:tcPr>
          <w:p w14:paraId="24474C37" w14:textId="0EAD8C34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SCO0255</w:t>
            </w:r>
          </w:p>
        </w:tc>
        <w:tc>
          <w:tcPr>
            <w:tcW w:w="2254" w:type="dxa"/>
            <w:vAlign w:val="bottom"/>
          </w:tcPr>
          <w:p w14:paraId="5E438D74" w14:textId="4A6F21AC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SC5G8.25c</w:t>
            </w:r>
          </w:p>
        </w:tc>
        <w:tc>
          <w:tcPr>
            <w:tcW w:w="2254" w:type="dxa"/>
            <w:vAlign w:val="bottom"/>
          </w:tcPr>
          <w:p w14:paraId="6096932D" w14:textId="246B8DF7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SCO4857</w:t>
            </w:r>
          </w:p>
        </w:tc>
      </w:tr>
      <w:tr w:rsidR="00F07E3D" w14:paraId="65A1E300" w14:textId="77777777" w:rsidTr="00C83E2D">
        <w:tc>
          <w:tcPr>
            <w:tcW w:w="2254" w:type="dxa"/>
            <w:vAlign w:val="bottom"/>
          </w:tcPr>
          <w:p w14:paraId="077166E4" w14:textId="32E854AD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katA</w:t>
            </w:r>
            <w:proofErr w:type="spellEnd"/>
          </w:p>
        </w:tc>
        <w:tc>
          <w:tcPr>
            <w:tcW w:w="2254" w:type="dxa"/>
            <w:vAlign w:val="bottom"/>
          </w:tcPr>
          <w:p w14:paraId="2484DE38" w14:textId="16053AA8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SCO0379</w:t>
            </w:r>
          </w:p>
        </w:tc>
        <w:tc>
          <w:tcPr>
            <w:tcW w:w="2254" w:type="dxa"/>
            <w:vAlign w:val="bottom"/>
          </w:tcPr>
          <w:p w14:paraId="184DD653" w14:textId="4D320556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SC5G8.26c</w:t>
            </w:r>
          </w:p>
        </w:tc>
        <w:tc>
          <w:tcPr>
            <w:tcW w:w="2254" w:type="dxa"/>
            <w:vAlign w:val="bottom"/>
          </w:tcPr>
          <w:p w14:paraId="7D23E8AB" w14:textId="13038E75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SCO4858</w:t>
            </w:r>
          </w:p>
        </w:tc>
      </w:tr>
      <w:tr w:rsidR="00F07E3D" w14:paraId="41EA6F7D" w14:textId="77777777" w:rsidTr="00C83E2D">
        <w:tc>
          <w:tcPr>
            <w:tcW w:w="2254" w:type="dxa"/>
            <w:vAlign w:val="bottom"/>
          </w:tcPr>
          <w:p w14:paraId="0E8E7302" w14:textId="61A7EF49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SCG11A.27c</w:t>
            </w:r>
          </w:p>
        </w:tc>
        <w:tc>
          <w:tcPr>
            <w:tcW w:w="2254" w:type="dxa"/>
            <w:vAlign w:val="bottom"/>
          </w:tcPr>
          <w:p w14:paraId="09DEDECF" w14:textId="02939C77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SCO1196</w:t>
            </w:r>
          </w:p>
        </w:tc>
        <w:tc>
          <w:tcPr>
            <w:tcW w:w="2254" w:type="dxa"/>
            <w:vAlign w:val="bottom"/>
          </w:tcPr>
          <w:p w14:paraId="46165ED3" w14:textId="0A7CECA8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SCK20.13c</w:t>
            </w:r>
          </w:p>
        </w:tc>
        <w:tc>
          <w:tcPr>
            <w:tcW w:w="2254" w:type="dxa"/>
            <w:vAlign w:val="bottom"/>
          </w:tcPr>
          <w:p w14:paraId="6340A442" w14:textId="758FADD0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SCO4872</w:t>
            </w:r>
          </w:p>
        </w:tc>
      </w:tr>
      <w:tr w:rsidR="00F07E3D" w14:paraId="155CE333" w14:textId="77777777" w:rsidTr="00C83E2D">
        <w:tc>
          <w:tcPr>
            <w:tcW w:w="2254" w:type="dxa"/>
            <w:vAlign w:val="bottom"/>
          </w:tcPr>
          <w:p w14:paraId="0F27E01A" w14:textId="73E625A5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ureA</w:t>
            </w:r>
            <w:proofErr w:type="spellEnd"/>
          </w:p>
        </w:tc>
        <w:tc>
          <w:tcPr>
            <w:tcW w:w="2254" w:type="dxa"/>
            <w:vAlign w:val="bottom"/>
          </w:tcPr>
          <w:p w14:paraId="07CD08CF" w14:textId="5F3F0F6C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SCO1236</w:t>
            </w:r>
          </w:p>
        </w:tc>
        <w:tc>
          <w:tcPr>
            <w:tcW w:w="2254" w:type="dxa"/>
            <w:vAlign w:val="bottom"/>
          </w:tcPr>
          <w:p w14:paraId="5FD7ABFD" w14:textId="240BFB07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SCK20.14c</w:t>
            </w:r>
          </w:p>
        </w:tc>
        <w:tc>
          <w:tcPr>
            <w:tcW w:w="2254" w:type="dxa"/>
            <w:vAlign w:val="bottom"/>
          </w:tcPr>
          <w:p w14:paraId="6FEDEAFD" w14:textId="7AA9F5C2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SCO4873</w:t>
            </w:r>
          </w:p>
        </w:tc>
      </w:tr>
      <w:tr w:rsidR="00F07E3D" w14:paraId="4D81CA43" w14:textId="77777777" w:rsidTr="00C83E2D">
        <w:tc>
          <w:tcPr>
            <w:tcW w:w="2254" w:type="dxa"/>
            <w:vAlign w:val="bottom"/>
          </w:tcPr>
          <w:p w14:paraId="12F4BDFD" w14:textId="113F82F8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acsA</w:t>
            </w:r>
            <w:proofErr w:type="spellEnd"/>
          </w:p>
        </w:tc>
        <w:tc>
          <w:tcPr>
            <w:tcW w:w="2254" w:type="dxa"/>
            <w:vAlign w:val="bottom"/>
          </w:tcPr>
          <w:p w14:paraId="522954B2" w14:textId="4C902AAD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SCO1393</w:t>
            </w:r>
          </w:p>
        </w:tc>
        <w:tc>
          <w:tcPr>
            <w:tcW w:w="2254" w:type="dxa"/>
            <w:vAlign w:val="bottom"/>
          </w:tcPr>
          <w:p w14:paraId="16A31CF0" w14:textId="654618D9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SCK20.14c</w:t>
            </w:r>
          </w:p>
        </w:tc>
        <w:tc>
          <w:tcPr>
            <w:tcW w:w="2254" w:type="dxa"/>
            <w:vAlign w:val="bottom"/>
          </w:tcPr>
          <w:p w14:paraId="0A99E8B9" w14:textId="4D3422F5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SCO4873</w:t>
            </w:r>
          </w:p>
        </w:tc>
      </w:tr>
      <w:tr w:rsidR="00F07E3D" w14:paraId="1EC67F0C" w14:textId="77777777" w:rsidTr="00C83E2D">
        <w:tc>
          <w:tcPr>
            <w:tcW w:w="2254" w:type="dxa"/>
            <w:vAlign w:val="bottom"/>
          </w:tcPr>
          <w:p w14:paraId="101E0413" w14:textId="51C20CBB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SC1A8A.14</w:t>
            </w:r>
          </w:p>
        </w:tc>
        <w:tc>
          <w:tcPr>
            <w:tcW w:w="2254" w:type="dxa"/>
            <w:vAlign w:val="bottom"/>
          </w:tcPr>
          <w:p w14:paraId="6A8F09D1" w14:textId="1C6F52A1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SCO1394</w:t>
            </w:r>
          </w:p>
        </w:tc>
        <w:tc>
          <w:tcPr>
            <w:tcW w:w="2254" w:type="dxa"/>
            <w:vAlign w:val="bottom"/>
          </w:tcPr>
          <w:p w14:paraId="0C788A9E" w14:textId="642E00F2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SCK20.15</w:t>
            </w:r>
          </w:p>
        </w:tc>
        <w:tc>
          <w:tcPr>
            <w:tcW w:w="2254" w:type="dxa"/>
            <w:vAlign w:val="bottom"/>
          </w:tcPr>
          <w:p w14:paraId="076A9443" w14:textId="53E72BFD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SCO4874</w:t>
            </w:r>
          </w:p>
        </w:tc>
      </w:tr>
      <w:tr w:rsidR="00F07E3D" w14:paraId="5D164223" w14:textId="77777777" w:rsidTr="00C83E2D">
        <w:tc>
          <w:tcPr>
            <w:tcW w:w="2254" w:type="dxa"/>
            <w:vAlign w:val="bottom"/>
          </w:tcPr>
          <w:p w14:paraId="78BDF3F4" w14:textId="75C1A527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rpoZ</w:t>
            </w:r>
            <w:proofErr w:type="spellEnd"/>
          </w:p>
        </w:tc>
        <w:tc>
          <w:tcPr>
            <w:tcW w:w="2254" w:type="dxa"/>
            <w:vAlign w:val="bottom"/>
          </w:tcPr>
          <w:p w14:paraId="2A44BFF1" w14:textId="20E9D1FD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SCO1478</w:t>
            </w:r>
          </w:p>
        </w:tc>
        <w:tc>
          <w:tcPr>
            <w:tcW w:w="2254" w:type="dxa"/>
            <w:vAlign w:val="bottom"/>
          </w:tcPr>
          <w:p w14:paraId="2A845466" w14:textId="668F6E36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SCK20.15</w:t>
            </w:r>
          </w:p>
        </w:tc>
        <w:tc>
          <w:tcPr>
            <w:tcW w:w="2254" w:type="dxa"/>
            <w:vAlign w:val="bottom"/>
          </w:tcPr>
          <w:p w14:paraId="31A68A59" w14:textId="2783FDA3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SCO4874</w:t>
            </w:r>
          </w:p>
        </w:tc>
      </w:tr>
      <w:tr w:rsidR="00F07E3D" w14:paraId="4C3C1050" w14:textId="77777777" w:rsidTr="00C83E2D">
        <w:tc>
          <w:tcPr>
            <w:tcW w:w="2254" w:type="dxa"/>
            <w:vAlign w:val="bottom"/>
          </w:tcPr>
          <w:p w14:paraId="6FCA69C2" w14:textId="4529A476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glpQ1</w:t>
            </w:r>
          </w:p>
        </w:tc>
        <w:tc>
          <w:tcPr>
            <w:tcW w:w="2254" w:type="dxa"/>
            <w:vAlign w:val="bottom"/>
          </w:tcPr>
          <w:p w14:paraId="43482D7D" w14:textId="69971CA1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 xml:space="preserve">SCO1565 </w:t>
            </w:r>
          </w:p>
        </w:tc>
        <w:tc>
          <w:tcPr>
            <w:tcW w:w="2254" w:type="dxa"/>
            <w:vAlign w:val="bottom"/>
          </w:tcPr>
          <w:p w14:paraId="4305F18C" w14:textId="0DA61EE6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2SCK8.01</w:t>
            </w:r>
          </w:p>
        </w:tc>
        <w:tc>
          <w:tcPr>
            <w:tcW w:w="2254" w:type="dxa"/>
            <w:vAlign w:val="bottom"/>
          </w:tcPr>
          <w:p w14:paraId="5610593B" w14:textId="38FC1860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SCO4875</w:t>
            </w:r>
          </w:p>
        </w:tc>
      </w:tr>
      <w:tr w:rsidR="00F07E3D" w14:paraId="4DFC6673" w14:textId="77777777" w:rsidTr="00C83E2D">
        <w:tc>
          <w:tcPr>
            <w:tcW w:w="2254" w:type="dxa"/>
            <w:vAlign w:val="bottom"/>
          </w:tcPr>
          <w:p w14:paraId="74A43145" w14:textId="65323D8E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pitH2</w:t>
            </w:r>
          </w:p>
        </w:tc>
        <w:tc>
          <w:tcPr>
            <w:tcW w:w="2254" w:type="dxa"/>
            <w:vAlign w:val="bottom"/>
          </w:tcPr>
          <w:p w14:paraId="5A0319C7" w14:textId="53704E18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 xml:space="preserve">SCO1845 </w:t>
            </w:r>
          </w:p>
        </w:tc>
        <w:tc>
          <w:tcPr>
            <w:tcW w:w="2254" w:type="dxa"/>
            <w:vAlign w:val="bottom"/>
          </w:tcPr>
          <w:p w14:paraId="4400CEEB" w14:textId="3A3FE4E8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2SCK8.02</w:t>
            </w:r>
          </w:p>
        </w:tc>
        <w:tc>
          <w:tcPr>
            <w:tcW w:w="2254" w:type="dxa"/>
            <w:vAlign w:val="bottom"/>
          </w:tcPr>
          <w:p w14:paraId="6E0EEF3A" w14:textId="403D5D71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SCO4876</w:t>
            </w:r>
          </w:p>
        </w:tc>
      </w:tr>
      <w:tr w:rsidR="00F07E3D" w14:paraId="031B7B72" w14:textId="77777777" w:rsidTr="00C83E2D">
        <w:tc>
          <w:tcPr>
            <w:tcW w:w="2254" w:type="dxa"/>
            <w:vAlign w:val="bottom"/>
          </w:tcPr>
          <w:p w14:paraId="267EA46B" w14:textId="1670E2EF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SCI7.24c</w:t>
            </w:r>
          </w:p>
        </w:tc>
        <w:tc>
          <w:tcPr>
            <w:tcW w:w="2254" w:type="dxa"/>
            <w:vAlign w:val="bottom"/>
          </w:tcPr>
          <w:p w14:paraId="63765883" w14:textId="03BEBA1A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SCO1906</w:t>
            </w:r>
          </w:p>
        </w:tc>
        <w:tc>
          <w:tcPr>
            <w:tcW w:w="2254" w:type="dxa"/>
            <w:vAlign w:val="bottom"/>
          </w:tcPr>
          <w:p w14:paraId="4E2E89E8" w14:textId="0D3684A2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2SCK8.03c</w:t>
            </w:r>
          </w:p>
        </w:tc>
        <w:tc>
          <w:tcPr>
            <w:tcW w:w="2254" w:type="dxa"/>
            <w:vAlign w:val="bottom"/>
          </w:tcPr>
          <w:p w14:paraId="6A6D6DD5" w14:textId="7F8AE063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SCO4877</w:t>
            </w:r>
          </w:p>
        </w:tc>
      </w:tr>
      <w:tr w:rsidR="00F07E3D" w14:paraId="5EDCD720" w14:textId="77777777" w:rsidTr="00C83E2D">
        <w:tc>
          <w:tcPr>
            <w:tcW w:w="2254" w:type="dxa"/>
            <w:vAlign w:val="bottom"/>
          </w:tcPr>
          <w:p w14:paraId="232E38CC" w14:textId="46F631AA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glpQ2</w:t>
            </w:r>
          </w:p>
        </w:tc>
        <w:tc>
          <w:tcPr>
            <w:tcW w:w="2254" w:type="dxa"/>
            <w:vAlign w:val="bottom"/>
          </w:tcPr>
          <w:p w14:paraId="3F45A647" w14:textId="6DDC25C4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SCO1968</w:t>
            </w:r>
          </w:p>
        </w:tc>
        <w:tc>
          <w:tcPr>
            <w:tcW w:w="2254" w:type="dxa"/>
            <w:vAlign w:val="bottom"/>
          </w:tcPr>
          <w:p w14:paraId="6E08C629" w14:textId="0DCF363F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2SCK8.04c</w:t>
            </w:r>
          </w:p>
        </w:tc>
        <w:tc>
          <w:tcPr>
            <w:tcW w:w="2254" w:type="dxa"/>
            <w:vAlign w:val="bottom"/>
          </w:tcPr>
          <w:p w14:paraId="61A700F6" w14:textId="6160C129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SCO4878</w:t>
            </w:r>
          </w:p>
        </w:tc>
      </w:tr>
      <w:tr w:rsidR="00F07E3D" w14:paraId="5D4109E4" w14:textId="77777777" w:rsidTr="00C83E2D">
        <w:tc>
          <w:tcPr>
            <w:tcW w:w="2254" w:type="dxa"/>
            <w:vAlign w:val="bottom"/>
          </w:tcPr>
          <w:p w14:paraId="3B7392F5" w14:textId="31A1B655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phoD</w:t>
            </w:r>
            <w:proofErr w:type="spellEnd"/>
          </w:p>
        </w:tc>
        <w:tc>
          <w:tcPr>
            <w:tcW w:w="2254" w:type="dxa"/>
            <w:vAlign w:val="bottom"/>
          </w:tcPr>
          <w:p w14:paraId="5BD99200" w14:textId="23DCA489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 xml:space="preserve">SCO2068 </w:t>
            </w:r>
          </w:p>
        </w:tc>
        <w:tc>
          <w:tcPr>
            <w:tcW w:w="2254" w:type="dxa"/>
            <w:vAlign w:val="bottom"/>
          </w:tcPr>
          <w:p w14:paraId="44C2F167" w14:textId="57DF3D86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2SCK8.04c</w:t>
            </w:r>
          </w:p>
        </w:tc>
        <w:tc>
          <w:tcPr>
            <w:tcW w:w="2254" w:type="dxa"/>
            <w:vAlign w:val="bottom"/>
          </w:tcPr>
          <w:p w14:paraId="05B3C960" w14:textId="2A4832A5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SCO4878</w:t>
            </w:r>
          </w:p>
        </w:tc>
      </w:tr>
      <w:tr w:rsidR="00F07E3D" w14:paraId="4575E82A" w14:textId="77777777" w:rsidTr="00C83E2D">
        <w:tc>
          <w:tcPr>
            <w:tcW w:w="2254" w:type="dxa"/>
            <w:vAlign w:val="bottom"/>
          </w:tcPr>
          <w:p w14:paraId="0ED45A00" w14:textId="62A0E473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bfr</w:t>
            </w:r>
            <w:proofErr w:type="spellEnd"/>
          </w:p>
        </w:tc>
        <w:tc>
          <w:tcPr>
            <w:tcW w:w="2254" w:type="dxa"/>
            <w:vAlign w:val="bottom"/>
          </w:tcPr>
          <w:p w14:paraId="038D5A17" w14:textId="5168F0F5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SCO2113</w:t>
            </w:r>
          </w:p>
        </w:tc>
        <w:tc>
          <w:tcPr>
            <w:tcW w:w="2254" w:type="dxa"/>
            <w:vAlign w:val="bottom"/>
          </w:tcPr>
          <w:p w14:paraId="60C5DEA6" w14:textId="2ECBAC2C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2SCK8.05</w:t>
            </w:r>
          </w:p>
        </w:tc>
        <w:tc>
          <w:tcPr>
            <w:tcW w:w="2254" w:type="dxa"/>
            <w:vAlign w:val="bottom"/>
          </w:tcPr>
          <w:p w14:paraId="21FB6C49" w14:textId="5698F1B8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SCO4879</w:t>
            </w:r>
          </w:p>
        </w:tc>
      </w:tr>
      <w:tr w:rsidR="00F07E3D" w14:paraId="08DD6EEB" w14:textId="77777777" w:rsidTr="00C83E2D">
        <w:tc>
          <w:tcPr>
            <w:tcW w:w="2254" w:type="dxa"/>
            <w:vAlign w:val="bottom"/>
          </w:tcPr>
          <w:p w14:paraId="0DDAF4C1" w14:textId="41F0D766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qcrA</w:t>
            </w:r>
            <w:proofErr w:type="spellEnd"/>
          </w:p>
        </w:tc>
        <w:tc>
          <w:tcPr>
            <w:tcW w:w="2254" w:type="dxa"/>
            <w:vAlign w:val="bottom"/>
          </w:tcPr>
          <w:p w14:paraId="23EC52E0" w14:textId="4F842936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SCO2148</w:t>
            </w:r>
          </w:p>
        </w:tc>
        <w:tc>
          <w:tcPr>
            <w:tcW w:w="2254" w:type="dxa"/>
            <w:vAlign w:val="bottom"/>
          </w:tcPr>
          <w:p w14:paraId="3C342F25" w14:textId="447E0299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2SCK8.05</w:t>
            </w:r>
          </w:p>
        </w:tc>
        <w:tc>
          <w:tcPr>
            <w:tcW w:w="2254" w:type="dxa"/>
            <w:vAlign w:val="bottom"/>
          </w:tcPr>
          <w:p w14:paraId="39017B21" w14:textId="313690DC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SCO4879</w:t>
            </w:r>
          </w:p>
        </w:tc>
      </w:tr>
      <w:tr w:rsidR="00F07E3D" w14:paraId="7107B71A" w14:textId="77777777" w:rsidTr="00C83E2D">
        <w:tc>
          <w:tcPr>
            <w:tcW w:w="2254" w:type="dxa"/>
            <w:vAlign w:val="bottom"/>
          </w:tcPr>
          <w:p w14:paraId="112ECD26" w14:textId="1C2DEF8F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SC6G10.22c</w:t>
            </w:r>
          </w:p>
        </w:tc>
        <w:tc>
          <w:tcPr>
            <w:tcW w:w="2254" w:type="dxa"/>
            <w:vAlign w:val="bottom"/>
          </w:tcPr>
          <w:p w14:paraId="4B80EE64" w14:textId="294C0CDA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SCO2149</w:t>
            </w:r>
          </w:p>
        </w:tc>
        <w:tc>
          <w:tcPr>
            <w:tcW w:w="2254" w:type="dxa"/>
            <w:vAlign w:val="bottom"/>
          </w:tcPr>
          <w:p w14:paraId="2C465464" w14:textId="15600345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2SCK8.06</w:t>
            </w:r>
          </w:p>
        </w:tc>
        <w:tc>
          <w:tcPr>
            <w:tcW w:w="2254" w:type="dxa"/>
            <w:vAlign w:val="bottom"/>
          </w:tcPr>
          <w:p w14:paraId="2120591F" w14:textId="1F6A1C26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SCO4880</w:t>
            </w:r>
          </w:p>
        </w:tc>
      </w:tr>
      <w:tr w:rsidR="00F07E3D" w14:paraId="154DA60E" w14:textId="77777777" w:rsidTr="00C83E2D">
        <w:tc>
          <w:tcPr>
            <w:tcW w:w="2254" w:type="dxa"/>
            <w:vAlign w:val="bottom"/>
          </w:tcPr>
          <w:p w14:paraId="15BF947D" w14:textId="6595E11B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SC6G10.23c</w:t>
            </w:r>
          </w:p>
        </w:tc>
        <w:tc>
          <w:tcPr>
            <w:tcW w:w="2254" w:type="dxa"/>
            <w:vAlign w:val="bottom"/>
          </w:tcPr>
          <w:p w14:paraId="71B03A60" w14:textId="41E9C7D0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SCO2150</w:t>
            </w:r>
          </w:p>
        </w:tc>
        <w:tc>
          <w:tcPr>
            <w:tcW w:w="2254" w:type="dxa"/>
            <w:vAlign w:val="bottom"/>
          </w:tcPr>
          <w:p w14:paraId="10BC7335" w14:textId="44C6AC7B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2SCK8.07</w:t>
            </w:r>
          </w:p>
        </w:tc>
        <w:tc>
          <w:tcPr>
            <w:tcW w:w="2254" w:type="dxa"/>
            <w:vAlign w:val="bottom"/>
          </w:tcPr>
          <w:p w14:paraId="289C7552" w14:textId="14D3B9E3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SCO4881</w:t>
            </w:r>
          </w:p>
        </w:tc>
      </w:tr>
      <w:tr w:rsidR="00F07E3D" w14:paraId="3CC27C53" w14:textId="77777777" w:rsidTr="00C83E2D">
        <w:tc>
          <w:tcPr>
            <w:tcW w:w="2254" w:type="dxa"/>
            <w:vAlign w:val="bottom"/>
          </w:tcPr>
          <w:p w14:paraId="41289147" w14:textId="40A34BD5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SC6G10.24c</w:t>
            </w:r>
          </w:p>
        </w:tc>
        <w:tc>
          <w:tcPr>
            <w:tcW w:w="2254" w:type="dxa"/>
            <w:vAlign w:val="bottom"/>
          </w:tcPr>
          <w:p w14:paraId="4C5A2EE7" w14:textId="53A0F8FA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SCO2151</w:t>
            </w:r>
          </w:p>
        </w:tc>
        <w:tc>
          <w:tcPr>
            <w:tcW w:w="2254" w:type="dxa"/>
            <w:vAlign w:val="bottom"/>
          </w:tcPr>
          <w:p w14:paraId="3AC63327" w14:textId="198EECB8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2SCK8.08</w:t>
            </w:r>
          </w:p>
        </w:tc>
        <w:tc>
          <w:tcPr>
            <w:tcW w:w="2254" w:type="dxa"/>
            <w:vAlign w:val="bottom"/>
          </w:tcPr>
          <w:p w14:paraId="60A533D6" w14:textId="1B1C0B9D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SCO4882</w:t>
            </w:r>
          </w:p>
        </w:tc>
      </w:tr>
      <w:tr w:rsidR="00F07E3D" w14:paraId="1CAA1B0C" w14:textId="77777777" w:rsidTr="00C83E2D">
        <w:tc>
          <w:tcPr>
            <w:tcW w:w="2254" w:type="dxa"/>
            <w:vAlign w:val="bottom"/>
          </w:tcPr>
          <w:p w14:paraId="63BF2E86" w14:textId="617C7D6A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cox1</w:t>
            </w:r>
          </w:p>
        </w:tc>
        <w:tc>
          <w:tcPr>
            <w:tcW w:w="2254" w:type="dxa"/>
            <w:vAlign w:val="bottom"/>
          </w:tcPr>
          <w:p w14:paraId="3868B0A8" w14:textId="7FE4293D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SCO2155</w:t>
            </w:r>
          </w:p>
        </w:tc>
        <w:tc>
          <w:tcPr>
            <w:tcW w:w="2254" w:type="dxa"/>
            <w:vAlign w:val="bottom"/>
          </w:tcPr>
          <w:p w14:paraId="234DFF0A" w14:textId="1DF6456D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narG3</w:t>
            </w:r>
          </w:p>
        </w:tc>
        <w:tc>
          <w:tcPr>
            <w:tcW w:w="2254" w:type="dxa"/>
            <w:vAlign w:val="bottom"/>
          </w:tcPr>
          <w:p w14:paraId="023DEC97" w14:textId="0BD233B4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SCO4947</w:t>
            </w:r>
          </w:p>
        </w:tc>
      </w:tr>
      <w:tr w:rsidR="00F07E3D" w14:paraId="12D55D8F" w14:textId="77777777" w:rsidTr="00C83E2D">
        <w:tc>
          <w:tcPr>
            <w:tcW w:w="2254" w:type="dxa"/>
            <w:vAlign w:val="bottom"/>
          </w:tcPr>
          <w:p w14:paraId="5F350D91" w14:textId="6F0F1247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cox</w:t>
            </w:r>
          </w:p>
        </w:tc>
        <w:tc>
          <w:tcPr>
            <w:tcW w:w="2254" w:type="dxa"/>
            <w:vAlign w:val="bottom"/>
          </w:tcPr>
          <w:p w14:paraId="11564CEB" w14:textId="303D1738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SCO2156</w:t>
            </w:r>
          </w:p>
        </w:tc>
        <w:tc>
          <w:tcPr>
            <w:tcW w:w="2254" w:type="dxa"/>
            <w:vAlign w:val="bottom"/>
          </w:tcPr>
          <w:p w14:paraId="36D193A9" w14:textId="1A163059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narH3</w:t>
            </w:r>
          </w:p>
        </w:tc>
        <w:tc>
          <w:tcPr>
            <w:tcW w:w="2254" w:type="dxa"/>
            <w:vAlign w:val="bottom"/>
          </w:tcPr>
          <w:p w14:paraId="211A8E64" w14:textId="60498366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SCO4948</w:t>
            </w:r>
          </w:p>
        </w:tc>
      </w:tr>
      <w:tr w:rsidR="00F07E3D" w14:paraId="24863D2C" w14:textId="77777777" w:rsidTr="00C83E2D">
        <w:tc>
          <w:tcPr>
            <w:tcW w:w="2254" w:type="dxa"/>
            <w:vAlign w:val="bottom"/>
          </w:tcPr>
          <w:p w14:paraId="52B5B60E" w14:textId="32B088B3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glnA</w:t>
            </w:r>
            <w:proofErr w:type="spellEnd"/>
          </w:p>
        </w:tc>
        <w:tc>
          <w:tcPr>
            <w:tcW w:w="2254" w:type="dxa"/>
            <w:vAlign w:val="bottom"/>
          </w:tcPr>
          <w:p w14:paraId="20162A67" w14:textId="39790E33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SCO2198</w:t>
            </w:r>
          </w:p>
        </w:tc>
        <w:tc>
          <w:tcPr>
            <w:tcW w:w="2254" w:type="dxa"/>
            <w:vAlign w:val="bottom"/>
          </w:tcPr>
          <w:p w14:paraId="0D6579CD" w14:textId="7F42BB50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narJ3</w:t>
            </w:r>
          </w:p>
        </w:tc>
        <w:tc>
          <w:tcPr>
            <w:tcW w:w="2254" w:type="dxa"/>
            <w:vAlign w:val="bottom"/>
          </w:tcPr>
          <w:p w14:paraId="08FE72C9" w14:textId="3E18F568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SCO4949</w:t>
            </w:r>
          </w:p>
        </w:tc>
      </w:tr>
      <w:tr w:rsidR="00F07E3D" w14:paraId="3A0476F8" w14:textId="77777777" w:rsidTr="00C83E2D">
        <w:tc>
          <w:tcPr>
            <w:tcW w:w="2254" w:type="dxa"/>
            <w:vAlign w:val="bottom"/>
          </w:tcPr>
          <w:p w14:paraId="2AF994BD" w14:textId="742285D4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SC10B7.02</w:t>
            </w:r>
          </w:p>
        </w:tc>
        <w:tc>
          <w:tcPr>
            <w:tcW w:w="2254" w:type="dxa"/>
            <w:vAlign w:val="bottom"/>
          </w:tcPr>
          <w:p w14:paraId="43CBE20A" w14:textId="6B7504E8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SCO2207</w:t>
            </w:r>
          </w:p>
        </w:tc>
        <w:tc>
          <w:tcPr>
            <w:tcW w:w="2254" w:type="dxa"/>
            <w:vAlign w:val="bottom"/>
          </w:tcPr>
          <w:p w14:paraId="7FAB6921" w14:textId="5E8B6EAC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narI3</w:t>
            </w:r>
          </w:p>
        </w:tc>
        <w:tc>
          <w:tcPr>
            <w:tcW w:w="2254" w:type="dxa"/>
            <w:vAlign w:val="bottom"/>
          </w:tcPr>
          <w:p w14:paraId="6DED0C79" w14:textId="262198CC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SCO4950</w:t>
            </w:r>
          </w:p>
        </w:tc>
      </w:tr>
      <w:tr w:rsidR="00F07E3D" w14:paraId="7EAB7EDA" w14:textId="77777777" w:rsidTr="00C83E2D">
        <w:tc>
          <w:tcPr>
            <w:tcW w:w="2254" w:type="dxa"/>
            <w:vAlign w:val="bottom"/>
          </w:tcPr>
          <w:p w14:paraId="69509D4F" w14:textId="034A31E5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glnII</w:t>
            </w:r>
            <w:proofErr w:type="spellEnd"/>
          </w:p>
        </w:tc>
        <w:tc>
          <w:tcPr>
            <w:tcW w:w="2254" w:type="dxa"/>
            <w:vAlign w:val="bottom"/>
          </w:tcPr>
          <w:p w14:paraId="54AFDE54" w14:textId="5068CA2C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 xml:space="preserve">SCO2210 </w:t>
            </w:r>
          </w:p>
        </w:tc>
        <w:tc>
          <w:tcPr>
            <w:tcW w:w="2254" w:type="dxa"/>
            <w:vAlign w:val="bottom"/>
          </w:tcPr>
          <w:p w14:paraId="79F1154D" w14:textId="71EF9B8E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ahpC</w:t>
            </w:r>
            <w:proofErr w:type="spellEnd"/>
          </w:p>
        </w:tc>
        <w:tc>
          <w:tcPr>
            <w:tcW w:w="2254" w:type="dxa"/>
            <w:vAlign w:val="bottom"/>
          </w:tcPr>
          <w:p w14:paraId="30CB348B" w14:textId="102F8170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SCO5032</w:t>
            </w:r>
          </w:p>
        </w:tc>
      </w:tr>
      <w:tr w:rsidR="00F07E3D" w14:paraId="3023F0F3" w14:textId="77777777" w:rsidTr="00C83E2D">
        <w:tc>
          <w:tcPr>
            <w:tcW w:w="2254" w:type="dxa"/>
            <w:vAlign w:val="bottom"/>
          </w:tcPr>
          <w:p w14:paraId="6CDA435A" w14:textId="5F20EBBA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SC10B7.12</w:t>
            </w:r>
          </w:p>
        </w:tc>
        <w:tc>
          <w:tcPr>
            <w:tcW w:w="2254" w:type="dxa"/>
            <w:vAlign w:val="bottom"/>
          </w:tcPr>
          <w:p w14:paraId="0C56B93A" w14:textId="0D002513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SCO2217</w:t>
            </w:r>
          </w:p>
        </w:tc>
        <w:tc>
          <w:tcPr>
            <w:tcW w:w="2254" w:type="dxa"/>
            <w:vAlign w:val="bottom"/>
          </w:tcPr>
          <w:p w14:paraId="760C9E57" w14:textId="09855A11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bldKA</w:t>
            </w:r>
            <w:proofErr w:type="spellEnd"/>
          </w:p>
        </w:tc>
        <w:tc>
          <w:tcPr>
            <w:tcW w:w="2254" w:type="dxa"/>
            <w:vAlign w:val="bottom"/>
          </w:tcPr>
          <w:p w14:paraId="5D235941" w14:textId="5BDCF060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SCO5112</w:t>
            </w:r>
          </w:p>
        </w:tc>
      </w:tr>
      <w:tr w:rsidR="00F07E3D" w14:paraId="3AA255FF" w14:textId="77777777" w:rsidTr="00C83E2D">
        <w:tc>
          <w:tcPr>
            <w:tcW w:w="2254" w:type="dxa"/>
            <w:vAlign w:val="bottom"/>
          </w:tcPr>
          <w:p w14:paraId="615924AC" w14:textId="599B0FF6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SCC75A.08c</w:t>
            </w:r>
          </w:p>
        </w:tc>
        <w:tc>
          <w:tcPr>
            <w:tcW w:w="2254" w:type="dxa"/>
            <w:vAlign w:val="bottom"/>
          </w:tcPr>
          <w:p w14:paraId="33E0B90C" w14:textId="2CC023D7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SCO2262</w:t>
            </w:r>
          </w:p>
        </w:tc>
        <w:tc>
          <w:tcPr>
            <w:tcW w:w="2254" w:type="dxa"/>
            <w:vAlign w:val="bottom"/>
          </w:tcPr>
          <w:p w14:paraId="4F27BDAD" w14:textId="45FE878A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bldKB</w:t>
            </w:r>
            <w:proofErr w:type="spellEnd"/>
          </w:p>
        </w:tc>
        <w:tc>
          <w:tcPr>
            <w:tcW w:w="2254" w:type="dxa"/>
            <w:vAlign w:val="bottom"/>
          </w:tcPr>
          <w:p w14:paraId="42A47827" w14:textId="50A28BDA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SCO5113</w:t>
            </w:r>
          </w:p>
        </w:tc>
      </w:tr>
      <w:tr w:rsidR="00F07E3D" w14:paraId="7B617066" w14:textId="77777777" w:rsidTr="00C83E2D">
        <w:tc>
          <w:tcPr>
            <w:tcW w:w="2254" w:type="dxa"/>
            <w:vAlign w:val="bottom"/>
          </w:tcPr>
          <w:p w14:paraId="64F18E19" w14:textId="622BAFEB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SCC75A.09</w:t>
            </w:r>
          </w:p>
        </w:tc>
        <w:tc>
          <w:tcPr>
            <w:tcW w:w="2254" w:type="dxa"/>
            <w:vAlign w:val="bottom"/>
          </w:tcPr>
          <w:p w14:paraId="21E5446D" w14:textId="4108A8C8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SCO2263</w:t>
            </w:r>
          </w:p>
        </w:tc>
        <w:tc>
          <w:tcPr>
            <w:tcW w:w="2254" w:type="dxa"/>
            <w:vAlign w:val="bottom"/>
          </w:tcPr>
          <w:p w14:paraId="737EE049" w14:textId="06DC186B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bldKC</w:t>
            </w:r>
            <w:proofErr w:type="spellEnd"/>
          </w:p>
        </w:tc>
        <w:tc>
          <w:tcPr>
            <w:tcW w:w="2254" w:type="dxa"/>
            <w:vAlign w:val="bottom"/>
          </w:tcPr>
          <w:p w14:paraId="656F56CA" w14:textId="44A17BC4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SCO5114</w:t>
            </w:r>
          </w:p>
        </w:tc>
      </w:tr>
      <w:tr w:rsidR="00F07E3D" w14:paraId="4B21850F" w14:textId="77777777" w:rsidTr="00C83E2D">
        <w:tc>
          <w:tcPr>
            <w:tcW w:w="2254" w:type="dxa"/>
            <w:vAlign w:val="bottom"/>
          </w:tcPr>
          <w:p w14:paraId="598EA73A" w14:textId="043FD567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PhoA</w:t>
            </w:r>
            <w:proofErr w:type="spellEnd"/>
          </w:p>
        </w:tc>
        <w:tc>
          <w:tcPr>
            <w:tcW w:w="2254" w:type="dxa"/>
            <w:vAlign w:val="bottom"/>
          </w:tcPr>
          <w:p w14:paraId="50B24917" w14:textId="1FEA949B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 xml:space="preserve">SCO2286 </w:t>
            </w:r>
          </w:p>
        </w:tc>
        <w:tc>
          <w:tcPr>
            <w:tcW w:w="2254" w:type="dxa"/>
            <w:vAlign w:val="bottom"/>
          </w:tcPr>
          <w:p w14:paraId="62AADC35" w14:textId="0215DF34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bldKD</w:t>
            </w:r>
            <w:proofErr w:type="spellEnd"/>
          </w:p>
        </w:tc>
        <w:tc>
          <w:tcPr>
            <w:tcW w:w="2254" w:type="dxa"/>
            <w:vAlign w:val="bottom"/>
          </w:tcPr>
          <w:p w14:paraId="4FCEC9D3" w14:textId="1C208EEE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SCO5115</w:t>
            </w:r>
          </w:p>
        </w:tc>
      </w:tr>
      <w:tr w:rsidR="00F07E3D" w14:paraId="769D1736" w14:textId="77777777" w:rsidTr="00C83E2D">
        <w:tc>
          <w:tcPr>
            <w:tcW w:w="2254" w:type="dxa"/>
            <w:vAlign w:val="bottom"/>
          </w:tcPr>
          <w:p w14:paraId="5D821034" w14:textId="0553BD07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hrdA</w:t>
            </w:r>
            <w:proofErr w:type="spellEnd"/>
          </w:p>
        </w:tc>
        <w:tc>
          <w:tcPr>
            <w:tcW w:w="2254" w:type="dxa"/>
            <w:vAlign w:val="bottom"/>
          </w:tcPr>
          <w:p w14:paraId="61B47926" w14:textId="78876A4A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 xml:space="preserve">SCO2465 </w:t>
            </w:r>
          </w:p>
        </w:tc>
        <w:tc>
          <w:tcPr>
            <w:tcW w:w="2254" w:type="dxa"/>
            <w:vAlign w:val="bottom"/>
          </w:tcPr>
          <w:p w14:paraId="639893F9" w14:textId="28180D6B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bldKE</w:t>
            </w:r>
            <w:proofErr w:type="spellEnd"/>
          </w:p>
        </w:tc>
        <w:tc>
          <w:tcPr>
            <w:tcW w:w="2254" w:type="dxa"/>
            <w:vAlign w:val="bottom"/>
          </w:tcPr>
          <w:p w14:paraId="6F71AA3F" w14:textId="3DC77AE4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SCO5116</w:t>
            </w:r>
          </w:p>
        </w:tc>
      </w:tr>
      <w:tr w:rsidR="00F07E3D" w14:paraId="597A60C7" w14:textId="77777777" w:rsidTr="00C83E2D">
        <w:tc>
          <w:tcPr>
            <w:tcW w:w="2254" w:type="dxa"/>
            <w:vAlign w:val="bottom"/>
          </w:tcPr>
          <w:p w14:paraId="045F13AD" w14:textId="7E059449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SC7A8.05</w:t>
            </w:r>
          </w:p>
        </w:tc>
        <w:tc>
          <w:tcPr>
            <w:tcW w:w="2254" w:type="dxa"/>
            <w:vAlign w:val="bottom"/>
          </w:tcPr>
          <w:p w14:paraId="4E82964F" w14:textId="3716BB04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SCO2466</w:t>
            </w:r>
          </w:p>
        </w:tc>
        <w:tc>
          <w:tcPr>
            <w:tcW w:w="2254" w:type="dxa"/>
            <w:vAlign w:val="bottom"/>
          </w:tcPr>
          <w:p w14:paraId="02CD32F7" w14:textId="28C25F6F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atpI</w:t>
            </w:r>
            <w:proofErr w:type="spellEnd"/>
          </w:p>
        </w:tc>
        <w:tc>
          <w:tcPr>
            <w:tcW w:w="2254" w:type="dxa"/>
            <w:vAlign w:val="bottom"/>
          </w:tcPr>
          <w:p w14:paraId="1528CE2D" w14:textId="43D400A9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SCO5366</w:t>
            </w:r>
          </w:p>
        </w:tc>
      </w:tr>
      <w:tr w:rsidR="00F07E3D" w14:paraId="451A3CF3" w14:textId="77777777" w:rsidTr="00C83E2D">
        <w:tc>
          <w:tcPr>
            <w:tcW w:w="2254" w:type="dxa"/>
            <w:vAlign w:val="bottom"/>
          </w:tcPr>
          <w:p w14:paraId="04A0B57A" w14:textId="7E116416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SCC88.05c</w:t>
            </w:r>
          </w:p>
        </w:tc>
        <w:tc>
          <w:tcPr>
            <w:tcW w:w="2254" w:type="dxa"/>
            <w:vAlign w:val="bottom"/>
          </w:tcPr>
          <w:p w14:paraId="245EAB91" w14:textId="7C39A5D0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SCO2594</w:t>
            </w:r>
          </w:p>
        </w:tc>
        <w:tc>
          <w:tcPr>
            <w:tcW w:w="2254" w:type="dxa"/>
            <w:vAlign w:val="bottom"/>
          </w:tcPr>
          <w:p w14:paraId="5EE88D86" w14:textId="372A3D58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atpB</w:t>
            </w:r>
            <w:proofErr w:type="spellEnd"/>
          </w:p>
        </w:tc>
        <w:tc>
          <w:tcPr>
            <w:tcW w:w="2254" w:type="dxa"/>
            <w:vAlign w:val="bottom"/>
          </w:tcPr>
          <w:p w14:paraId="1A8A4232" w14:textId="6A802CA9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SCO5367</w:t>
            </w:r>
          </w:p>
        </w:tc>
      </w:tr>
      <w:tr w:rsidR="00F07E3D" w14:paraId="70308592" w14:textId="77777777" w:rsidTr="00C83E2D">
        <w:tc>
          <w:tcPr>
            <w:tcW w:w="2254" w:type="dxa"/>
            <w:vAlign w:val="bottom"/>
          </w:tcPr>
          <w:p w14:paraId="30612B39" w14:textId="4A9B0649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SCE6.15</w:t>
            </w:r>
          </w:p>
        </w:tc>
        <w:tc>
          <w:tcPr>
            <w:tcW w:w="2254" w:type="dxa"/>
            <w:vAlign w:val="bottom"/>
          </w:tcPr>
          <w:p w14:paraId="1AC3EEF2" w14:textId="384D03C0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SCO2878</w:t>
            </w:r>
          </w:p>
        </w:tc>
        <w:tc>
          <w:tcPr>
            <w:tcW w:w="2254" w:type="dxa"/>
            <w:vAlign w:val="bottom"/>
          </w:tcPr>
          <w:p w14:paraId="69B26718" w14:textId="523E4B7A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atpE</w:t>
            </w:r>
            <w:proofErr w:type="spellEnd"/>
          </w:p>
        </w:tc>
        <w:tc>
          <w:tcPr>
            <w:tcW w:w="2254" w:type="dxa"/>
            <w:vAlign w:val="bottom"/>
          </w:tcPr>
          <w:p w14:paraId="7C29F1DC" w14:textId="3AE2595E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SCO5368</w:t>
            </w:r>
          </w:p>
        </w:tc>
      </w:tr>
      <w:tr w:rsidR="00F07E3D" w14:paraId="2FCDB2E0" w14:textId="77777777" w:rsidTr="00C83E2D">
        <w:tc>
          <w:tcPr>
            <w:tcW w:w="2254" w:type="dxa"/>
            <w:vAlign w:val="bottom"/>
          </w:tcPr>
          <w:p w14:paraId="341D6CA4" w14:textId="7D959F6F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SCE8.09</w:t>
            </w:r>
          </w:p>
        </w:tc>
        <w:tc>
          <w:tcPr>
            <w:tcW w:w="2254" w:type="dxa"/>
            <w:vAlign w:val="bottom"/>
          </w:tcPr>
          <w:p w14:paraId="67DDA392" w14:textId="7012587D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SCO3216</w:t>
            </w:r>
          </w:p>
        </w:tc>
        <w:tc>
          <w:tcPr>
            <w:tcW w:w="2254" w:type="dxa"/>
            <w:vAlign w:val="bottom"/>
          </w:tcPr>
          <w:p w14:paraId="3CD909A2" w14:textId="188B4105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atpf</w:t>
            </w:r>
            <w:proofErr w:type="spellEnd"/>
          </w:p>
        </w:tc>
        <w:tc>
          <w:tcPr>
            <w:tcW w:w="2254" w:type="dxa"/>
            <w:vAlign w:val="bottom"/>
          </w:tcPr>
          <w:p w14:paraId="6D534D69" w14:textId="314A1670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SCO5369</w:t>
            </w:r>
          </w:p>
        </w:tc>
      </w:tr>
      <w:tr w:rsidR="00F07E3D" w14:paraId="042E4F28" w14:textId="77777777" w:rsidTr="00C83E2D">
        <w:tc>
          <w:tcPr>
            <w:tcW w:w="2254" w:type="dxa"/>
            <w:vAlign w:val="bottom"/>
          </w:tcPr>
          <w:p w14:paraId="45447F60" w14:textId="0AD9944C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SCH63.37c</w:t>
            </w:r>
          </w:p>
        </w:tc>
        <w:tc>
          <w:tcPr>
            <w:tcW w:w="2254" w:type="dxa"/>
            <w:vAlign w:val="bottom"/>
          </w:tcPr>
          <w:p w14:paraId="6FD74CE8" w14:textId="581AD5D7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SCO3790</w:t>
            </w:r>
          </w:p>
        </w:tc>
        <w:tc>
          <w:tcPr>
            <w:tcW w:w="2254" w:type="dxa"/>
            <w:vAlign w:val="bottom"/>
          </w:tcPr>
          <w:p w14:paraId="31AE419D" w14:textId="024B9451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atpH</w:t>
            </w:r>
            <w:proofErr w:type="spellEnd"/>
          </w:p>
        </w:tc>
        <w:tc>
          <w:tcPr>
            <w:tcW w:w="2254" w:type="dxa"/>
            <w:vAlign w:val="bottom"/>
          </w:tcPr>
          <w:p w14:paraId="0517FC14" w14:textId="2885A1CC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SCO5370</w:t>
            </w:r>
          </w:p>
        </w:tc>
      </w:tr>
      <w:tr w:rsidR="00F07E3D" w14:paraId="76EA422B" w14:textId="77777777" w:rsidTr="00C83E2D">
        <w:tc>
          <w:tcPr>
            <w:tcW w:w="2254" w:type="dxa"/>
            <w:vAlign w:val="bottom"/>
          </w:tcPr>
          <w:p w14:paraId="04DECF91" w14:textId="188A75B8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SCH63.38</w:t>
            </w:r>
          </w:p>
        </w:tc>
        <w:tc>
          <w:tcPr>
            <w:tcW w:w="2254" w:type="dxa"/>
            <w:vAlign w:val="bottom"/>
          </w:tcPr>
          <w:p w14:paraId="72CDAA5D" w14:textId="12D2DACE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SCO3791</w:t>
            </w:r>
          </w:p>
        </w:tc>
        <w:tc>
          <w:tcPr>
            <w:tcW w:w="2254" w:type="dxa"/>
            <w:vAlign w:val="bottom"/>
          </w:tcPr>
          <w:p w14:paraId="570DB6EF" w14:textId="299CD5B2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atpA</w:t>
            </w:r>
            <w:proofErr w:type="spellEnd"/>
          </w:p>
        </w:tc>
        <w:tc>
          <w:tcPr>
            <w:tcW w:w="2254" w:type="dxa"/>
            <w:vAlign w:val="bottom"/>
          </w:tcPr>
          <w:p w14:paraId="442FC01F" w14:textId="00BEDC31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SCO5371</w:t>
            </w:r>
          </w:p>
        </w:tc>
      </w:tr>
      <w:tr w:rsidR="00F07E3D" w14:paraId="3778D828" w14:textId="77777777" w:rsidTr="00C83E2D">
        <w:tc>
          <w:tcPr>
            <w:tcW w:w="2254" w:type="dxa"/>
            <w:vAlign w:val="bottom"/>
          </w:tcPr>
          <w:p w14:paraId="13E87F85" w14:textId="3E20C4D6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pstS</w:t>
            </w:r>
            <w:proofErr w:type="spellEnd"/>
          </w:p>
        </w:tc>
        <w:tc>
          <w:tcPr>
            <w:tcW w:w="2254" w:type="dxa"/>
            <w:vAlign w:val="bottom"/>
          </w:tcPr>
          <w:p w14:paraId="5970CF5B" w14:textId="0A2C21D5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 xml:space="preserve">SCO4142 </w:t>
            </w:r>
          </w:p>
        </w:tc>
        <w:tc>
          <w:tcPr>
            <w:tcW w:w="2254" w:type="dxa"/>
            <w:vAlign w:val="bottom"/>
          </w:tcPr>
          <w:p w14:paraId="57CFBF2F" w14:textId="35120510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atpG</w:t>
            </w:r>
            <w:proofErr w:type="spellEnd"/>
          </w:p>
        </w:tc>
        <w:tc>
          <w:tcPr>
            <w:tcW w:w="2254" w:type="dxa"/>
            <w:vAlign w:val="bottom"/>
          </w:tcPr>
          <w:p w14:paraId="57E641D8" w14:textId="0F5918AC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SCO5372</w:t>
            </w:r>
          </w:p>
        </w:tc>
      </w:tr>
      <w:tr w:rsidR="00F07E3D" w14:paraId="120ABE52" w14:textId="77777777" w:rsidTr="00C83E2D">
        <w:tc>
          <w:tcPr>
            <w:tcW w:w="2254" w:type="dxa"/>
            <w:vAlign w:val="bottom"/>
          </w:tcPr>
          <w:p w14:paraId="3EBF6196" w14:textId="5A1AA4EB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ppk</w:t>
            </w:r>
            <w:proofErr w:type="spellEnd"/>
          </w:p>
        </w:tc>
        <w:tc>
          <w:tcPr>
            <w:tcW w:w="2254" w:type="dxa"/>
            <w:vAlign w:val="bottom"/>
          </w:tcPr>
          <w:p w14:paraId="4F0F92D4" w14:textId="4B35C295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SCO4145</w:t>
            </w:r>
          </w:p>
        </w:tc>
        <w:tc>
          <w:tcPr>
            <w:tcW w:w="2254" w:type="dxa"/>
            <w:vAlign w:val="bottom"/>
          </w:tcPr>
          <w:p w14:paraId="2380B8F7" w14:textId="68144600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atpD</w:t>
            </w:r>
            <w:proofErr w:type="spellEnd"/>
          </w:p>
        </w:tc>
        <w:tc>
          <w:tcPr>
            <w:tcW w:w="2254" w:type="dxa"/>
            <w:vAlign w:val="bottom"/>
          </w:tcPr>
          <w:p w14:paraId="1C44AF6E" w14:textId="6CCE6971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SCO5373</w:t>
            </w:r>
          </w:p>
        </w:tc>
      </w:tr>
      <w:tr w:rsidR="00F07E3D" w14:paraId="41BD67F0" w14:textId="77777777" w:rsidTr="00C83E2D">
        <w:tc>
          <w:tcPr>
            <w:tcW w:w="2254" w:type="dxa"/>
            <w:vAlign w:val="bottom"/>
          </w:tcPr>
          <w:p w14:paraId="0243EDD8" w14:textId="6876A797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SCD84.19</w:t>
            </w:r>
          </w:p>
        </w:tc>
        <w:tc>
          <w:tcPr>
            <w:tcW w:w="2254" w:type="dxa"/>
            <w:vAlign w:val="bottom"/>
          </w:tcPr>
          <w:p w14:paraId="030834FD" w14:textId="2B08476A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SCO4152</w:t>
            </w:r>
          </w:p>
        </w:tc>
        <w:tc>
          <w:tcPr>
            <w:tcW w:w="2254" w:type="dxa"/>
            <w:vAlign w:val="bottom"/>
          </w:tcPr>
          <w:p w14:paraId="6CE58642" w14:textId="45B00ABD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atpC</w:t>
            </w:r>
            <w:proofErr w:type="spellEnd"/>
          </w:p>
        </w:tc>
        <w:tc>
          <w:tcPr>
            <w:tcW w:w="2254" w:type="dxa"/>
            <w:vAlign w:val="bottom"/>
          </w:tcPr>
          <w:p w14:paraId="3C5C733B" w14:textId="0D98C3B7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SCO5374</w:t>
            </w:r>
          </w:p>
        </w:tc>
      </w:tr>
      <w:tr w:rsidR="00F07E3D" w14:paraId="33673EF5" w14:textId="77777777" w:rsidTr="00C83E2D">
        <w:tc>
          <w:tcPr>
            <w:tcW w:w="2254" w:type="dxa"/>
            <w:vAlign w:val="bottom"/>
          </w:tcPr>
          <w:p w14:paraId="3C96BC35" w14:textId="77A87523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glnR</w:t>
            </w:r>
            <w:proofErr w:type="spellEnd"/>
          </w:p>
        </w:tc>
        <w:tc>
          <w:tcPr>
            <w:tcW w:w="2254" w:type="dxa"/>
            <w:vAlign w:val="bottom"/>
          </w:tcPr>
          <w:p w14:paraId="7DBF0568" w14:textId="14A2B26F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 xml:space="preserve">SCO4159 </w:t>
            </w:r>
          </w:p>
        </w:tc>
        <w:tc>
          <w:tcPr>
            <w:tcW w:w="2254" w:type="dxa"/>
            <w:vAlign w:val="bottom"/>
          </w:tcPr>
          <w:p w14:paraId="243F63EA" w14:textId="3898E8CC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SC3D11.04c</w:t>
            </w:r>
          </w:p>
        </w:tc>
        <w:tc>
          <w:tcPr>
            <w:tcW w:w="2254" w:type="dxa"/>
            <w:vAlign w:val="bottom"/>
          </w:tcPr>
          <w:p w14:paraId="2EE8C8AC" w14:textId="5D279F1E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SCO5447</w:t>
            </w:r>
          </w:p>
        </w:tc>
      </w:tr>
      <w:tr w:rsidR="00F07E3D" w14:paraId="7A3DC483" w14:textId="77777777" w:rsidTr="00C83E2D">
        <w:tc>
          <w:tcPr>
            <w:tcW w:w="2254" w:type="dxa"/>
            <w:vAlign w:val="bottom"/>
          </w:tcPr>
          <w:p w14:paraId="2E9232B1" w14:textId="40A40366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gpmA</w:t>
            </w:r>
            <w:proofErr w:type="spellEnd"/>
          </w:p>
        </w:tc>
        <w:tc>
          <w:tcPr>
            <w:tcW w:w="2254" w:type="dxa"/>
            <w:vAlign w:val="bottom"/>
          </w:tcPr>
          <w:p w14:paraId="39AF74C9" w14:textId="6F2326EF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SCO4209</w:t>
            </w:r>
          </w:p>
        </w:tc>
        <w:tc>
          <w:tcPr>
            <w:tcW w:w="2254" w:type="dxa"/>
            <w:vAlign w:val="bottom"/>
          </w:tcPr>
          <w:p w14:paraId="1B201D9C" w14:textId="541026E7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SC2A11.10</w:t>
            </w:r>
          </w:p>
        </w:tc>
        <w:tc>
          <w:tcPr>
            <w:tcW w:w="2254" w:type="dxa"/>
            <w:vAlign w:val="bottom"/>
          </w:tcPr>
          <w:p w14:paraId="3A1CB44D" w14:textId="0AB14011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SCO5476</w:t>
            </w:r>
          </w:p>
        </w:tc>
      </w:tr>
      <w:tr w:rsidR="00F07E3D" w14:paraId="3B349A2B" w14:textId="77777777" w:rsidTr="00C83E2D">
        <w:tc>
          <w:tcPr>
            <w:tcW w:w="2254" w:type="dxa"/>
            <w:vAlign w:val="bottom"/>
          </w:tcPr>
          <w:p w14:paraId="1BAFD118" w14:textId="32999895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PhoU</w:t>
            </w:r>
            <w:proofErr w:type="spellEnd"/>
          </w:p>
        </w:tc>
        <w:tc>
          <w:tcPr>
            <w:tcW w:w="2254" w:type="dxa"/>
            <w:vAlign w:val="bottom"/>
          </w:tcPr>
          <w:p w14:paraId="42F53380" w14:textId="497F6C69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 xml:space="preserve">SCO4228  </w:t>
            </w:r>
          </w:p>
        </w:tc>
        <w:tc>
          <w:tcPr>
            <w:tcW w:w="2254" w:type="dxa"/>
            <w:vAlign w:val="bottom"/>
          </w:tcPr>
          <w:p w14:paraId="53C58EAA" w14:textId="4CF37EFA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SC2A11.11</w:t>
            </w:r>
          </w:p>
        </w:tc>
        <w:tc>
          <w:tcPr>
            <w:tcW w:w="2254" w:type="dxa"/>
            <w:vAlign w:val="bottom"/>
          </w:tcPr>
          <w:p w14:paraId="5CFEEF71" w14:textId="345B1C81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SCO5477</w:t>
            </w:r>
          </w:p>
        </w:tc>
      </w:tr>
      <w:tr w:rsidR="00F07E3D" w14:paraId="7FD5A31D" w14:textId="77777777" w:rsidTr="00C83E2D">
        <w:tc>
          <w:tcPr>
            <w:tcW w:w="2254" w:type="dxa"/>
            <w:vAlign w:val="bottom"/>
          </w:tcPr>
          <w:p w14:paraId="03E0882B" w14:textId="386EE1A5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PhoR</w:t>
            </w:r>
            <w:proofErr w:type="spellEnd"/>
          </w:p>
        </w:tc>
        <w:tc>
          <w:tcPr>
            <w:tcW w:w="2254" w:type="dxa"/>
            <w:vAlign w:val="bottom"/>
          </w:tcPr>
          <w:p w14:paraId="57D49E1B" w14:textId="10D34731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SCO4229</w:t>
            </w:r>
          </w:p>
        </w:tc>
        <w:tc>
          <w:tcPr>
            <w:tcW w:w="2254" w:type="dxa"/>
            <w:vAlign w:val="bottom"/>
          </w:tcPr>
          <w:p w14:paraId="12C24C66" w14:textId="266158FB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SC2A11.12</w:t>
            </w:r>
          </w:p>
        </w:tc>
        <w:tc>
          <w:tcPr>
            <w:tcW w:w="2254" w:type="dxa"/>
            <w:vAlign w:val="bottom"/>
          </w:tcPr>
          <w:p w14:paraId="42F9AFAF" w14:textId="7F9F6009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SCO5478</w:t>
            </w:r>
          </w:p>
        </w:tc>
      </w:tr>
      <w:tr w:rsidR="00F07E3D" w14:paraId="70A5BB5C" w14:textId="77777777" w:rsidTr="00C83E2D">
        <w:tc>
          <w:tcPr>
            <w:tcW w:w="2254" w:type="dxa"/>
            <w:vAlign w:val="bottom"/>
          </w:tcPr>
          <w:p w14:paraId="376DFDA9" w14:textId="145EEAE3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PhoP</w:t>
            </w:r>
          </w:p>
        </w:tc>
        <w:tc>
          <w:tcPr>
            <w:tcW w:w="2254" w:type="dxa"/>
            <w:vAlign w:val="bottom"/>
          </w:tcPr>
          <w:p w14:paraId="11A9108B" w14:textId="1865AFE7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SCO4230</w:t>
            </w:r>
          </w:p>
        </w:tc>
        <w:tc>
          <w:tcPr>
            <w:tcW w:w="2254" w:type="dxa"/>
            <w:vAlign w:val="bottom"/>
          </w:tcPr>
          <w:p w14:paraId="1DEC574D" w14:textId="203424B8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SC2A11.13</w:t>
            </w:r>
          </w:p>
        </w:tc>
        <w:tc>
          <w:tcPr>
            <w:tcW w:w="2254" w:type="dxa"/>
            <w:vAlign w:val="bottom"/>
          </w:tcPr>
          <w:p w14:paraId="0EDDDE4C" w14:textId="0B716C9B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SCO5479</w:t>
            </w:r>
          </w:p>
        </w:tc>
      </w:tr>
      <w:tr w:rsidR="00F07E3D" w14:paraId="6E59704B" w14:textId="77777777" w:rsidTr="00C83E2D">
        <w:tc>
          <w:tcPr>
            <w:tcW w:w="2254" w:type="dxa"/>
            <w:vAlign w:val="bottom"/>
          </w:tcPr>
          <w:p w14:paraId="7AB877B9" w14:textId="1019F58E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SCD49.02c</w:t>
            </w:r>
          </w:p>
        </w:tc>
        <w:tc>
          <w:tcPr>
            <w:tcW w:w="2254" w:type="dxa"/>
            <w:vAlign w:val="bottom"/>
          </w:tcPr>
          <w:p w14:paraId="11D5F337" w14:textId="4EEE0ABF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SCO4261</w:t>
            </w:r>
          </w:p>
        </w:tc>
        <w:tc>
          <w:tcPr>
            <w:tcW w:w="2254" w:type="dxa"/>
            <w:vAlign w:val="bottom"/>
          </w:tcPr>
          <w:p w14:paraId="57E033F6" w14:textId="19602DE8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SC2A11.14</w:t>
            </w:r>
          </w:p>
        </w:tc>
        <w:tc>
          <w:tcPr>
            <w:tcW w:w="2254" w:type="dxa"/>
            <w:vAlign w:val="bottom"/>
          </w:tcPr>
          <w:p w14:paraId="4F3639EF" w14:textId="19CDEE95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SCO5480</w:t>
            </w:r>
          </w:p>
        </w:tc>
      </w:tr>
      <w:tr w:rsidR="00F07E3D" w14:paraId="77519AFC" w14:textId="77777777" w:rsidTr="00C83E2D">
        <w:tc>
          <w:tcPr>
            <w:tcW w:w="2254" w:type="dxa"/>
            <w:vAlign w:val="bottom"/>
          </w:tcPr>
          <w:p w14:paraId="0EDACCA9" w14:textId="1D1F2A24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afsS</w:t>
            </w:r>
            <w:proofErr w:type="spellEnd"/>
          </w:p>
        </w:tc>
        <w:tc>
          <w:tcPr>
            <w:tcW w:w="2254" w:type="dxa"/>
            <w:vAlign w:val="bottom"/>
          </w:tcPr>
          <w:p w14:paraId="7AEA3214" w14:textId="4FA05801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 xml:space="preserve">SCO4425 </w:t>
            </w:r>
          </w:p>
        </w:tc>
        <w:tc>
          <w:tcPr>
            <w:tcW w:w="2254" w:type="dxa"/>
            <w:vAlign w:val="bottom"/>
          </w:tcPr>
          <w:p w14:paraId="05901C6F" w14:textId="0C4680AE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amtB</w:t>
            </w:r>
            <w:proofErr w:type="spellEnd"/>
          </w:p>
        </w:tc>
        <w:tc>
          <w:tcPr>
            <w:tcW w:w="2254" w:type="dxa"/>
            <w:vAlign w:val="bottom"/>
          </w:tcPr>
          <w:p w14:paraId="049F88D9" w14:textId="07C34FAF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 xml:space="preserve">SCO5583 </w:t>
            </w:r>
          </w:p>
        </w:tc>
      </w:tr>
      <w:tr w:rsidR="00F07E3D" w14:paraId="76E77A6A" w14:textId="77777777" w:rsidTr="00C83E2D">
        <w:tc>
          <w:tcPr>
            <w:tcW w:w="2254" w:type="dxa"/>
            <w:vAlign w:val="bottom"/>
          </w:tcPr>
          <w:p w14:paraId="394923FD" w14:textId="555D0FA7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nuoA</w:t>
            </w:r>
            <w:proofErr w:type="spellEnd"/>
          </w:p>
        </w:tc>
        <w:tc>
          <w:tcPr>
            <w:tcW w:w="2254" w:type="dxa"/>
            <w:vAlign w:val="bottom"/>
          </w:tcPr>
          <w:p w14:paraId="45F66C5D" w14:textId="6E2E6C15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SCO4562</w:t>
            </w:r>
          </w:p>
        </w:tc>
        <w:tc>
          <w:tcPr>
            <w:tcW w:w="2254" w:type="dxa"/>
            <w:vAlign w:val="bottom"/>
          </w:tcPr>
          <w:p w14:paraId="19A80241" w14:textId="6AD49017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SCO5822</w:t>
            </w:r>
          </w:p>
        </w:tc>
        <w:tc>
          <w:tcPr>
            <w:tcW w:w="2254" w:type="dxa"/>
            <w:vAlign w:val="bottom"/>
          </w:tcPr>
          <w:p w14:paraId="5D6B429D" w14:textId="77A89FF0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SCO5822</w:t>
            </w:r>
          </w:p>
        </w:tc>
      </w:tr>
      <w:tr w:rsidR="00F07E3D" w14:paraId="4E31A51F" w14:textId="77777777" w:rsidTr="00C83E2D">
        <w:tc>
          <w:tcPr>
            <w:tcW w:w="2254" w:type="dxa"/>
            <w:vAlign w:val="bottom"/>
          </w:tcPr>
          <w:p w14:paraId="0FFFEE32" w14:textId="05F5497C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nuoB</w:t>
            </w:r>
            <w:proofErr w:type="spellEnd"/>
          </w:p>
        </w:tc>
        <w:tc>
          <w:tcPr>
            <w:tcW w:w="2254" w:type="dxa"/>
            <w:vAlign w:val="bottom"/>
          </w:tcPr>
          <w:p w14:paraId="6861C084" w14:textId="2E10C43C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SCO4563</w:t>
            </w:r>
          </w:p>
        </w:tc>
        <w:tc>
          <w:tcPr>
            <w:tcW w:w="2254" w:type="dxa"/>
            <w:vAlign w:val="bottom"/>
          </w:tcPr>
          <w:p w14:paraId="09236551" w14:textId="1B0CB572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SC1C3.09</w:t>
            </w:r>
          </w:p>
        </w:tc>
        <w:tc>
          <w:tcPr>
            <w:tcW w:w="2254" w:type="dxa"/>
            <w:vAlign w:val="bottom"/>
          </w:tcPr>
          <w:p w14:paraId="2DF29457" w14:textId="5199A89C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SCO6021</w:t>
            </w:r>
          </w:p>
        </w:tc>
      </w:tr>
      <w:tr w:rsidR="00F07E3D" w14:paraId="2CDD54E2" w14:textId="77777777" w:rsidTr="00C83E2D">
        <w:tc>
          <w:tcPr>
            <w:tcW w:w="2254" w:type="dxa"/>
            <w:vAlign w:val="bottom"/>
          </w:tcPr>
          <w:p w14:paraId="35659772" w14:textId="5444EF63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nuoC</w:t>
            </w:r>
            <w:proofErr w:type="spellEnd"/>
          </w:p>
        </w:tc>
        <w:tc>
          <w:tcPr>
            <w:tcW w:w="2254" w:type="dxa"/>
            <w:vAlign w:val="bottom"/>
          </w:tcPr>
          <w:p w14:paraId="156FBDAB" w14:textId="73A08EA4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SCO4564</w:t>
            </w:r>
          </w:p>
        </w:tc>
        <w:tc>
          <w:tcPr>
            <w:tcW w:w="2254" w:type="dxa"/>
            <w:vAlign w:val="bottom"/>
          </w:tcPr>
          <w:p w14:paraId="7ACC0702" w14:textId="0EE64C7B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SC1C3.10</w:t>
            </w:r>
          </w:p>
        </w:tc>
        <w:tc>
          <w:tcPr>
            <w:tcW w:w="2254" w:type="dxa"/>
            <w:vAlign w:val="bottom"/>
          </w:tcPr>
          <w:p w14:paraId="0035D948" w14:textId="3410BC10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SCO6022</w:t>
            </w:r>
          </w:p>
        </w:tc>
      </w:tr>
      <w:tr w:rsidR="00F07E3D" w14:paraId="17398547" w14:textId="77777777" w:rsidTr="00C83E2D">
        <w:tc>
          <w:tcPr>
            <w:tcW w:w="2254" w:type="dxa"/>
            <w:vAlign w:val="bottom"/>
          </w:tcPr>
          <w:p w14:paraId="30446B1B" w14:textId="718D1612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nuoD</w:t>
            </w:r>
            <w:proofErr w:type="spellEnd"/>
          </w:p>
        </w:tc>
        <w:tc>
          <w:tcPr>
            <w:tcW w:w="2254" w:type="dxa"/>
            <w:vAlign w:val="bottom"/>
          </w:tcPr>
          <w:p w14:paraId="4BCDC58C" w14:textId="4C94B157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SCO4565</w:t>
            </w:r>
          </w:p>
        </w:tc>
        <w:tc>
          <w:tcPr>
            <w:tcW w:w="2254" w:type="dxa"/>
            <w:vAlign w:val="bottom"/>
          </w:tcPr>
          <w:p w14:paraId="3020646D" w14:textId="010B8031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SC1C3.11</w:t>
            </w:r>
          </w:p>
        </w:tc>
        <w:tc>
          <w:tcPr>
            <w:tcW w:w="2254" w:type="dxa"/>
            <w:vAlign w:val="bottom"/>
          </w:tcPr>
          <w:p w14:paraId="65B977E5" w14:textId="31418B21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SCO6023</w:t>
            </w:r>
          </w:p>
        </w:tc>
      </w:tr>
      <w:tr w:rsidR="00F07E3D" w14:paraId="366C08C6" w14:textId="77777777" w:rsidTr="00C83E2D">
        <w:tc>
          <w:tcPr>
            <w:tcW w:w="2254" w:type="dxa"/>
            <w:vAlign w:val="bottom"/>
          </w:tcPr>
          <w:p w14:paraId="54704665" w14:textId="7F6439BB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nuoE</w:t>
            </w:r>
            <w:proofErr w:type="spellEnd"/>
          </w:p>
        </w:tc>
        <w:tc>
          <w:tcPr>
            <w:tcW w:w="2254" w:type="dxa"/>
            <w:vAlign w:val="bottom"/>
          </w:tcPr>
          <w:p w14:paraId="72497F82" w14:textId="4307C70D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SCO4566</w:t>
            </w:r>
          </w:p>
        </w:tc>
        <w:tc>
          <w:tcPr>
            <w:tcW w:w="2254" w:type="dxa"/>
            <w:vAlign w:val="bottom"/>
          </w:tcPr>
          <w:p w14:paraId="08AD90DF" w14:textId="3A8334BA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SC1C3.12</w:t>
            </w:r>
          </w:p>
        </w:tc>
        <w:tc>
          <w:tcPr>
            <w:tcW w:w="2254" w:type="dxa"/>
            <w:vAlign w:val="bottom"/>
          </w:tcPr>
          <w:p w14:paraId="059B6B32" w14:textId="568A8A57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SCO6024</w:t>
            </w:r>
          </w:p>
        </w:tc>
      </w:tr>
      <w:tr w:rsidR="00F07E3D" w14:paraId="6BA8F6FC" w14:textId="77777777" w:rsidTr="00C83E2D">
        <w:tc>
          <w:tcPr>
            <w:tcW w:w="2254" w:type="dxa"/>
            <w:vAlign w:val="bottom"/>
          </w:tcPr>
          <w:p w14:paraId="5D265BA8" w14:textId="1C6C0AFA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nuoF</w:t>
            </w:r>
            <w:proofErr w:type="spellEnd"/>
          </w:p>
        </w:tc>
        <w:tc>
          <w:tcPr>
            <w:tcW w:w="2254" w:type="dxa"/>
            <w:vAlign w:val="bottom"/>
          </w:tcPr>
          <w:p w14:paraId="2397180C" w14:textId="77EDD6B5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SCO4567</w:t>
            </w:r>
          </w:p>
        </w:tc>
        <w:tc>
          <w:tcPr>
            <w:tcW w:w="2254" w:type="dxa"/>
            <w:vAlign w:val="bottom"/>
          </w:tcPr>
          <w:p w14:paraId="768239EE" w14:textId="1BEA07C5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SC1C3.13</w:t>
            </w:r>
          </w:p>
        </w:tc>
        <w:tc>
          <w:tcPr>
            <w:tcW w:w="2254" w:type="dxa"/>
            <w:vAlign w:val="bottom"/>
          </w:tcPr>
          <w:p w14:paraId="7CF55ACA" w14:textId="7C38D413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SCO6025</w:t>
            </w:r>
          </w:p>
        </w:tc>
      </w:tr>
      <w:tr w:rsidR="00F07E3D" w14:paraId="112077D7" w14:textId="77777777" w:rsidTr="00C83E2D">
        <w:tc>
          <w:tcPr>
            <w:tcW w:w="2254" w:type="dxa"/>
            <w:vAlign w:val="bottom"/>
          </w:tcPr>
          <w:p w14:paraId="434A6331" w14:textId="7A52DF4D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nuoG</w:t>
            </w:r>
            <w:proofErr w:type="spellEnd"/>
          </w:p>
        </w:tc>
        <w:tc>
          <w:tcPr>
            <w:tcW w:w="2254" w:type="dxa"/>
            <w:vAlign w:val="bottom"/>
          </w:tcPr>
          <w:p w14:paraId="17CC2EF0" w14:textId="584D8F6C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SCO4568</w:t>
            </w:r>
          </w:p>
        </w:tc>
        <w:tc>
          <w:tcPr>
            <w:tcW w:w="2254" w:type="dxa"/>
            <w:vAlign w:val="bottom"/>
          </w:tcPr>
          <w:p w14:paraId="0F316264" w14:textId="2B2CCFFE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SC6C5.06</w:t>
            </w:r>
          </w:p>
        </w:tc>
        <w:tc>
          <w:tcPr>
            <w:tcW w:w="2254" w:type="dxa"/>
            <w:vAlign w:val="bottom"/>
          </w:tcPr>
          <w:p w14:paraId="74984874" w14:textId="71341D1C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SCO6170</w:t>
            </w:r>
          </w:p>
        </w:tc>
      </w:tr>
      <w:tr w:rsidR="00F07E3D" w14:paraId="0FDBD839" w14:textId="77777777" w:rsidTr="00C83E2D">
        <w:tc>
          <w:tcPr>
            <w:tcW w:w="2254" w:type="dxa"/>
            <w:vAlign w:val="bottom"/>
          </w:tcPr>
          <w:p w14:paraId="233A1A96" w14:textId="32840537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nuoH</w:t>
            </w:r>
            <w:proofErr w:type="spellEnd"/>
          </w:p>
        </w:tc>
        <w:tc>
          <w:tcPr>
            <w:tcW w:w="2254" w:type="dxa"/>
            <w:vAlign w:val="bottom"/>
          </w:tcPr>
          <w:p w14:paraId="071AA4B1" w14:textId="0DC8E6CD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SCO4569</w:t>
            </w:r>
          </w:p>
        </w:tc>
        <w:tc>
          <w:tcPr>
            <w:tcW w:w="2254" w:type="dxa"/>
            <w:vAlign w:val="bottom"/>
          </w:tcPr>
          <w:p w14:paraId="242CD69F" w14:textId="774DB334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narH</w:t>
            </w:r>
            <w:proofErr w:type="spellEnd"/>
          </w:p>
        </w:tc>
        <w:tc>
          <w:tcPr>
            <w:tcW w:w="2254" w:type="dxa"/>
            <w:vAlign w:val="bottom"/>
          </w:tcPr>
          <w:p w14:paraId="67324DB4" w14:textId="7AE0D1CA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SCO6534</w:t>
            </w:r>
          </w:p>
        </w:tc>
      </w:tr>
      <w:tr w:rsidR="00F07E3D" w14:paraId="591D85CF" w14:textId="77777777" w:rsidTr="00C83E2D">
        <w:tc>
          <w:tcPr>
            <w:tcW w:w="2254" w:type="dxa"/>
            <w:vAlign w:val="bottom"/>
          </w:tcPr>
          <w:p w14:paraId="02E9F7C7" w14:textId="6F4AF573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nuoI</w:t>
            </w:r>
            <w:proofErr w:type="spellEnd"/>
          </w:p>
        </w:tc>
        <w:tc>
          <w:tcPr>
            <w:tcW w:w="2254" w:type="dxa"/>
            <w:vAlign w:val="bottom"/>
          </w:tcPr>
          <w:p w14:paraId="64D33D18" w14:textId="29B738B6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SCO4570</w:t>
            </w:r>
          </w:p>
        </w:tc>
        <w:tc>
          <w:tcPr>
            <w:tcW w:w="2254" w:type="dxa"/>
            <w:vAlign w:val="bottom"/>
          </w:tcPr>
          <w:p w14:paraId="16DBBD95" w14:textId="1DDD34FC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narG</w:t>
            </w:r>
            <w:proofErr w:type="spellEnd"/>
          </w:p>
        </w:tc>
        <w:tc>
          <w:tcPr>
            <w:tcW w:w="2254" w:type="dxa"/>
            <w:vAlign w:val="bottom"/>
          </w:tcPr>
          <w:p w14:paraId="0704AAEA" w14:textId="4A46721A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SCO6535</w:t>
            </w:r>
          </w:p>
        </w:tc>
      </w:tr>
      <w:tr w:rsidR="00F07E3D" w14:paraId="7F62B1D9" w14:textId="77777777" w:rsidTr="00C83E2D">
        <w:tc>
          <w:tcPr>
            <w:tcW w:w="2254" w:type="dxa"/>
            <w:vAlign w:val="bottom"/>
          </w:tcPr>
          <w:p w14:paraId="65270B83" w14:textId="75076260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nuoJ</w:t>
            </w:r>
            <w:proofErr w:type="spellEnd"/>
          </w:p>
        </w:tc>
        <w:tc>
          <w:tcPr>
            <w:tcW w:w="2254" w:type="dxa"/>
            <w:vAlign w:val="bottom"/>
          </w:tcPr>
          <w:p w14:paraId="25F192DB" w14:textId="3755E8EC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SCO4571</w:t>
            </w:r>
          </w:p>
        </w:tc>
        <w:tc>
          <w:tcPr>
            <w:tcW w:w="2254" w:type="dxa"/>
            <w:vAlign w:val="bottom"/>
          </w:tcPr>
          <w:p w14:paraId="3F9BB579" w14:textId="0B941F06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SC10F4.03</w:t>
            </w:r>
          </w:p>
        </w:tc>
        <w:tc>
          <w:tcPr>
            <w:tcW w:w="2254" w:type="dxa"/>
            <w:vAlign w:val="bottom"/>
          </w:tcPr>
          <w:p w14:paraId="538DBB99" w14:textId="4C76D8E9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SCO7630</w:t>
            </w:r>
          </w:p>
        </w:tc>
      </w:tr>
      <w:tr w:rsidR="00F07E3D" w14:paraId="5F3BE539" w14:textId="77777777" w:rsidTr="00C83E2D">
        <w:tc>
          <w:tcPr>
            <w:tcW w:w="2254" w:type="dxa"/>
            <w:vAlign w:val="bottom"/>
          </w:tcPr>
          <w:p w14:paraId="760C85E5" w14:textId="75D57CDF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nuoK</w:t>
            </w:r>
            <w:proofErr w:type="spellEnd"/>
          </w:p>
        </w:tc>
        <w:tc>
          <w:tcPr>
            <w:tcW w:w="2254" w:type="dxa"/>
            <w:vAlign w:val="bottom"/>
          </w:tcPr>
          <w:p w14:paraId="5979A6BD" w14:textId="1A2480BC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SCO4572</w:t>
            </w:r>
          </w:p>
        </w:tc>
        <w:tc>
          <w:tcPr>
            <w:tcW w:w="2254" w:type="dxa"/>
            <w:vAlign w:val="bottom"/>
          </w:tcPr>
          <w:p w14:paraId="2AFE86F0" w14:textId="066C312C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SC1A4.05</w:t>
            </w:r>
          </w:p>
        </w:tc>
        <w:tc>
          <w:tcPr>
            <w:tcW w:w="2254" w:type="dxa"/>
            <w:vAlign w:val="bottom"/>
          </w:tcPr>
          <w:p w14:paraId="018B7CB5" w14:textId="7FA7263E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SCO7697</w:t>
            </w:r>
          </w:p>
        </w:tc>
      </w:tr>
      <w:tr w:rsidR="00F07E3D" w14:paraId="4798D4E6" w14:textId="77777777" w:rsidTr="00C83E2D">
        <w:tc>
          <w:tcPr>
            <w:tcW w:w="2254" w:type="dxa"/>
            <w:vAlign w:val="bottom"/>
          </w:tcPr>
          <w:p w14:paraId="02091F42" w14:textId="6EF33BD1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nuoL</w:t>
            </w:r>
            <w:proofErr w:type="spellEnd"/>
          </w:p>
        </w:tc>
        <w:tc>
          <w:tcPr>
            <w:tcW w:w="2254" w:type="dxa"/>
            <w:vAlign w:val="bottom"/>
          </w:tcPr>
          <w:p w14:paraId="3300D356" w14:textId="044AB18C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3E2D">
              <w:rPr>
                <w:rFonts w:ascii="Arial" w:hAnsi="Arial" w:cs="Arial"/>
                <w:color w:val="000000"/>
                <w:sz w:val="20"/>
                <w:szCs w:val="20"/>
              </w:rPr>
              <w:t>SCO4573</w:t>
            </w:r>
          </w:p>
        </w:tc>
        <w:tc>
          <w:tcPr>
            <w:tcW w:w="4508" w:type="dxa"/>
            <w:gridSpan w:val="2"/>
            <w:vAlign w:val="bottom"/>
          </w:tcPr>
          <w:p w14:paraId="57328157" w14:textId="6FAE4AF4" w:rsidR="00F07E3D" w:rsidRPr="00C83E2D" w:rsidRDefault="00F07E3D" w:rsidP="00F07E3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18E153B" w14:textId="388E7917" w:rsidR="003D60F9" w:rsidRDefault="003D60F9" w:rsidP="00052488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FE278DC" w14:textId="77777777" w:rsidR="00D30871" w:rsidRDefault="00D30871" w:rsidP="00052488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1F4223F" w14:textId="77777777" w:rsidR="00D30871" w:rsidRDefault="00D30871" w:rsidP="00052488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A61678D" w14:textId="77777777" w:rsidR="00D30871" w:rsidRDefault="00D30871" w:rsidP="00052488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E7B33F4" w14:textId="77777777" w:rsidR="00D30871" w:rsidRDefault="00D30871" w:rsidP="00052488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14DB792" w14:textId="77777777" w:rsidR="00D30871" w:rsidRDefault="00D30871" w:rsidP="00052488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0424AFB" w14:textId="77777777" w:rsidR="00D30871" w:rsidRDefault="00D30871" w:rsidP="00052488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BD0C023" w14:textId="77777777" w:rsidR="00D30871" w:rsidRDefault="00D30871" w:rsidP="00052488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274E646" w14:textId="77777777" w:rsidR="00CA3A2B" w:rsidRDefault="00CA3A2B" w:rsidP="00052488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FEA6972" w14:textId="54DD222C" w:rsidR="00EA6E46" w:rsidRDefault="00EA6E46" w:rsidP="00CA3A2B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A6E46">
        <w:rPr>
          <w:rFonts w:ascii="Arial" w:hAnsi="Arial" w:cs="Arial"/>
          <w:b/>
          <w:bCs/>
          <w:sz w:val="20"/>
          <w:szCs w:val="20"/>
        </w:rPr>
        <w:lastRenderedPageBreak/>
        <w:t>References</w:t>
      </w:r>
    </w:p>
    <w:p w14:paraId="7F5D148F" w14:textId="2D76DDBB" w:rsidR="004E2EC5" w:rsidRDefault="004E2EC5" w:rsidP="00CA3A2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941DB">
        <w:rPr>
          <w:rFonts w:ascii="Arial" w:hAnsi="Arial" w:cs="Arial"/>
          <w:sz w:val="20"/>
          <w:szCs w:val="20"/>
        </w:rPr>
        <w:t xml:space="preserve">Allenby, N., Laing, E., </w:t>
      </w:r>
      <w:proofErr w:type="spellStart"/>
      <w:r w:rsidRPr="001941DB">
        <w:rPr>
          <w:rFonts w:ascii="Arial" w:hAnsi="Arial" w:cs="Arial"/>
          <w:sz w:val="20"/>
          <w:szCs w:val="20"/>
        </w:rPr>
        <w:t>Bucca</w:t>
      </w:r>
      <w:proofErr w:type="spellEnd"/>
      <w:r w:rsidRPr="001941DB">
        <w:rPr>
          <w:rFonts w:ascii="Arial" w:hAnsi="Arial" w:cs="Arial"/>
          <w:sz w:val="20"/>
          <w:szCs w:val="20"/>
        </w:rPr>
        <w:t xml:space="preserve">, G., </w:t>
      </w:r>
      <w:proofErr w:type="spellStart"/>
      <w:r w:rsidRPr="001941DB">
        <w:rPr>
          <w:rFonts w:ascii="Arial" w:hAnsi="Arial" w:cs="Arial"/>
          <w:sz w:val="20"/>
          <w:szCs w:val="20"/>
        </w:rPr>
        <w:t>Kierzek</w:t>
      </w:r>
      <w:proofErr w:type="spellEnd"/>
      <w:r w:rsidRPr="001941DB">
        <w:rPr>
          <w:rFonts w:ascii="Arial" w:hAnsi="Arial" w:cs="Arial"/>
          <w:sz w:val="20"/>
          <w:szCs w:val="20"/>
        </w:rPr>
        <w:t xml:space="preserve">, A. M., &amp; Smith, C. (2012). Diverse control of metabolism and other cellular processes in </w:t>
      </w:r>
      <w:r w:rsidRPr="00CA3A2B">
        <w:rPr>
          <w:rFonts w:ascii="Arial" w:hAnsi="Arial" w:cs="Arial"/>
          <w:i/>
          <w:iCs/>
          <w:sz w:val="20"/>
          <w:szCs w:val="20"/>
        </w:rPr>
        <w:t xml:space="preserve">Streptomyces </w:t>
      </w:r>
      <w:proofErr w:type="spellStart"/>
      <w:r w:rsidRPr="00CA3A2B">
        <w:rPr>
          <w:rFonts w:ascii="Arial" w:hAnsi="Arial" w:cs="Arial"/>
          <w:i/>
          <w:iCs/>
          <w:sz w:val="20"/>
          <w:szCs w:val="20"/>
        </w:rPr>
        <w:t>coelicolor</w:t>
      </w:r>
      <w:proofErr w:type="spellEnd"/>
      <w:r w:rsidRPr="001941DB">
        <w:rPr>
          <w:rFonts w:ascii="Arial" w:hAnsi="Arial" w:cs="Arial"/>
          <w:sz w:val="20"/>
          <w:szCs w:val="20"/>
        </w:rPr>
        <w:t xml:space="preserve"> by the </w:t>
      </w:r>
      <w:proofErr w:type="spellStart"/>
      <w:r w:rsidRPr="001941DB">
        <w:rPr>
          <w:rFonts w:ascii="Arial" w:hAnsi="Arial" w:cs="Arial"/>
          <w:sz w:val="20"/>
          <w:szCs w:val="20"/>
        </w:rPr>
        <w:t>PhoP</w:t>
      </w:r>
      <w:proofErr w:type="spellEnd"/>
      <w:r w:rsidRPr="001941DB">
        <w:rPr>
          <w:rFonts w:ascii="Arial" w:hAnsi="Arial" w:cs="Arial"/>
          <w:sz w:val="20"/>
          <w:szCs w:val="20"/>
        </w:rPr>
        <w:t xml:space="preserve"> transcription factor: genome-wide identification of in vivo targets</w:t>
      </w:r>
      <w:r w:rsidR="00CA3A2B">
        <w:rPr>
          <w:rFonts w:ascii="Arial" w:hAnsi="Arial" w:cs="Arial"/>
          <w:sz w:val="20"/>
          <w:szCs w:val="20"/>
        </w:rPr>
        <w:t>.</w:t>
      </w:r>
      <w:r w:rsidRPr="001941DB">
        <w:rPr>
          <w:rFonts w:ascii="Arial" w:hAnsi="Arial" w:cs="Arial"/>
          <w:sz w:val="20"/>
          <w:szCs w:val="20"/>
        </w:rPr>
        <w:t xml:space="preserve"> </w:t>
      </w:r>
      <w:r w:rsidRPr="001941DB">
        <w:rPr>
          <w:rFonts w:ascii="Arial" w:hAnsi="Arial" w:cs="Arial"/>
          <w:i/>
          <w:iCs/>
          <w:sz w:val="20"/>
          <w:szCs w:val="20"/>
        </w:rPr>
        <w:t>Nucleic acids research</w:t>
      </w:r>
      <w:r w:rsidRPr="001941DB">
        <w:rPr>
          <w:rFonts w:ascii="Arial" w:hAnsi="Arial" w:cs="Arial"/>
          <w:sz w:val="20"/>
          <w:szCs w:val="20"/>
        </w:rPr>
        <w:t xml:space="preserve">, 40(19), </w:t>
      </w:r>
      <w:r w:rsidR="00CA3A2B">
        <w:rPr>
          <w:rFonts w:ascii="Arial" w:hAnsi="Arial" w:cs="Arial"/>
          <w:sz w:val="20"/>
          <w:szCs w:val="20"/>
        </w:rPr>
        <w:t>pp.</w:t>
      </w:r>
      <w:r w:rsidRPr="001941DB">
        <w:rPr>
          <w:rFonts w:ascii="Arial" w:hAnsi="Arial" w:cs="Arial"/>
          <w:sz w:val="20"/>
          <w:szCs w:val="20"/>
        </w:rPr>
        <w:t xml:space="preserve">9543–9556. </w:t>
      </w:r>
    </w:p>
    <w:p w14:paraId="30EAB3F3" w14:textId="44251BBC" w:rsidR="004E2EC5" w:rsidRDefault="004E2EC5" w:rsidP="00CA3A2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4193B">
        <w:rPr>
          <w:rFonts w:ascii="Arial" w:hAnsi="Arial" w:cs="Arial"/>
          <w:sz w:val="20"/>
          <w:szCs w:val="20"/>
        </w:rPr>
        <w:t xml:space="preserve">Barreiro, C., Martínez-Castro, M. </w:t>
      </w:r>
      <w:r>
        <w:rPr>
          <w:rFonts w:ascii="Arial" w:hAnsi="Arial" w:cs="Arial"/>
          <w:sz w:val="20"/>
          <w:szCs w:val="20"/>
        </w:rPr>
        <w:t xml:space="preserve">(2019). </w:t>
      </w:r>
      <w:r w:rsidRPr="0054193B">
        <w:rPr>
          <w:rFonts w:ascii="Arial" w:hAnsi="Arial" w:cs="Arial"/>
          <w:sz w:val="20"/>
          <w:szCs w:val="20"/>
        </w:rPr>
        <w:t xml:space="preserve">Regulation of the phosphate metabolism in </w:t>
      </w:r>
      <w:r w:rsidRPr="00CA3A2B">
        <w:rPr>
          <w:rFonts w:ascii="Arial" w:hAnsi="Arial" w:cs="Arial"/>
          <w:i/>
          <w:iCs/>
          <w:sz w:val="20"/>
          <w:szCs w:val="20"/>
        </w:rPr>
        <w:t>Streptomyces</w:t>
      </w:r>
      <w:r w:rsidRPr="0054193B">
        <w:rPr>
          <w:rFonts w:ascii="Arial" w:hAnsi="Arial" w:cs="Arial"/>
          <w:sz w:val="20"/>
          <w:szCs w:val="20"/>
        </w:rPr>
        <w:t xml:space="preserve"> genus: impact on the secondary metabolites</w:t>
      </w:r>
      <w:r w:rsidR="00CA3A2B">
        <w:rPr>
          <w:rFonts w:ascii="Arial" w:hAnsi="Arial" w:cs="Arial"/>
          <w:sz w:val="20"/>
          <w:szCs w:val="20"/>
        </w:rPr>
        <w:t>.</w:t>
      </w:r>
      <w:r w:rsidRPr="0054193B">
        <w:rPr>
          <w:rFonts w:ascii="Arial" w:hAnsi="Arial" w:cs="Arial"/>
          <w:sz w:val="20"/>
          <w:szCs w:val="20"/>
        </w:rPr>
        <w:t xml:space="preserve"> </w:t>
      </w:r>
      <w:r w:rsidRPr="0054193B">
        <w:rPr>
          <w:rFonts w:ascii="Arial" w:hAnsi="Arial" w:cs="Arial"/>
          <w:i/>
          <w:iCs/>
          <w:sz w:val="20"/>
          <w:szCs w:val="20"/>
        </w:rPr>
        <w:t>Applied Microbiology and Biotechnology</w:t>
      </w:r>
      <w:r>
        <w:rPr>
          <w:rFonts w:ascii="Arial" w:hAnsi="Arial" w:cs="Arial"/>
          <w:sz w:val="20"/>
          <w:szCs w:val="20"/>
        </w:rPr>
        <w:t>,</w:t>
      </w:r>
      <w:r w:rsidRPr="0054193B">
        <w:rPr>
          <w:rFonts w:ascii="Arial" w:hAnsi="Arial" w:cs="Arial"/>
          <w:sz w:val="20"/>
          <w:szCs w:val="20"/>
        </w:rPr>
        <w:t xml:space="preserve"> 103, </w:t>
      </w:r>
      <w:r w:rsidR="00CA3A2B">
        <w:rPr>
          <w:rFonts w:ascii="Arial" w:hAnsi="Arial" w:cs="Arial"/>
          <w:sz w:val="20"/>
          <w:szCs w:val="20"/>
        </w:rPr>
        <w:t>pp.</w:t>
      </w:r>
      <w:r w:rsidRPr="0054193B">
        <w:rPr>
          <w:rFonts w:ascii="Arial" w:hAnsi="Arial" w:cs="Arial"/>
          <w:sz w:val="20"/>
          <w:szCs w:val="20"/>
        </w:rPr>
        <w:t>1643–1658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370650D0" w14:textId="5EA5DC1A" w:rsidR="004E2EC5" w:rsidRDefault="004E2EC5" w:rsidP="00CA3A2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A6E46">
        <w:rPr>
          <w:rFonts w:ascii="Arial" w:hAnsi="Arial" w:cs="Arial"/>
          <w:sz w:val="20"/>
          <w:szCs w:val="20"/>
        </w:rPr>
        <w:t xml:space="preserve">Dela Cruz, R., Gao, Y., </w:t>
      </w:r>
      <w:proofErr w:type="spellStart"/>
      <w:r w:rsidRPr="00EA6E46">
        <w:rPr>
          <w:rFonts w:ascii="Arial" w:hAnsi="Arial" w:cs="Arial"/>
          <w:sz w:val="20"/>
          <w:szCs w:val="20"/>
        </w:rPr>
        <w:t>Penumetcha</w:t>
      </w:r>
      <w:proofErr w:type="spellEnd"/>
      <w:r w:rsidRPr="00EA6E46">
        <w:rPr>
          <w:rFonts w:ascii="Arial" w:hAnsi="Arial" w:cs="Arial"/>
          <w:sz w:val="20"/>
          <w:szCs w:val="20"/>
        </w:rPr>
        <w:t xml:space="preserve">, S., </w:t>
      </w:r>
      <w:proofErr w:type="spellStart"/>
      <w:r w:rsidRPr="00EA6E46">
        <w:rPr>
          <w:rFonts w:ascii="Arial" w:hAnsi="Arial" w:cs="Arial"/>
          <w:sz w:val="20"/>
          <w:szCs w:val="20"/>
        </w:rPr>
        <w:t>Sheplock</w:t>
      </w:r>
      <w:proofErr w:type="spellEnd"/>
      <w:r w:rsidRPr="00EA6E46">
        <w:rPr>
          <w:rFonts w:ascii="Arial" w:hAnsi="Arial" w:cs="Arial"/>
          <w:sz w:val="20"/>
          <w:szCs w:val="20"/>
        </w:rPr>
        <w:t xml:space="preserve">, R., Weng, K. and </w:t>
      </w:r>
      <w:proofErr w:type="spellStart"/>
      <w:r w:rsidRPr="00EA6E46">
        <w:rPr>
          <w:rFonts w:ascii="Arial" w:hAnsi="Arial" w:cs="Arial"/>
          <w:sz w:val="20"/>
          <w:szCs w:val="20"/>
        </w:rPr>
        <w:t>Chander</w:t>
      </w:r>
      <w:proofErr w:type="spellEnd"/>
      <w:r w:rsidRPr="00EA6E46">
        <w:rPr>
          <w:rFonts w:ascii="Arial" w:hAnsi="Arial" w:cs="Arial"/>
          <w:sz w:val="20"/>
          <w:szCs w:val="20"/>
        </w:rPr>
        <w:t xml:space="preserve">, M. (2010). Expression of the </w:t>
      </w:r>
      <w:r w:rsidRPr="00CA3A2B">
        <w:rPr>
          <w:rFonts w:ascii="Arial" w:hAnsi="Arial" w:cs="Arial"/>
          <w:i/>
          <w:iCs/>
          <w:sz w:val="20"/>
          <w:szCs w:val="20"/>
        </w:rPr>
        <w:t xml:space="preserve">Streptomyces </w:t>
      </w:r>
      <w:proofErr w:type="spellStart"/>
      <w:r w:rsidRPr="00CA3A2B">
        <w:rPr>
          <w:rFonts w:ascii="Arial" w:hAnsi="Arial" w:cs="Arial"/>
          <w:i/>
          <w:iCs/>
          <w:sz w:val="20"/>
          <w:szCs w:val="20"/>
        </w:rPr>
        <w:t>coelicolor</w:t>
      </w:r>
      <w:proofErr w:type="spellEnd"/>
      <w:r w:rsidRPr="00EA6E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6E46">
        <w:rPr>
          <w:rFonts w:ascii="Arial" w:hAnsi="Arial" w:cs="Arial"/>
          <w:sz w:val="20"/>
          <w:szCs w:val="20"/>
        </w:rPr>
        <w:t>SoxR</w:t>
      </w:r>
      <w:proofErr w:type="spellEnd"/>
      <w:r w:rsidRPr="00EA6E46">
        <w:rPr>
          <w:rFonts w:ascii="Arial" w:hAnsi="Arial" w:cs="Arial"/>
          <w:sz w:val="20"/>
          <w:szCs w:val="20"/>
        </w:rPr>
        <w:t xml:space="preserve"> </w:t>
      </w:r>
      <w:r w:rsidR="00CA3A2B">
        <w:rPr>
          <w:rFonts w:ascii="Arial" w:hAnsi="Arial" w:cs="Arial"/>
          <w:sz w:val="20"/>
          <w:szCs w:val="20"/>
        </w:rPr>
        <w:t>r</w:t>
      </w:r>
      <w:r w:rsidRPr="00EA6E46">
        <w:rPr>
          <w:rFonts w:ascii="Arial" w:hAnsi="Arial" w:cs="Arial"/>
          <w:sz w:val="20"/>
          <w:szCs w:val="20"/>
        </w:rPr>
        <w:t xml:space="preserve">egulon </w:t>
      </w:r>
      <w:r w:rsidR="00CA3A2B">
        <w:rPr>
          <w:rFonts w:ascii="Arial" w:hAnsi="Arial" w:cs="Arial"/>
          <w:sz w:val="20"/>
          <w:szCs w:val="20"/>
        </w:rPr>
        <w:t>i</w:t>
      </w:r>
      <w:r w:rsidRPr="00EA6E46">
        <w:rPr>
          <w:rFonts w:ascii="Arial" w:hAnsi="Arial" w:cs="Arial"/>
          <w:sz w:val="20"/>
          <w:szCs w:val="20"/>
        </w:rPr>
        <w:t xml:space="preserve">s </w:t>
      </w:r>
      <w:r w:rsidR="00CA3A2B">
        <w:rPr>
          <w:rFonts w:ascii="Arial" w:hAnsi="Arial" w:cs="Arial"/>
          <w:sz w:val="20"/>
          <w:szCs w:val="20"/>
        </w:rPr>
        <w:t>i</w:t>
      </w:r>
      <w:r w:rsidRPr="00EA6E46">
        <w:rPr>
          <w:rFonts w:ascii="Arial" w:hAnsi="Arial" w:cs="Arial"/>
          <w:sz w:val="20"/>
          <w:szCs w:val="20"/>
        </w:rPr>
        <w:t xml:space="preserve">ntimately </w:t>
      </w:r>
      <w:r w:rsidR="00CA3A2B">
        <w:rPr>
          <w:rFonts w:ascii="Arial" w:hAnsi="Arial" w:cs="Arial"/>
          <w:sz w:val="20"/>
          <w:szCs w:val="20"/>
        </w:rPr>
        <w:t>l</w:t>
      </w:r>
      <w:r w:rsidRPr="00EA6E46">
        <w:rPr>
          <w:rFonts w:ascii="Arial" w:hAnsi="Arial" w:cs="Arial"/>
          <w:sz w:val="20"/>
          <w:szCs w:val="20"/>
        </w:rPr>
        <w:t xml:space="preserve">inked with </w:t>
      </w:r>
      <w:r w:rsidR="00CA3A2B">
        <w:rPr>
          <w:rFonts w:ascii="Arial" w:hAnsi="Arial" w:cs="Arial"/>
          <w:sz w:val="20"/>
          <w:szCs w:val="20"/>
        </w:rPr>
        <w:t>a</w:t>
      </w:r>
      <w:r w:rsidRPr="00EA6E46">
        <w:rPr>
          <w:rFonts w:ascii="Arial" w:hAnsi="Arial" w:cs="Arial"/>
          <w:sz w:val="20"/>
          <w:szCs w:val="20"/>
        </w:rPr>
        <w:t xml:space="preserve">ctinorhodin </w:t>
      </w:r>
      <w:r w:rsidR="00CA3A2B">
        <w:rPr>
          <w:rFonts w:ascii="Arial" w:hAnsi="Arial" w:cs="Arial"/>
          <w:sz w:val="20"/>
          <w:szCs w:val="20"/>
        </w:rPr>
        <w:t>p</w:t>
      </w:r>
      <w:r w:rsidRPr="00EA6E46">
        <w:rPr>
          <w:rFonts w:ascii="Arial" w:hAnsi="Arial" w:cs="Arial"/>
          <w:sz w:val="20"/>
          <w:szCs w:val="20"/>
        </w:rPr>
        <w:t>roduction</w:t>
      </w:r>
      <w:r w:rsidR="00FC15EA">
        <w:rPr>
          <w:rFonts w:ascii="Arial" w:hAnsi="Arial" w:cs="Arial"/>
          <w:sz w:val="20"/>
          <w:szCs w:val="20"/>
        </w:rPr>
        <w:t>.</w:t>
      </w:r>
      <w:r w:rsidR="00CA3A2B">
        <w:rPr>
          <w:rFonts w:ascii="Arial" w:hAnsi="Arial" w:cs="Arial"/>
          <w:sz w:val="20"/>
          <w:szCs w:val="20"/>
        </w:rPr>
        <w:t xml:space="preserve"> </w:t>
      </w:r>
      <w:r w:rsidRPr="00D531A9">
        <w:rPr>
          <w:rFonts w:ascii="Arial" w:hAnsi="Arial" w:cs="Arial"/>
          <w:i/>
          <w:iCs/>
          <w:sz w:val="20"/>
          <w:szCs w:val="20"/>
        </w:rPr>
        <w:t>Journal of Bacteriology</w:t>
      </w:r>
      <w:r w:rsidRPr="00EA6E46">
        <w:rPr>
          <w:rFonts w:ascii="Arial" w:hAnsi="Arial" w:cs="Arial"/>
          <w:sz w:val="20"/>
          <w:szCs w:val="20"/>
        </w:rPr>
        <w:t>, 192(24), pp.6428-6438.</w:t>
      </w:r>
    </w:p>
    <w:p w14:paraId="33D5785B" w14:textId="1BF9C55D" w:rsidR="0065026F" w:rsidRDefault="0065026F" w:rsidP="00CA3A2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26912">
        <w:rPr>
          <w:rFonts w:ascii="Arial" w:hAnsi="Arial" w:cs="Arial"/>
          <w:sz w:val="20"/>
          <w:szCs w:val="20"/>
        </w:rPr>
        <w:t>He, J.</w:t>
      </w:r>
      <w:r w:rsidR="00CA3A2B">
        <w:rPr>
          <w:rFonts w:ascii="Arial" w:hAnsi="Arial" w:cs="Arial"/>
          <w:sz w:val="20"/>
          <w:szCs w:val="20"/>
        </w:rPr>
        <w:t>,</w:t>
      </w:r>
      <w:r w:rsidRPr="00A26912">
        <w:rPr>
          <w:rFonts w:ascii="Arial" w:hAnsi="Arial" w:cs="Arial"/>
          <w:sz w:val="20"/>
          <w:szCs w:val="20"/>
        </w:rPr>
        <w:t xml:space="preserve"> Zhu, H., Zheng, G., Liu, P., Wang, J., Zhao, G., Zhu, G., Jiang, W., &amp; Lu, Y. H. (2016). Direct </w:t>
      </w:r>
      <w:r w:rsidR="00CA3A2B">
        <w:rPr>
          <w:rFonts w:ascii="Arial" w:hAnsi="Arial" w:cs="Arial"/>
          <w:sz w:val="20"/>
          <w:szCs w:val="20"/>
        </w:rPr>
        <w:t>i</w:t>
      </w:r>
      <w:r w:rsidRPr="00A26912">
        <w:rPr>
          <w:rFonts w:ascii="Arial" w:hAnsi="Arial" w:cs="Arial"/>
          <w:sz w:val="20"/>
          <w:szCs w:val="20"/>
        </w:rPr>
        <w:t xml:space="preserve">nvolvement of the </w:t>
      </w:r>
      <w:r w:rsidR="00CA3A2B">
        <w:rPr>
          <w:rFonts w:ascii="Arial" w:hAnsi="Arial" w:cs="Arial"/>
          <w:sz w:val="20"/>
          <w:szCs w:val="20"/>
        </w:rPr>
        <w:t>m</w:t>
      </w:r>
      <w:r w:rsidRPr="00A26912">
        <w:rPr>
          <w:rFonts w:ascii="Arial" w:hAnsi="Arial" w:cs="Arial"/>
          <w:sz w:val="20"/>
          <w:szCs w:val="20"/>
        </w:rPr>
        <w:t xml:space="preserve">aster </w:t>
      </w:r>
      <w:r w:rsidR="00CA3A2B">
        <w:rPr>
          <w:rFonts w:ascii="Arial" w:hAnsi="Arial" w:cs="Arial"/>
          <w:sz w:val="20"/>
          <w:szCs w:val="20"/>
        </w:rPr>
        <w:t>n</w:t>
      </w:r>
      <w:r w:rsidRPr="00A26912">
        <w:rPr>
          <w:rFonts w:ascii="Arial" w:hAnsi="Arial" w:cs="Arial"/>
          <w:sz w:val="20"/>
          <w:szCs w:val="20"/>
        </w:rPr>
        <w:t xml:space="preserve">itrogen </w:t>
      </w:r>
      <w:r w:rsidR="00CA3A2B">
        <w:rPr>
          <w:rFonts w:ascii="Arial" w:hAnsi="Arial" w:cs="Arial"/>
          <w:sz w:val="20"/>
          <w:szCs w:val="20"/>
        </w:rPr>
        <w:t>m</w:t>
      </w:r>
      <w:r w:rsidRPr="00A26912">
        <w:rPr>
          <w:rFonts w:ascii="Arial" w:hAnsi="Arial" w:cs="Arial"/>
          <w:sz w:val="20"/>
          <w:szCs w:val="20"/>
        </w:rPr>
        <w:t xml:space="preserve">etabolism </w:t>
      </w:r>
      <w:r w:rsidR="00CA3A2B">
        <w:rPr>
          <w:rFonts w:ascii="Arial" w:hAnsi="Arial" w:cs="Arial"/>
          <w:sz w:val="20"/>
          <w:szCs w:val="20"/>
        </w:rPr>
        <w:t>r</w:t>
      </w:r>
      <w:r w:rsidRPr="00A26912">
        <w:rPr>
          <w:rFonts w:ascii="Arial" w:hAnsi="Arial" w:cs="Arial"/>
          <w:sz w:val="20"/>
          <w:szCs w:val="20"/>
        </w:rPr>
        <w:t xml:space="preserve">egulator GlnR in </w:t>
      </w:r>
      <w:r w:rsidR="00CA3A2B">
        <w:rPr>
          <w:rFonts w:ascii="Arial" w:hAnsi="Arial" w:cs="Arial"/>
          <w:sz w:val="20"/>
          <w:szCs w:val="20"/>
        </w:rPr>
        <w:t>a</w:t>
      </w:r>
      <w:r w:rsidRPr="00A26912">
        <w:rPr>
          <w:rFonts w:ascii="Arial" w:hAnsi="Arial" w:cs="Arial"/>
          <w:sz w:val="20"/>
          <w:szCs w:val="20"/>
        </w:rPr>
        <w:t xml:space="preserve">ntibiotic </w:t>
      </w:r>
      <w:r w:rsidR="00CA3A2B">
        <w:rPr>
          <w:rFonts w:ascii="Arial" w:hAnsi="Arial" w:cs="Arial"/>
          <w:sz w:val="20"/>
          <w:szCs w:val="20"/>
        </w:rPr>
        <w:t>b</w:t>
      </w:r>
      <w:r w:rsidRPr="00A26912">
        <w:rPr>
          <w:rFonts w:ascii="Arial" w:hAnsi="Arial" w:cs="Arial"/>
          <w:sz w:val="20"/>
          <w:szCs w:val="20"/>
        </w:rPr>
        <w:t xml:space="preserve">iosynthesis in </w:t>
      </w:r>
      <w:r w:rsidRPr="00CA3A2B">
        <w:rPr>
          <w:rFonts w:ascii="Arial" w:hAnsi="Arial" w:cs="Arial"/>
          <w:i/>
          <w:iCs/>
          <w:sz w:val="20"/>
          <w:szCs w:val="20"/>
        </w:rPr>
        <w:t>Streptomyces</w:t>
      </w:r>
      <w:r w:rsidR="00FC15EA">
        <w:rPr>
          <w:rFonts w:ascii="Arial" w:hAnsi="Arial" w:cs="Arial"/>
          <w:sz w:val="20"/>
          <w:szCs w:val="20"/>
        </w:rPr>
        <w:t>.</w:t>
      </w:r>
      <w:r w:rsidRPr="00A26912">
        <w:rPr>
          <w:rFonts w:ascii="Arial" w:hAnsi="Arial" w:cs="Arial"/>
          <w:sz w:val="20"/>
          <w:szCs w:val="20"/>
        </w:rPr>
        <w:t xml:space="preserve"> </w:t>
      </w:r>
      <w:r w:rsidRPr="00FC15EA">
        <w:rPr>
          <w:rFonts w:ascii="Arial" w:hAnsi="Arial" w:cs="Arial"/>
          <w:i/>
          <w:iCs/>
          <w:sz w:val="20"/>
          <w:szCs w:val="20"/>
        </w:rPr>
        <w:t>The Journal of biological chemistry</w:t>
      </w:r>
      <w:r w:rsidRPr="00A26912">
        <w:rPr>
          <w:rFonts w:ascii="Arial" w:hAnsi="Arial" w:cs="Arial"/>
          <w:sz w:val="20"/>
          <w:szCs w:val="20"/>
        </w:rPr>
        <w:t xml:space="preserve">, 291(51), </w:t>
      </w:r>
      <w:r w:rsidR="00CA3A2B">
        <w:rPr>
          <w:rFonts w:ascii="Arial" w:hAnsi="Arial" w:cs="Arial"/>
          <w:sz w:val="20"/>
          <w:szCs w:val="20"/>
        </w:rPr>
        <w:t>pp.</w:t>
      </w:r>
      <w:r w:rsidRPr="00A26912">
        <w:rPr>
          <w:rFonts w:ascii="Arial" w:hAnsi="Arial" w:cs="Arial"/>
          <w:sz w:val="20"/>
          <w:szCs w:val="20"/>
        </w:rPr>
        <w:t xml:space="preserve">26443–26454. </w:t>
      </w:r>
    </w:p>
    <w:p w14:paraId="0D841D1F" w14:textId="5815342F" w:rsidR="004E2EC5" w:rsidRDefault="004E2EC5" w:rsidP="00CA3A2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9345C">
        <w:rPr>
          <w:rFonts w:ascii="Arial" w:hAnsi="Arial" w:cs="Arial"/>
          <w:sz w:val="20"/>
          <w:szCs w:val="20"/>
        </w:rPr>
        <w:t>Kallifidas</w:t>
      </w:r>
      <w:proofErr w:type="spellEnd"/>
      <w:r w:rsidRPr="0099345C">
        <w:rPr>
          <w:rFonts w:ascii="Arial" w:hAnsi="Arial" w:cs="Arial"/>
          <w:sz w:val="20"/>
          <w:szCs w:val="20"/>
        </w:rPr>
        <w:t xml:space="preserve">, D., Thomas, D., Doughty, P. and Paget, M. (2010). The σ R regulon of </w:t>
      </w:r>
      <w:r w:rsidRPr="00CA3A2B">
        <w:rPr>
          <w:rFonts w:ascii="Arial" w:hAnsi="Arial" w:cs="Arial"/>
          <w:i/>
          <w:iCs/>
          <w:sz w:val="20"/>
          <w:szCs w:val="20"/>
        </w:rPr>
        <w:t xml:space="preserve">Streptomyces </w:t>
      </w:r>
      <w:proofErr w:type="spellStart"/>
      <w:r w:rsidRPr="00CA3A2B">
        <w:rPr>
          <w:rFonts w:ascii="Arial" w:hAnsi="Arial" w:cs="Arial"/>
          <w:i/>
          <w:iCs/>
          <w:sz w:val="20"/>
          <w:szCs w:val="20"/>
        </w:rPr>
        <w:t>coelicolor</w:t>
      </w:r>
      <w:proofErr w:type="spellEnd"/>
      <w:r w:rsidRPr="0099345C">
        <w:rPr>
          <w:rFonts w:ascii="Arial" w:hAnsi="Arial" w:cs="Arial"/>
          <w:sz w:val="20"/>
          <w:szCs w:val="20"/>
        </w:rPr>
        <w:t xml:space="preserve"> A3(2) reveals a key role in protein quality control during disulphide stress</w:t>
      </w:r>
      <w:r w:rsidR="00FC15EA">
        <w:rPr>
          <w:rFonts w:ascii="Arial" w:hAnsi="Arial" w:cs="Arial"/>
          <w:sz w:val="20"/>
          <w:szCs w:val="20"/>
        </w:rPr>
        <w:t>.</w:t>
      </w:r>
      <w:r w:rsidRPr="0099345C">
        <w:rPr>
          <w:rFonts w:ascii="Arial" w:hAnsi="Arial" w:cs="Arial"/>
          <w:sz w:val="20"/>
          <w:szCs w:val="20"/>
        </w:rPr>
        <w:t xml:space="preserve"> </w:t>
      </w:r>
      <w:r w:rsidRPr="00CA3A2B">
        <w:rPr>
          <w:rFonts w:ascii="Arial" w:hAnsi="Arial" w:cs="Arial"/>
          <w:i/>
          <w:iCs/>
          <w:sz w:val="20"/>
          <w:szCs w:val="20"/>
        </w:rPr>
        <w:t>Microbiology</w:t>
      </w:r>
      <w:r w:rsidRPr="0099345C">
        <w:rPr>
          <w:rFonts w:ascii="Arial" w:hAnsi="Arial" w:cs="Arial"/>
          <w:sz w:val="20"/>
          <w:szCs w:val="20"/>
        </w:rPr>
        <w:t>, 156(6), pp.1661-1672.</w:t>
      </w:r>
    </w:p>
    <w:p w14:paraId="205DF299" w14:textId="3BBF1AE0" w:rsidR="004E2EC5" w:rsidRPr="00990AC7" w:rsidRDefault="004E2EC5" w:rsidP="00CA3A2B">
      <w:pPr>
        <w:spacing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990AC7">
        <w:rPr>
          <w:rFonts w:ascii="Arial" w:hAnsi="Arial" w:cs="Arial"/>
          <w:sz w:val="20"/>
          <w:szCs w:val="20"/>
          <w:shd w:val="clear" w:color="auto" w:fill="FFFFFF"/>
        </w:rPr>
        <w:t xml:space="preserve">Li, W., </w:t>
      </w:r>
      <w:proofErr w:type="spellStart"/>
      <w:r w:rsidRPr="00990AC7">
        <w:rPr>
          <w:rFonts w:ascii="Arial" w:hAnsi="Arial" w:cs="Arial"/>
          <w:sz w:val="20"/>
          <w:szCs w:val="20"/>
          <w:shd w:val="clear" w:color="auto" w:fill="FFFFFF"/>
        </w:rPr>
        <w:t>Bottrill</w:t>
      </w:r>
      <w:proofErr w:type="spellEnd"/>
      <w:r w:rsidRPr="00990AC7">
        <w:rPr>
          <w:rFonts w:ascii="Arial" w:hAnsi="Arial" w:cs="Arial"/>
          <w:sz w:val="20"/>
          <w:szCs w:val="20"/>
          <w:shd w:val="clear" w:color="auto" w:fill="FFFFFF"/>
        </w:rPr>
        <w:t xml:space="preserve">, A., </w:t>
      </w:r>
      <w:proofErr w:type="spellStart"/>
      <w:r w:rsidRPr="00990AC7">
        <w:rPr>
          <w:rFonts w:ascii="Arial" w:hAnsi="Arial" w:cs="Arial"/>
          <w:sz w:val="20"/>
          <w:szCs w:val="20"/>
          <w:shd w:val="clear" w:color="auto" w:fill="FFFFFF"/>
        </w:rPr>
        <w:t>Bibb</w:t>
      </w:r>
      <w:proofErr w:type="spellEnd"/>
      <w:r w:rsidRPr="00990AC7">
        <w:rPr>
          <w:rFonts w:ascii="Arial" w:hAnsi="Arial" w:cs="Arial"/>
          <w:sz w:val="20"/>
          <w:szCs w:val="20"/>
          <w:shd w:val="clear" w:color="auto" w:fill="FFFFFF"/>
        </w:rPr>
        <w:t xml:space="preserve">, M., </w:t>
      </w:r>
      <w:proofErr w:type="spellStart"/>
      <w:r w:rsidRPr="00990AC7">
        <w:rPr>
          <w:rFonts w:ascii="Arial" w:hAnsi="Arial" w:cs="Arial"/>
          <w:sz w:val="20"/>
          <w:szCs w:val="20"/>
          <w:shd w:val="clear" w:color="auto" w:fill="FFFFFF"/>
        </w:rPr>
        <w:t>Buttner</w:t>
      </w:r>
      <w:proofErr w:type="spellEnd"/>
      <w:r w:rsidRPr="00990AC7">
        <w:rPr>
          <w:rFonts w:ascii="Arial" w:hAnsi="Arial" w:cs="Arial"/>
          <w:sz w:val="20"/>
          <w:szCs w:val="20"/>
          <w:shd w:val="clear" w:color="auto" w:fill="FFFFFF"/>
        </w:rPr>
        <w:t xml:space="preserve">, M., Paget, M. and </w:t>
      </w:r>
      <w:proofErr w:type="spellStart"/>
      <w:r w:rsidRPr="00990AC7">
        <w:rPr>
          <w:rFonts w:ascii="Arial" w:hAnsi="Arial" w:cs="Arial"/>
          <w:sz w:val="20"/>
          <w:szCs w:val="20"/>
          <w:shd w:val="clear" w:color="auto" w:fill="FFFFFF"/>
        </w:rPr>
        <w:t>Kleanthous</w:t>
      </w:r>
      <w:proofErr w:type="spellEnd"/>
      <w:r w:rsidRPr="00990AC7">
        <w:rPr>
          <w:rFonts w:ascii="Arial" w:hAnsi="Arial" w:cs="Arial"/>
          <w:sz w:val="20"/>
          <w:szCs w:val="20"/>
          <w:shd w:val="clear" w:color="auto" w:fill="FFFFFF"/>
        </w:rPr>
        <w:t xml:space="preserve">, C. (2003). The </w:t>
      </w:r>
      <w:r w:rsidR="00CA3A2B">
        <w:rPr>
          <w:rFonts w:ascii="Arial" w:hAnsi="Arial" w:cs="Arial"/>
          <w:sz w:val="20"/>
          <w:szCs w:val="20"/>
          <w:shd w:val="clear" w:color="auto" w:fill="FFFFFF"/>
        </w:rPr>
        <w:t>r</w:t>
      </w:r>
      <w:r w:rsidRPr="00990AC7">
        <w:rPr>
          <w:rFonts w:ascii="Arial" w:hAnsi="Arial" w:cs="Arial"/>
          <w:sz w:val="20"/>
          <w:szCs w:val="20"/>
          <w:shd w:val="clear" w:color="auto" w:fill="FFFFFF"/>
        </w:rPr>
        <w:t xml:space="preserve">ole of </w:t>
      </w:r>
      <w:r w:rsidR="00CA3A2B">
        <w:rPr>
          <w:rFonts w:ascii="Arial" w:hAnsi="Arial" w:cs="Arial"/>
          <w:sz w:val="20"/>
          <w:szCs w:val="20"/>
          <w:shd w:val="clear" w:color="auto" w:fill="FFFFFF"/>
        </w:rPr>
        <w:t>z</w:t>
      </w:r>
      <w:r w:rsidRPr="00990AC7">
        <w:rPr>
          <w:rFonts w:ascii="Arial" w:hAnsi="Arial" w:cs="Arial"/>
          <w:sz w:val="20"/>
          <w:szCs w:val="20"/>
          <w:shd w:val="clear" w:color="auto" w:fill="FFFFFF"/>
        </w:rPr>
        <w:t xml:space="preserve">inc in the </w:t>
      </w:r>
      <w:r w:rsidR="00CA3A2B">
        <w:rPr>
          <w:rFonts w:ascii="Arial" w:hAnsi="Arial" w:cs="Arial"/>
          <w:sz w:val="20"/>
          <w:szCs w:val="20"/>
          <w:shd w:val="clear" w:color="auto" w:fill="FFFFFF"/>
        </w:rPr>
        <w:t>d</w:t>
      </w:r>
      <w:r w:rsidRPr="00990AC7">
        <w:rPr>
          <w:rFonts w:ascii="Arial" w:hAnsi="Arial" w:cs="Arial"/>
          <w:sz w:val="20"/>
          <w:szCs w:val="20"/>
          <w:shd w:val="clear" w:color="auto" w:fill="FFFFFF"/>
        </w:rPr>
        <w:t xml:space="preserve">isulphide </w:t>
      </w:r>
      <w:r w:rsidR="00CA3A2B">
        <w:rPr>
          <w:rFonts w:ascii="Arial" w:hAnsi="Arial" w:cs="Arial"/>
          <w:sz w:val="20"/>
          <w:szCs w:val="20"/>
          <w:shd w:val="clear" w:color="auto" w:fill="FFFFFF"/>
        </w:rPr>
        <w:t>s</w:t>
      </w:r>
      <w:r w:rsidRPr="00990AC7">
        <w:rPr>
          <w:rFonts w:ascii="Arial" w:hAnsi="Arial" w:cs="Arial"/>
          <w:sz w:val="20"/>
          <w:szCs w:val="20"/>
          <w:shd w:val="clear" w:color="auto" w:fill="FFFFFF"/>
        </w:rPr>
        <w:t xml:space="preserve">tress-regulated </w:t>
      </w:r>
      <w:r w:rsidR="00CA3A2B">
        <w:rPr>
          <w:rFonts w:ascii="Arial" w:hAnsi="Arial" w:cs="Arial"/>
          <w:sz w:val="20"/>
          <w:szCs w:val="20"/>
          <w:shd w:val="clear" w:color="auto" w:fill="FFFFFF"/>
        </w:rPr>
        <w:t>a</w:t>
      </w:r>
      <w:r w:rsidRPr="00990AC7">
        <w:rPr>
          <w:rFonts w:ascii="Arial" w:hAnsi="Arial" w:cs="Arial"/>
          <w:sz w:val="20"/>
          <w:szCs w:val="20"/>
          <w:shd w:val="clear" w:color="auto" w:fill="FFFFFF"/>
        </w:rPr>
        <w:t xml:space="preserve">nti-sigma </w:t>
      </w:r>
      <w:r w:rsidR="00CA3A2B">
        <w:rPr>
          <w:rFonts w:ascii="Arial" w:hAnsi="Arial" w:cs="Arial"/>
          <w:sz w:val="20"/>
          <w:szCs w:val="20"/>
          <w:shd w:val="clear" w:color="auto" w:fill="FFFFFF"/>
        </w:rPr>
        <w:t>f</w:t>
      </w:r>
      <w:r w:rsidRPr="00990AC7">
        <w:rPr>
          <w:rFonts w:ascii="Arial" w:hAnsi="Arial" w:cs="Arial"/>
          <w:sz w:val="20"/>
          <w:szCs w:val="20"/>
          <w:shd w:val="clear" w:color="auto" w:fill="FFFFFF"/>
        </w:rPr>
        <w:t xml:space="preserve">actor </w:t>
      </w:r>
      <w:proofErr w:type="spellStart"/>
      <w:r w:rsidRPr="00990AC7">
        <w:rPr>
          <w:rFonts w:ascii="Arial" w:hAnsi="Arial" w:cs="Arial"/>
          <w:sz w:val="20"/>
          <w:szCs w:val="20"/>
          <w:shd w:val="clear" w:color="auto" w:fill="FFFFFF"/>
        </w:rPr>
        <w:t>RsrA</w:t>
      </w:r>
      <w:proofErr w:type="spellEnd"/>
      <w:r w:rsidRPr="00990AC7">
        <w:rPr>
          <w:rFonts w:ascii="Arial" w:hAnsi="Arial" w:cs="Arial"/>
          <w:sz w:val="20"/>
          <w:szCs w:val="20"/>
          <w:shd w:val="clear" w:color="auto" w:fill="FFFFFF"/>
        </w:rPr>
        <w:t xml:space="preserve"> from </w:t>
      </w:r>
      <w:r w:rsidRPr="00CA3A2B"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Streptomyces </w:t>
      </w:r>
      <w:proofErr w:type="spellStart"/>
      <w:r w:rsidRPr="00CA3A2B">
        <w:rPr>
          <w:rFonts w:ascii="Arial" w:hAnsi="Arial" w:cs="Arial"/>
          <w:i/>
          <w:iCs/>
          <w:sz w:val="20"/>
          <w:szCs w:val="20"/>
          <w:shd w:val="clear" w:color="auto" w:fill="FFFFFF"/>
        </w:rPr>
        <w:t>coelicolor</w:t>
      </w:r>
      <w:proofErr w:type="spellEnd"/>
      <w:r w:rsidR="00FC15EA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Pr="00990AC7">
        <w:rPr>
          <w:rFonts w:ascii="Arial" w:hAnsi="Arial" w:cs="Arial"/>
          <w:i/>
          <w:iCs/>
          <w:sz w:val="20"/>
          <w:szCs w:val="20"/>
          <w:shd w:val="clear" w:color="auto" w:fill="FFFFFF"/>
        </w:rPr>
        <w:t>Journal of Molecular Biology</w:t>
      </w:r>
      <w:r w:rsidRPr="00990AC7">
        <w:rPr>
          <w:rFonts w:ascii="Arial" w:hAnsi="Arial" w:cs="Arial"/>
          <w:sz w:val="20"/>
          <w:szCs w:val="20"/>
          <w:shd w:val="clear" w:color="auto" w:fill="FFFFFF"/>
        </w:rPr>
        <w:t>, 333(2), pp.461-472.</w:t>
      </w:r>
    </w:p>
    <w:p w14:paraId="4F30A43C" w14:textId="77777777" w:rsidR="004E2EC5" w:rsidRPr="00990AC7" w:rsidRDefault="004E2EC5" w:rsidP="00CA3A2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90AC7">
        <w:rPr>
          <w:rFonts w:ascii="Arial" w:hAnsi="Arial" w:cs="Arial"/>
          <w:sz w:val="20"/>
          <w:szCs w:val="20"/>
        </w:rPr>
        <w:t xml:space="preserve">Li, W., Stevenson, C., Burton, N., </w:t>
      </w:r>
      <w:proofErr w:type="spellStart"/>
      <w:r w:rsidRPr="00990AC7">
        <w:rPr>
          <w:rFonts w:ascii="Arial" w:hAnsi="Arial" w:cs="Arial"/>
          <w:sz w:val="20"/>
          <w:szCs w:val="20"/>
        </w:rPr>
        <w:t>Jakimowicz</w:t>
      </w:r>
      <w:proofErr w:type="spellEnd"/>
      <w:r w:rsidRPr="00990AC7">
        <w:rPr>
          <w:rFonts w:ascii="Arial" w:hAnsi="Arial" w:cs="Arial"/>
          <w:sz w:val="20"/>
          <w:szCs w:val="20"/>
        </w:rPr>
        <w:t xml:space="preserve">, P., Paget, M., </w:t>
      </w:r>
      <w:proofErr w:type="spellStart"/>
      <w:r w:rsidRPr="00990AC7">
        <w:rPr>
          <w:rFonts w:ascii="Arial" w:hAnsi="Arial" w:cs="Arial"/>
          <w:sz w:val="20"/>
          <w:szCs w:val="20"/>
        </w:rPr>
        <w:t>Buttner</w:t>
      </w:r>
      <w:proofErr w:type="spellEnd"/>
      <w:r w:rsidRPr="00990AC7">
        <w:rPr>
          <w:rFonts w:ascii="Arial" w:hAnsi="Arial" w:cs="Arial"/>
          <w:sz w:val="20"/>
          <w:szCs w:val="20"/>
        </w:rPr>
        <w:t xml:space="preserve">, M., Lawson, D. and </w:t>
      </w:r>
      <w:proofErr w:type="spellStart"/>
      <w:r w:rsidRPr="00990AC7">
        <w:rPr>
          <w:rFonts w:ascii="Arial" w:hAnsi="Arial" w:cs="Arial"/>
          <w:sz w:val="20"/>
          <w:szCs w:val="20"/>
        </w:rPr>
        <w:t>Kleanthous</w:t>
      </w:r>
      <w:proofErr w:type="spellEnd"/>
      <w:r w:rsidRPr="00990AC7">
        <w:rPr>
          <w:rFonts w:ascii="Arial" w:hAnsi="Arial" w:cs="Arial"/>
          <w:sz w:val="20"/>
          <w:szCs w:val="20"/>
        </w:rPr>
        <w:t xml:space="preserve">, C. (2002). Identification and Structure of the Anti-sigma Factor-binding Domain of the Disulphide-stress Regulated Sigma Factor σR from Streptomyces </w:t>
      </w:r>
      <w:proofErr w:type="spellStart"/>
      <w:r w:rsidRPr="00990AC7">
        <w:rPr>
          <w:rFonts w:ascii="Arial" w:hAnsi="Arial" w:cs="Arial"/>
          <w:sz w:val="20"/>
          <w:szCs w:val="20"/>
        </w:rPr>
        <w:t>coelicolor</w:t>
      </w:r>
      <w:proofErr w:type="spellEnd"/>
      <w:r w:rsidRPr="00990AC7">
        <w:rPr>
          <w:rFonts w:ascii="Arial" w:hAnsi="Arial" w:cs="Arial"/>
          <w:sz w:val="20"/>
          <w:szCs w:val="20"/>
        </w:rPr>
        <w:t xml:space="preserve">. </w:t>
      </w:r>
      <w:r w:rsidRPr="00D531A9">
        <w:rPr>
          <w:rFonts w:ascii="Arial" w:hAnsi="Arial" w:cs="Arial"/>
          <w:i/>
          <w:iCs/>
          <w:sz w:val="20"/>
          <w:szCs w:val="20"/>
        </w:rPr>
        <w:t>Journal of Molecular Biology</w:t>
      </w:r>
      <w:r w:rsidRPr="00990AC7">
        <w:rPr>
          <w:rFonts w:ascii="Arial" w:hAnsi="Arial" w:cs="Arial"/>
          <w:sz w:val="20"/>
          <w:szCs w:val="20"/>
        </w:rPr>
        <w:t>, 323(2), pp.225-236.</w:t>
      </w:r>
    </w:p>
    <w:p w14:paraId="181964AC" w14:textId="04C6A298" w:rsidR="004E2EC5" w:rsidRDefault="004E2EC5" w:rsidP="00CA3A2B">
      <w:pPr>
        <w:spacing w:line="360" w:lineRule="auto"/>
        <w:jc w:val="both"/>
        <w:rPr>
          <w:rFonts w:ascii="Segoe UI" w:hAnsi="Segoe UI" w:cs="Segoe UI"/>
          <w:color w:val="222222"/>
          <w:shd w:val="clear" w:color="auto" w:fill="FFFFFF"/>
        </w:rPr>
      </w:pPr>
      <w:r w:rsidRPr="00023EC4">
        <w:rPr>
          <w:rFonts w:ascii="Arial" w:hAnsi="Arial" w:cs="Arial"/>
          <w:sz w:val="20"/>
          <w:szCs w:val="20"/>
          <w:shd w:val="clear" w:color="auto" w:fill="FFFFFF"/>
        </w:rPr>
        <w:t>Lie, S., Wang, T., Forbes, B. </w:t>
      </w:r>
      <w:r w:rsidRPr="00023EC4">
        <w:rPr>
          <w:rFonts w:ascii="Arial" w:hAnsi="Arial" w:cs="Arial"/>
          <w:i/>
          <w:iCs/>
          <w:sz w:val="20"/>
          <w:szCs w:val="20"/>
          <w:shd w:val="clear" w:color="auto" w:fill="FFFFFF"/>
        </w:rPr>
        <w:t>et al.</w:t>
      </w:r>
      <w:r w:rsidRPr="00023EC4">
        <w:rPr>
          <w:rFonts w:ascii="Arial" w:hAnsi="Arial" w:cs="Arial"/>
          <w:sz w:val="20"/>
          <w:szCs w:val="20"/>
          <w:shd w:val="clear" w:color="auto" w:fill="FFFFFF"/>
        </w:rPr>
        <w:t> (2019), The ability to utilise ammonia as nitrogen source is cell type specific and intricately linked to GDH, AMPK and mTORC1. </w:t>
      </w:r>
      <w:r w:rsidRPr="00023EC4">
        <w:rPr>
          <w:rFonts w:ascii="Arial" w:hAnsi="Arial" w:cs="Arial"/>
          <w:i/>
          <w:iCs/>
          <w:sz w:val="20"/>
          <w:szCs w:val="20"/>
          <w:shd w:val="clear" w:color="auto" w:fill="FFFFFF"/>
        </w:rPr>
        <w:t>Sci Rep,</w:t>
      </w:r>
      <w:r w:rsidRPr="00023EC4">
        <w:rPr>
          <w:rFonts w:ascii="Arial" w:hAnsi="Arial" w:cs="Arial"/>
          <w:sz w:val="20"/>
          <w:szCs w:val="20"/>
          <w:shd w:val="clear" w:color="auto" w:fill="FFFFFF"/>
        </w:rPr>
        <w:t> 9,</w:t>
      </w:r>
      <w:r w:rsidRPr="00023EC4">
        <w:rPr>
          <w:rFonts w:ascii="Arial" w:hAnsi="Arial" w:cs="Arial"/>
          <w:b/>
          <w:bCs/>
          <w:sz w:val="20"/>
          <w:szCs w:val="20"/>
          <w:shd w:val="clear" w:color="auto" w:fill="FFFFFF"/>
        </w:rPr>
        <w:t> </w:t>
      </w:r>
      <w:r w:rsidR="00FC15EA" w:rsidRPr="00FC15EA">
        <w:rPr>
          <w:rFonts w:ascii="Arial" w:hAnsi="Arial" w:cs="Arial"/>
          <w:sz w:val="20"/>
          <w:szCs w:val="20"/>
          <w:shd w:val="clear" w:color="auto" w:fill="FFFFFF"/>
        </w:rPr>
        <w:t>p.</w:t>
      </w:r>
      <w:r w:rsidRPr="00023EC4">
        <w:rPr>
          <w:rFonts w:ascii="Arial" w:hAnsi="Arial" w:cs="Arial"/>
          <w:sz w:val="20"/>
          <w:szCs w:val="20"/>
          <w:shd w:val="clear" w:color="auto" w:fill="FFFFFF"/>
        </w:rPr>
        <w:t>1461</w:t>
      </w:r>
      <w:r w:rsidRPr="00C4346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</w:p>
    <w:p w14:paraId="2137C9EB" w14:textId="7CEA1706" w:rsidR="004E2EC5" w:rsidRDefault="004E2EC5" w:rsidP="00CA3A2B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Martín, J., Santos-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Beneit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F., Rodríguez-García, A., Sola-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Landa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A., Smith, M.,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Ellingsen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T.,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Nieselt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K., Burroughs, N. and Wellington, E. (2012). Transcriptomic studies of phosphate control of primary and secondary metabolism in </w:t>
      </w:r>
      <w:r w:rsidRPr="00FC15E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Streptomyces </w:t>
      </w:r>
      <w:proofErr w:type="spellStart"/>
      <w:r w:rsidRPr="00FC15E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coelicolor</w:t>
      </w:r>
      <w:proofErr w:type="spellEnd"/>
      <w:r w:rsidR="00FC15E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Applied Microbiology and Biotechnology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95(1), pp.61-75.</w:t>
      </w:r>
    </w:p>
    <w:p w14:paraId="7449EF05" w14:textId="1015D2B6" w:rsidR="004E2EC5" w:rsidRDefault="004E2EC5" w:rsidP="00CA3A2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941DB">
        <w:rPr>
          <w:rFonts w:ascii="Arial" w:hAnsi="Arial" w:cs="Arial"/>
          <w:sz w:val="20"/>
          <w:szCs w:val="20"/>
        </w:rPr>
        <w:t>Martín, J., Sola-</w:t>
      </w:r>
      <w:proofErr w:type="spellStart"/>
      <w:r w:rsidRPr="001941DB">
        <w:rPr>
          <w:rFonts w:ascii="Arial" w:hAnsi="Arial" w:cs="Arial"/>
          <w:sz w:val="20"/>
          <w:szCs w:val="20"/>
        </w:rPr>
        <w:t>Landa</w:t>
      </w:r>
      <w:proofErr w:type="spellEnd"/>
      <w:r w:rsidRPr="001941DB">
        <w:rPr>
          <w:rFonts w:ascii="Arial" w:hAnsi="Arial" w:cs="Arial"/>
          <w:sz w:val="20"/>
          <w:szCs w:val="20"/>
        </w:rPr>
        <w:t>, A., Santos-</w:t>
      </w:r>
      <w:proofErr w:type="spellStart"/>
      <w:r w:rsidRPr="001941DB">
        <w:rPr>
          <w:rFonts w:ascii="Arial" w:hAnsi="Arial" w:cs="Arial"/>
          <w:sz w:val="20"/>
          <w:szCs w:val="20"/>
        </w:rPr>
        <w:t>Beneit</w:t>
      </w:r>
      <w:proofErr w:type="spellEnd"/>
      <w:r w:rsidRPr="001941DB">
        <w:rPr>
          <w:rFonts w:ascii="Arial" w:hAnsi="Arial" w:cs="Arial"/>
          <w:sz w:val="20"/>
          <w:szCs w:val="20"/>
        </w:rPr>
        <w:t xml:space="preserve">, F., Fernández-Martínez, L., Prieto, C. and Rodríguez-García, A. (2010). Cross-talk of global nutritional regulators in the control of primary and secondary metabolism in </w:t>
      </w:r>
      <w:r w:rsidRPr="00FC15EA">
        <w:rPr>
          <w:rFonts w:ascii="Arial" w:hAnsi="Arial" w:cs="Arial"/>
          <w:i/>
          <w:iCs/>
          <w:sz w:val="20"/>
          <w:szCs w:val="20"/>
        </w:rPr>
        <w:t>Streptomyces</w:t>
      </w:r>
      <w:r w:rsidR="00FC15E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1941DB">
        <w:rPr>
          <w:rFonts w:ascii="Arial" w:hAnsi="Arial" w:cs="Arial"/>
          <w:i/>
          <w:iCs/>
          <w:sz w:val="20"/>
          <w:szCs w:val="20"/>
        </w:rPr>
        <w:t>Microbial Biotechnology</w:t>
      </w:r>
      <w:r w:rsidRPr="001941DB">
        <w:rPr>
          <w:rFonts w:ascii="Arial" w:hAnsi="Arial" w:cs="Arial"/>
          <w:sz w:val="20"/>
          <w:szCs w:val="20"/>
        </w:rPr>
        <w:t>, 4(2), pp.165-174.</w:t>
      </w:r>
    </w:p>
    <w:p w14:paraId="53638AED" w14:textId="6E46DBA0" w:rsidR="004E2EC5" w:rsidRDefault="004E2EC5" w:rsidP="00CA3A2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70720">
        <w:rPr>
          <w:rFonts w:ascii="Arial" w:hAnsi="Arial" w:cs="Arial"/>
          <w:sz w:val="20"/>
          <w:szCs w:val="20"/>
        </w:rPr>
        <w:t>Martín-Martín, S., Rodríguez-García, A., Santos-</w:t>
      </w:r>
      <w:proofErr w:type="spellStart"/>
      <w:r w:rsidRPr="00C70720">
        <w:rPr>
          <w:rFonts w:ascii="Arial" w:hAnsi="Arial" w:cs="Arial"/>
          <w:sz w:val="20"/>
          <w:szCs w:val="20"/>
        </w:rPr>
        <w:t>Beneit</w:t>
      </w:r>
      <w:proofErr w:type="spellEnd"/>
      <w:r w:rsidRPr="00C70720">
        <w:rPr>
          <w:rFonts w:ascii="Arial" w:hAnsi="Arial" w:cs="Arial"/>
          <w:sz w:val="20"/>
          <w:szCs w:val="20"/>
        </w:rPr>
        <w:t xml:space="preserve">, F. et al. </w:t>
      </w:r>
      <w:r>
        <w:rPr>
          <w:rFonts w:ascii="Arial" w:hAnsi="Arial" w:cs="Arial"/>
          <w:sz w:val="20"/>
          <w:szCs w:val="20"/>
        </w:rPr>
        <w:t xml:space="preserve">(2018). </w:t>
      </w:r>
      <w:r w:rsidRPr="00C70720">
        <w:rPr>
          <w:rFonts w:ascii="Arial" w:hAnsi="Arial" w:cs="Arial"/>
          <w:sz w:val="20"/>
          <w:szCs w:val="20"/>
        </w:rPr>
        <w:t xml:space="preserve">Self-control of the PHO regulon: the </w:t>
      </w:r>
      <w:proofErr w:type="spellStart"/>
      <w:r w:rsidRPr="00C70720">
        <w:rPr>
          <w:rFonts w:ascii="Arial" w:hAnsi="Arial" w:cs="Arial"/>
          <w:sz w:val="20"/>
          <w:szCs w:val="20"/>
        </w:rPr>
        <w:t>PhoP</w:t>
      </w:r>
      <w:proofErr w:type="spellEnd"/>
      <w:r w:rsidRPr="00C70720">
        <w:rPr>
          <w:rFonts w:ascii="Arial" w:hAnsi="Arial" w:cs="Arial"/>
          <w:sz w:val="20"/>
          <w:szCs w:val="20"/>
        </w:rPr>
        <w:t xml:space="preserve">-dependent protein </w:t>
      </w:r>
      <w:proofErr w:type="spellStart"/>
      <w:r w:rsidRPr="00C70720">
        <w:rPr>
          <w:rFonts w:ascii="Arial" w:hAnsi="Arial" w:cs="Arial"/>
          <w:sz w:val="20"/>
          <w:szCs w:val="20"/>
        </w:rPr>
        <w:t>PhoU</w:t>
      </w:r>
      <w:proofErr w:type="spellEnd"/>
      <w:r w:rsidRPr="00C70720">
        <w:rPr>
          <w:rFonts w:ascii="Arial" w:hAnsi="Arial" w:cs="Arial"/>
          <w:sz w:val="20"/>
          <w:szCs w:val="20"/>
        </w:rPr>
        <w:t xml:space="preserve"> controls negatively expression of genes of PHO regulon in Streptomyces </w:t>
      </w:r>
      <w:proofErr w:type="spellStart"/>
      <w:r w:rsidRPr="00C70720">
        <w:rPr>
          <w:rFonts w:ascii="Arial" w:hAnsi="Arial" w:cs="Arial"/>
          <w:sz w:val="20"/>
          <w:szCs w:val="20"/>
        </w:rPr>
        <w:t>coelicolor</w:t>
      </w:r>
      <w:proofErr w:type="spellEnd"/>
      <w:r w:rsidR="00FC15EA">
        <w:rPr>
          <w:rFonts w:ascii="Arial" w:hAnsi="Arial" w:cs="Arial"/>
          <w:sz w:val="20"/>
          <w:szCs w:val="20"/>
        </w:rPr>
        <w:t>.</w:t>
      </w:r>
      <w:r w:rsidRPr="00C70720">
        <w:rPr>
          <w:rFonts w:ascii="Arial" w:hAnsi="Arial" w:cs="Arial"/>
          <w:sz w:val="20"/>
          <w:szCs w:val="20"/>
        </w:rPr>
        <w:t xml:space="preserve"> </w:t>
      </w:r>
      <w:r w:rsidRPr="00C70720">
        <w:rPr>
          <w:rFonts w:ascii="Arial" w:hAnsi="Arial" w:cs="Arial"/>
          <w:i/>
          <w:iCs/>
          <w:sz w:val="20"/>
          <w:szCs w:val="20"/>
        </w:rPr>
        <w:t>The Journal of Antibiotics</w:t>
      </w:r>
      <w:r>
        <w:rPr>
          <w:rFonts w:ascii="Arial" w:hAnsi="Arial" w:cs="Arial"/>
          <w:sz w:val="20"/>
          <w:szCs w:val="20"/>
        </w:rPr>
        <w:t>,</w:t>
      </w:r>
      <w:r w:rsidRPr="00C70720">
        <w:rPr>
          <w:rFonts w:ascii="Arial" w:hAnsi="Arial" w:cs="Arial"/>
          <w:sz w:val="20"/>
          <w:szCs w:val="20"/>
        </w:rPr>
        <w:t xml:space="preserve"> 71, </w:t>
      </w:r>
      <w:r w:rsidR="00FC15EA">
        <w:rPr>
          <w:rFonts w:ascii="Arial" w:hAnsi="Arial" w:cs="Arial"/>
          <w:sz w:val="20"/>
          <w:szCs w:val="20"/>
        </w:rPr>
        <w:t>pp.</w:t>
      </w:r>
      <w:r w:rsidRPr="00C70720">
        <w:rPr>
          <w:rFonts w:ascii="Arial" w:hAnsi="Arial" w:cs="Arial"/>
          <w:sz w:val="20"/>
          <w:szCs w:val="20"/>
        </w:rPr>
        <w:t>113–122.</w:t>
      </w:r>
    </w:p>
    <w:p w14:paraId="2CD58688" w14:textId="77777777" w:rsidR="004E2EC5" w:rsidRDefault="004E2EC5" w:rsidP="00CA3A2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A6E46">
        <w:rPr>
          <w:rFonts w:ascii="Arial" w:hAnsi="Arial" w:cs="Arial"/>
          <w:sz w:val="20"/>
          <w:szCs w:val="20"/>
        </w:rPr>
        <w:lastRenderedPageBreak/>
        <w:t xml:space="preserve">Naseer, N., Shapiro, J. A., &amp; </w:t>
      </w:r>
      <w:proofErr w:type="spellStart"/>
      <w:r w:rsidRPr="00EA6E46">
        <w:rPr>
          <w:rFonts w:ascii="Arial" w:hAnsi="Arial" w:cs="Arial"/>
          <w:sz w:val="20"/>
          <w:szCs w:val="20"/>
        </w:rPr>
        <w:t>Chander</w:t>
      </w:r>
      <w:proofErr w:type="spellEnd"/>
      <w:r w:rsidRPr="00EA6E46">
        <w:rPr>
          <w:rFonts w:ascii="Arial" w:hAnsi="Arial" w:cs="Arial"/>
          <w:sz w:val="20"/>
          <w:szCs w:val="20"/>
        </w:rPr>
        <w:t>, M. (2014). RNA-</w:t>
      </w:r>
      <w:proofErr w:type="spellStart"/>
      <w:r w:rsidRPr="00EA6E46">
        <w:rPr>
          <w:rFonts w:ascii="Arial" w:hAnsi="Arial" w:cs="Arial"/>
          <w:sz w:val="20"/>
          <w:szCs w:val="20"/>
        </w:rPr>
        <w:t>Seq</w:t>
      </w:r>
      <w:proofErr w:type="spellEnd"/>
      <w:r w:rsidRPr="00EA6E46">
        <w:rPr>
          <w:rFonts w:ascii="Arial" w:hAnsi="Arial" w:cs="Arial"/>
          <w:sz w:val="20"/>
          <w:szCs w:val="20"/>
        </w:rPr>
        <w:t xml:space="preserve"> analysis reveals a six-gene SoxR regulon in </w:t>
      </w:r>
      <w:r w:rsidRPr="00FC15EA">
        <w:rPr>
          <w:rFonts w:ascii="Arial" w:hAnsi="Arial" w:cs="Arial"/>
          <w:i/>
          <w:iCs/>
          <w:sz w:val="20"/>
          <w:szCs w:val="20"/>
        </w:rPr>
        <w:t xml:space="preserve">Streptomyces </w:t>
      </w:r>
      <w:proofErr w:type="spellStart"/>
      <w:r w:rsidRPr="00FC15EA">
        <w:rPr>
          <w:rFonts w:ascii="Arial" w:hAnsi="Arial" w:cs="Arial"/>
          <w:i/>
          <w:iCs/>
          <w:sz w:val="20"/>
          <w:szCs w:val="20"/>
        </w:rPr>
        <w:t>coelicolor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Pr="00EA6E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31A9">
        <w:rPr>
          <w:rFonts w:ascii="Arial" w:hAnsi="Arial" w:cs="Arial"/>
          <w:i/>
          <w:iCs/>
          <w:sz w:val="20"/>
          <w:szCs w:val="20"/>
        </w:rPr>
        <w:t>PloS</w:t>
      </w:r>
      <w:proofErr w:type="spellEnd"/>
      <w:r w:rsidRPr="00D531A9">
        <w:rPr>
          <w:rFonts w:ascii="Arial" w:hAnsi="Arial" w:cs="Arial"/>
          <w:i/>
          <w:iCs/>
          <w:sz w:val="20"/>
          <w:szCs w:val="20"/>
        </w:rPr>
        <w:t xml:space="preserve"> one</w:t>
      </w:r>
      <w:r w:rsidRPr="00EA6E46">
        <w:rPr>
          <w:rFonts w:ascii="Arial" w:hAnsi="Arial" w:cs="Arial"/>
          <w:sz w:val="20"/>
          <w:szCs w:val="20"/>
        </w:rPr>
        <w:t xml:space="preserve">, 9(8), e106181. </w:t>
      </w:r>
    </w:p>
    <w:p w14:paraId="1696E07B" w14:textId="77777777" w:rsidR="004E2EC5" w:rsidRDefault="004E2EC5" w:rsidP="00CA3A2B">
      <w:pPr>
        <w:spacing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990AC7">
        <w:rPr>
          <w:rFonts w:ascii="Arial" w:hAnsi="Arial" w:cs="Arial"/>
          <w:sz w:val="20"/>
          <w:szCs w:val="20"/>
          <w:shd w:val="clear" w:color="auto" w:fill="FFFFFF"/>
        </w:rPr>
        <w:t xml:space="preserve">Paget, M., </w:t>
      </w:r>
      <w:proofErr w:type="spellStart"/>
      <w:r w:rsidRPr="00990AC7">
        <w:rPr>
          <w:rFonts w:ascii="Arial" w:hAnsi="Arial" w:cs="Arial"/>
          <w:sz w:val="20"/>
          <w:szCs w:val="20"/>
          <w:shd w:val="clear" w:color="auto" w:fill="FFFFFF"/>
        </w:rPr>
        <w:t>Molle</w:t>
      </w:r>
      <w:proofErr w:type="spellEnd"/>
      <w:r w:rsidRPr="00990AC7">
        <w:rPr>
          <w:rFonts w:ascii="Arial" w:hAnsi="Arial" w:cs="Arial"/>
          <w:sz w:val="20"/>
          <w:szCs w:val="20"/>
          <w:shd w:val="clear" w:color="auto" w:fill="FFFFFF"/>
        </w:rPr>
        <w:t xml:space="preserve">, V., Cohen, G., </w:t>
      </w:r>
      <w:proofErr w:type="spellStart"/>
      <w:r w:rsidRPr="00990AC7">
        <w:rPr>
          <w:rFonts w:ascii="Arial" w:hAnsi="Arial" w:cs="Arial"/>
          <w:sz w:val="20"/>
          <w:szCs w:val="20"/>
          <w:shd w:val="clear" w:color="auto" w:fill="FFFFFF"/>
        </w:rPr>
        <w:t>Aharonowitz</w:t>
      </w:r>
      <w:proofErr w:type="spellEnd"/>
      <w:r w:rsidRPr="00990AC7">
        <w:rPr>
          <w:rFonts w:ascii="Arial" w:hAnsi="Arial" w:cs="Arial"/>
          <w:sz w:val="20"/>
          <w:szCs w:val="20"/>
          <w:shd w:val="clear" w:color="auto" w:fill="FFFFFF"/>
        </w:rPr>
        <w:t xml:space="preserve">, Y. and </w:t>
      </w:r>
      <w:proofErr w:type="spellStart"/>
      <w:r w:rsidRPr="00990AC7">
        <w:rPr>
          <w:rFonts w:ascii="Arial" w:hAnsi="Arial" w:cs="Arial"/>
          <w:sz w:val="20"/>
          <w:szCs w:val="20"/>
          <w:shd w:val="clear" w:color="auto" w:fill="FFFFFF"/>
        </w:rPr>
        <w:t>Buttner</w:t>
      </w:r>
      <w:proofErr w:type="spellEnd"/>
      <w:r w:rsidRPr="00990AC7">
        <w:rPr>
          <w:rFonts w:ascii="Arial" w:hAnsi="Arial" w:cs="Arial"/>
          <w:sz w:val="20"/>
          <w:szCs w:val="20"/>
          <w:shd w:val="clear" w:color="auto" w:fill="FFFFFF"/>
        </w:rPr>
        <w:t xml:space="preserve">, M. (2001). Defining the disulphide stress response in </w:t>
      </w:r>
      <w:r w:rsidRPr="00FC15EA"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Streptomyces </w:t>
      </w:r>
      <w:proofErr w:type="spellStart"/>
      <w:r w:rsidRPr="00FC15EA">
        <w:rPr>
          <w:rFonts w:ascii="Arial" w:hAnsi="Arial" w:cs="Arial"/>
          <w:i/>
          <w:iCs/>
          <w:sz w:val="20"/>
          <w:szCs w:val="20"/>
          <w:shd w:val="clear" w:color="auto" w:fill="FFFFFF"/>
        </w:rPr>
        <w:t>coelicolor</w:t>
      </w:r>
      <w:proofErr w:type="spellEnd"/>
      <w:r w:rsidRPr="00990AC7">
        <w:rPr>
          <w:rFonts w:ascii="Arial" w:hAnsi="Arial" w:cs="Arial"/>
          <w:sz w:val="20"/>
          <w:szCs w:val="20"/>
          <w:shd w:val="clear" w:color="auto" w:fill="FFFFFF"/>
        </w:rPr>
        <w:t xml:space="preserve"> A3(2): identification of the </w:t>
      </w:r>
      <w:proofErr w:type="spellStart"/>
      <w:r w:rsidRPr="00990AC7">
        <w:rPr>
          <w:rFonts w:ascii="Arial" w:hAnsi="Arial" w:cs="Arial"/>
          <w:sz w:val="20"/>
          <w:szCs w:val="20"/>
          <w:shd w:val="clear" w:color="auto" w:fill="FFFFFF"/>
        </w:rPr>
        <w:t>sigmaR</w:t>
      </w:r>
      <w:proofErr w:type="spellEnd"/>
      <w:r w:rsidRPr="00990AC7">
        <w:rPr>
          <w:rFonts w:ascii="Arial" w:hAnsi="Arial" w:cs="Arial"/>
          <w:sz w:val="20"/>
          <w:szCs w:val="20"/>
          <w:shd w:val="clear" w:color="auto" w:fill="FFFFFF"/>
        </w:rPr>
        <w:t xml:space="preserve"> regulon. </w:t>
      </w:r>
      <w:r w:rsidRPr="00990AC7">
        <w:rPr>
          <w:rFonts w:ascii="Arial" w:hAnsi="Arial" w:cs="Arial"/>
          <w:i/>
          <w:iCs/>
          <w:sz w:val="20"/>
          <w:szCs w:val="20"/>
          <w:shd w:val="clear" w:color="auto" w:fill="FFFFFF"/>
        </w:rPr>
        <w:t>Molecular Microbiology</w:t>
      </w:r>
      <w:r w:rsidRPr="00990AC7">
        <w:rPr>
          <w:rFonts w:ascii="Arial" w:hAnsi="Arial" w:cs="Arial"/>
          <w:sz w:val="20"/>
          <w:szCs w:val="20"/>
          <w:shd w:val="clear" w:color="auto" w:fill="FFFFFF"/>
        </w:rPr>
        <w:t>, 42(4), pp.1007-1020.</w:t>
      </w:r>
    </w:p>
    <w:p w14:paraId="352E96B1" w14:textId="2F646AAF" w:rsidR="004E2EC5" w:rsidRDefault="004E2EC5" w:rsidP="00CA3A2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4193B">
        <w:rPr>
          <w:rFonts w:ascii="Arial" w:hAnsi="Arial" w:cs="Arial"/>
          <w:sz w:val="20"/>
          <w:szCs w:val="20"/>
        </w:rPr>
        <w:t>Rodríguez-García, A., Barreiro, C., Santos-</w:t>
      </w:r>
      <w:proofErr w:type="spellStart"/>
      <w:r w:rsidRPr="0054193B">
        <w:rPr>
          <w:rFonts w:ascii="Arial" w:hAnsi="Arial" w:cs="Arial"/>
          <w:sz w:val="20"/>
          <w:szCs w:val="20"/>
        </w:rPr>
        <w:t>Beneit</w:t>
      </w:r>
      <w:proofErr w:type="spellEnd"/>
      <w:r w:rsidRPr="0054193B">
        <w:rPr>
          <w:rFonts w:ascii="Arial" w:hAnsi="Arial" w:cs="Arial"/>
          <w:sz w:val="20"/>
          <w:szCs w:val="20"/>
        </w:rPr>
        <w:t>, F., Sola-</w:t>
      </w:r>
      <w:proofErr w:type="spellStart"/>
      <w:r w:rsidRPr="0054193B">
        <w:rPr>
          <w:rFonts w:ascii="Arial" w:hAnsi="Arial" w:cs="Arial"/>
          <w:sz w:val="20"/>
          <w:szCs w:val="20"/>
        </w:rPr>
        <w:t>Landa</w:t>
      </w:r>
      <w:proofErr w:type="spellEnd"/>
      <w:r w:rsidRPr="0054193B">
        <w:rPr>
          <w:rFonts w:ascii="Arial" w:hAnsi="Arial" w:cs="Arial"/>
          <w:sz w:val="20"/>
          <w:szCs w:val="20"/>
        </w:rPr>
        <w:t>, A. and Martín, J. (2007). Genome-wide transcriptomic and proteomic analysis of the primary response to phosphate limitation in</w:t>
      </w:r>
      <w:r w:rsidR="00FC15EA">
        <w:rPr>
          <w:rFonts w:ascii="Arial" w:hAnsi="Arial" w:cs="Arial"/>
          <w:sz w:val="20"/>
          <w:szCs w:val="20"/>
        </w:rPr>
        <w:t xml:space="preserve"> </w:t>
      </w:r>
      <w:r w:rsidRPr="00FC15EA">
        <w:rPr>
          <w:rFonts w:ascii="Arial" w:hAnsi="Arial" w:cs="Arial"/>
          <w:i/>
          <w:iCs/>
          <w:sz w:val="20"/>
          <w:szCs w:val="20"/>
        </w:rPr>
        <w:t xml:space="preserve">Streptomyces </w:t>
      </w:r>
      <w:proofErr w:type="spellStart"/>
      <w:r w:rsidRPr="00FC15EA">
        <w:rPr>
          <w:rFonts w:ascii="Arial" w:hAnsi="Arial" w:cs="Arial"/>
          <w:i/>
          <w:iCs/>
          <w:sz w:val="20"/>
          <w:szCs w:val="20"/>
        </w:rPr>
        <w:t>coelicolor</w:t>
      </w:r>
      <w:proofErr w:type="spellEnd"/>
      <w:r w:rsidRPr="0054193B">
        <w:rPr>
          <w:rFonts w:ascii="Arial" w:hAnsi="Arial" w:cs="Arial"/>
          <w:sz w:val="20"/>
          <w:szCs w:val="20"/>
        </w:rPr>
        <w:t xml:space="preserve"> M145 and in a </w:t>
      </w:r>
      <w:proofErr w:type="spellStart"/>
      <w:r w:rsidRPr="0054193B">
        <w:rPr>
          <w:rFonts w:ascii="Arial" w:hAnsi="Arial" w:cs="Arial"/>
          <w:sz w:val="20"/>
          <w:szCs w:val="20"/>
        </w:rPr>
        <w:t>ΔphoP</w:t>
      </w:r>
      <w:proofErr w:type="spellEnd"/>
      <w:r w:rsidRPr="0054193B">
        <w:rPr>
          <w:rFonts w:ascii="Arial" w:hAnsi="Arial" w:cs="Arial"/>
          <w:sz w:val="20"/>
          <w:szCs w:val="20"/>
        </w:rPr>
        <w:t xml:space="preserve"> mutant</w:t>
      </w:r>
      <w:r>
        <w:rPr>
          <w:rFonts w:ascii="Arial" w:hAnsi="Arial" w:cs="Arial"/>
          <w:sz w:val="20"/>
          <w:szCs w:val="20"/>
        </w:rPr>
        <w:t>,</w:t>
      </w:r>
      <w:r w:rsidRPr="0054193B">
        <w:rPr>
          <w:rFonts w:ascii="Arial" w:hAnsi="Arial" w:cs="Arial"/>
          <w:sz w:val="20"/>
          <w:szCs w:val="20"/>
        </w:rPr>
        <w:t xml:space="preserve"> </w:t>
      </w:r>
      <w:r w:rsidRPr="0054193B">
        <w:rPr>
          <w:rFonts w:ascii="Arial" w:hAnsi="Arial" w:cs="Arial"/>
          <w:i/>
          <w:iCs/>
          <w:sz w:val="20"/>
          <w:szCs w:val="20"/>
        </w:rPr>
        <w:t>Proteomics</w:t>
      </w:r>
      <w:r w:rsidRPr="0054193B">
        <w:rPr>
          <w:rFonts w:ascii="Arial" w:hAnsi="Arial" w:cs="Arial"/>
          <w:sz w:val="20"/>
          <w:szCs w:val="20"/>
        </w:rPr>
        <w:t>, 7(14), pp.2410-2429.</w:t>
      </w:r>
    </w:p>
    <w:p w14:paraId="5757CD21" w14:textId="68C9C2C3" w:rsidR="004E2EC5" w:rsidRDefault="004E2EC5" w:rsidP="00CA3A2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4193B">
        <w:rPr>
          <w:rFonts w:ascii="Arial" w:hAnsi="Arial" w:cs="Arial"/>
          <w:sz w:val="20"/>
          <w:szCs w:val="20"/>
        </w:rPr>
        <w:t>Santos-</w:t>
      </w:r>
      <w:proofErr w:type="spellStart"/>
      <w:r w:rsidRPr="0054193B">
        <w:rPr>
          <w:rFonts w:ascii="Arial" w:hAnsi="Arial" w:cs="Arial"/>
          <w:sz w:val="20"/>
          <w:szCs w:val="20"/>
        </w:rPr>
        <w:t>Beneit</w:t>
      </w:r>
      <w:proofErr w:type="spellEnd"/>
      <w:r w:rsidRPr="0054193B">
        <w:rPr>
          <w:rFonts w:ascii="Arial" w:hAnsi="Arial" w:cs="Arial"/>
          <w:sz w:val="20"/>
          <w:szCs w:val="20"/>
        </w:rPr>
        <w:t>, F. (2015). The Pho regulon: a huge regulatory network in bacteria</w:t>
      </w:r>
      <w:r w:rsidR="00FC15EA">
        <w:rPr>
          <w:rFonts w:ascii="Arial" w:hAnsi="Arial" w:cs="Arial"/>
          <w:sz w:val="20"/>
          <w:szCs w:val="20"/>
        </w:rPr>
        <w:t>.</w:t>
      </w:r>
      <w:r w:rsidRPr="0054193B">
        <w:rPr>
          <w:rFonts w:ascii="Arial" w:hAnsi="Arial" w:cs="Arial"/>
          <w:sz w:val="20"/>
          <w:szCs w:val="20"/>
        </w:rPr>
        <w:t xml:space="preserve"> </w:t>
      </w:r>
      <w:r w:rsidRPr="0054193B">
        <w:rPr>
          <w:rFonts w:ascii="Arial" w:hAnsi="Arial" w:cs="Arial"/>
          <w:i/>
          <w:iCs/>
          <w:sz w:val="20"/>
          <w:szCs w:val="20"/>
        </w:rPr>
        <w:t>Frontiers in Microbiology</w:t>
      </w:r>
      <w:r w:rsidRPr="0054193B">
        <w:rPr>
          <w:rFonts w:ascii="Arial" w:hAnsi="Arial" w:cs="Arial"/>
          <w:sz w:val="20"/>
          <w:szCs w:val="20"/>
        </w:rPr>
        <w:t xml:space="preserve">, </w:t>
      </w:r>
      <w:r w:rsidR="00FC15EA">
        <w:rPr>
          <w:rFonts w:ascii="Arial" w:hAnsi="Arial" w:cs="Arial"/>
          <w:sz w:val="20"/>
          <w:szCs w:val="20"/>
        </w:rPr>
        <w:t>p.</w:t>
      </w:r>
      <w:r w:rsidRPr="0054193B">
        <w:rPr>
          <w:rFonts w:ascii="Arial" w:hAnsi="Arial" w:cs="Arial"/>
          <w:sz w:val="20"/>
          <w:szCs w:val="20"/>
        </w:rPr>
        <w:t>6.</w:t>
      </w:r>
    </w:p>
    <w:p w14:paraId="5E655A1B" w14:textId="77777777" w:rsidR="004E2EC5" w:rsidRPr="00990AC7" w:rsidRDefault="004E2EC5" w:rsidP="00CA3A2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D531A9">
        <w:rPr>
          <w:rFonts w:ascii="Arial" w:hAnsi="Arial" w:cs="Arial"/>
          <w:sz w:val="20"/>
          <w:szCs w:val="20"/>
        </w:rPr>
        <w:t>Sheplock</w:t>
      </w:r>
      <w:proofErr w:type="spellEnd"/>
      <w:r w:rsidRPr="00D531A9">
        <w:rPr>
          <w:rFonts w:ascii="Arial" w:hAnsi="Arial" w:cs="Arial"/>
          <w:sz w:val="20"/>
          <w:szCs w:val="20"/>
        </w:rPr>
        <w:t xml:space="preserve">, R., </w:t>
      </w:r>
      <w:proofErr w:type="spellStart"/>
      <w:r w:rsidRPr="00D531A9">
        <w:rPr>
          <w:rFonts w:ascii="Arial" w:hAnsi="Arial" w:cs="Arial"/>
          <w:sz w:val="20"/>
          <w:szCs w:val="20"/>
        </w:rPr>
        <w:t>Recinos</w:t>
      </w:r>
      <w:proofErr w:type="spellEnd"/>
      <w:r w:rsidRPr="00D531A9">
        <w:rPr>
          <w:rFonts w:ascii="Arial" w:hAnsi="Arial" w:cs="Arial"/>
          <w:sz w:val="20"/>
          <w:szCs w:val="20"/>
        </w:rPr>
        <w:t xml:space="preserve">, D., </w:t>
      </w:r>
      <w:proofErr w:type="spellStart"/>
      <w:r w:rsidRPr="00D531A9">
        <w:rPr>
          <w:rFonts w:ascii="Arial" w:hAnsi="Arial" w:cs="Arial"/>
          <w:sz w:val="20"/>
          <w:szCs w:val="20"/>
        </w:rPr>
        <w:t>Mackow</w:t>
      </w:r>
      <w:proofErr w:type="spellEnd"/>
      <w:r w:rsidRPr="00D531A9">
        <w:rPr>
          <w:rFonts w:ascii="Arial" w:hAnsi="Arial" w:cs="Arial"/>
          <w:sz w:val="20"/>
          <w:szCs w:val="20"/>
        </w:rPr>
        <w:t xml:space="preserve">, N., Dietrich, L. and </w:t>
      </w:r>
      <w:proofErr w:type="spellStart"/>
      <w:r w:rsidRPr="00D531A9">
        <w:rPr>
          <w:rFonts w:ascii="Arial" w:hAnsi="Arial" w:cs="Arial"/>
          <w:sz w:val="20"/>
          <w:szCs w:val="20"/>
        </w:rPr>
        <w:t>Chander</w:t>
      </w:r>
      <w:proofErr w:type="spellEnd"/>
      <w:r w:rsidRPr="00D531A9">
        <w:rPr>
          <w:rFonts w:ascii="Arial" w:hAnsi="Arial" w:cs="Arial"/>
          <w:sz w:val="20"/>
          <w:szCs w:val="20"/>
        </w:rPr>
        <w:t xml:space="preserve">, M. (2012). Species-specific residues calibrate SoxR sensitivity to redox-active molecules. </w:t>
      </w:r>
      <w:r w:rsidRPr="00D531A9">
        <w:rPr>
          <w:rFonts w:ascii="Arial" w:hAnsi="Arial" w:cs="Arial"/>
          <w:i/>
          <w:iCs/>
          <w:sz w:val="20"/>
          <w:szCs w:val="20"/>
        </w:rPr>
        <w:t>Molecular Microbiology</w:t>
      </w:r>
      <w:r w:rsidRPr="00D531A9">
        <w:rPr>
          <w:rFonts w:ascii="Arial" w:hAnsi="Arial" w:cs="Arial"/>
          <w:sz w:val="20"/>
          <w:szCs w:val="20"/>
        </w:rPr>
        <w:t>, 87(2), pp.368-381.</w:t>
      </w:r>
    </w:p>
    <w:p w14:paraId="713EA5F5" w14:textId="77777777" w:rsidR="004E2EC5" w:rsidRDefault="004E2EC5" w:rsidP="00CA3A2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A6E46">
        <w:rPr>
          <w:rFonts w:ascii="Arial" w:hAnsi="Arial" w:cs="Arial"/>
          <w:sz w:val="20"/>
          <w:szCs w:val="20"/>
        </w:rPr>
        <w:t xml:space="preserve">Shin, J., Singh, A., </w:t>
      </w:r>
      <w:proofErr w:type="spellStart"/>
      <w:r w:rsidRPr="00EA6E46">
        <w:rPr>
          <w:rFonts w:ascii="Arial" w:hAnsi="Arial" w:cs="Arial"/>
          <w:sz w:val="20"/>
          <w:szCs w:val="20"/>
        </w:rPr>
        <w:t>Cheon</w:t>
      </w:r>
      <w:proofErr w:type="spellEnd"/>
      <w:r w:rsidRPr="00EA6E46">
        <w:rPr>
          <w:rFonts w:ascii="Arial" w:hAnsi="Arial" w:cs="Arial"/>
          <w:sz w:val="20"/>
          <w:szCs w:val="20"/>
        </w:rPr>
        <w:t xml:space="preserve">, D. and Roe, J. (2010). Activation of the SoxR Regulon in </w:t>
      </w:r>
      <w:r w:rsidRPr="00FC15EA">
        <w:rPr>
          <w:rFonts w:ascii="Arial" w:hAnsi="Arial" w:cs="Arial"/>
          <w:i/>
          <w:iCs/>
          <w:sz w:val="20"/>
          <w:szCs w:val="20"/>
        </w:rPr>
        <w:t xml:space="preserve">Streptomyces </w:t>
      </w:r>
      <w:proofErr w:type="spellStart"/>
      <w:r w:rsidRPr="00FC15EA">
        <w:rPr>
          <w:rFonts w:ascii="Arial" w:hAnsi="Arial" w:cs="Arial"/>
          <w:i/>
          <w:iCs/>
          <w:sz w:val="20"/>
          <w:szCs w:val="20"/>
        </w:rPr>
        <w:t>coelicolor</w:t>
      </w:r>
      <w:proofErr w:type="spellEnd"/>
      <w:r w:rsidRPr="00EA6E46">
        <w:rPr>
          <w:rFonts w:ascii="Arial" w:hAnsi="Arial" w:cs="Arial"/>
          <w:sz w:val="20"/>
          <w:szCs w:val="20"/>
        </w:rPr>
        <w:t xml:space="preserve"> by the Extracellular Form of the Pigmented Antibiotic Actinorhodin</w:t>
      </w:r>
      <w:r>
        <w:rPr>
          <w:rFonts w:ascii="Arial" w:hAnsi="Arial" w:cs="Arial"/>
          <w:sz w:val="20"/>
          <w:szCs w:val="20"/>
        </w:rPr>
        <w:t>.</w:t>
      </w:r>
      <w:r w:rsidRPr="00EA6E46">
        <w:rPr>
          <w:rFonts w:ascii="Arial" w:hAnsi="Arial" w:cs="Arial"/>
          <w:sz w:val="20"/>
          <w:szCs w:val="20"/>
        </w:rPr>
        <w:t xml:space="preserve"> </w:t>
      </w:r>
      <w:r w:rsidRPr="00D531A9">
        <w:rPr>
          <w:rFonts w:ascii="Arial" w:hAnsi="Arial" w:cs="Arial"/>
          <w:i/>
          <w:iCs/>
          <w:sz w:val="20"/>
          <w:szCs w:val="20"/>
        </w:rPr>
        <w:t>Journal of Bacteriology</w:t>
      </w:r>
      <w:r w:rsidRPr="00EA6E46">
        <w:rPr>
          <w:rFonts w:ascii="Arial" w:hAnsi="Arial" w:cs="Arial"/>
          <w:sz w:val="20"/>
          <w:szCs w:val="20"/>
        </w:rPr>
        <w:t>, 193(1), pp.75-81.</w:t>
      </w:r>
    </w:p>
    <w:p w14:paraId="0B719447" w14:textId="31823817" w:rsidR="004E2EC5" w:rsidRDefault="004E2EC5" w:rsidP="00CA3A2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941DB">
        <w:rPr>
          <w:rFonts w:ascii="Arial" w:hAnsi="Arial" w:cs="Arial"/>
          <w:sz w:val="20"/>
          <w:szCs w:val="20"/>
        </w:rPr>
        <w:t>Sola-</w:t>
      </w:r>
      <w:proofErr w:type="spellStart"/>
      <w:r w:rsidRPr="001941DB">
        <w:rPr>
          <w:rFonts w:ascii="Arial" w:hAnsi="Arial" w:cs="Arial"/>
          <w:sz w:val="20"/>
          <w:szCs w:val="20"/>
        </w:rPr>
        <w:t>Landa</w:t>
      </w:r>
      <w:proofErr w:type="spellEnd"/>
      <w:r w:rsidRPr="001941DB">
        <w:rPr>
          <w:rFonts w:ascii="Arial" w:hAnsi="Arial" w:cs="Arial"/>
          <w:sz w:val="20"/>
          <w:szCs w:val="20"/>
        </w:rPr>
        <w:t xml:space="preserve">, A., Rodríguez-García, A., </w:t>
      </w:r>
      <w:proofErr w:type="spellStart"/>
      <w:r w:rsidRPr="001941DB">
        <w:rPr>
          <w:rFonts w:ascii="Arial" w:hAnsi="Arial" w:cs="Arial"/>
          <w:sz w:val="20"/>
          <w:szCs w:val="20"/>
        </w:rPr>
        <w:t>Apel</w:t>
      </w:r>
      <w:proofErr w:type="spellEnd"/>
      <w:r w:rsidRPr="001941DB">
        <w:rPr>
          <w:rFonts w:ascii="Arial" w:hAnsi="Arial" w:cs="Arial"/>
          <w:sz w:val="20"/>
          <w:szCs w:val="20"/>
        </w:rPr>
        <w:t xml:space="preserve">, A. and Martín, J. (2008). Target genes and structure of the direct repeats in the DNA-binding sequences of the response regulator </w:t>
      </w:r>
      <w:proofErr w:type="spellStart"/>
      <w:r w:rsidRPr="001941DB">
        <w:rPr>
          <w:rFonts w:ascii="Arial" w:hAnsi="Arial" w:cs="Arial"/>
          <w:sz w:val="20"/>
          <w:szCs w:val="20"/>
        </w:rPr>
        <w:t>PhoP</w:t>
      </w:r>
      <w:proofErr w:type="spellEnd"/>
      <w:r w:rsidRPr="001941DB">
        <w:rPr>
          <w:rFonts w:ascii="Arial" w:hAnsi="Arial" w:cs="Arial"/>
          <w:sz w:val="20"/>
          <w:szCs w:val="20"/>
        </w:rPr>
        <w:t xml:space="preserve"> in </w:t>
      </w:r>
      <w:r w:rsidRPr="00FC15EA">
        <w:rPr>
          <w:rFonts w:ascii="Arial" w:hAnsi="Arial" w:cs="Arial"/>
          <w:i/>
          <w:iCs/>
          <w:sz w:val="20"/>
          <w:szCs w:val="20"/>
        </w:rPr>
        <w:t xml:space="preserve">Streptomyces </w:t>
      </w:r>
      <w:proofErr w:type="spellStart"/>
      <w:r w:rsidRPr="00FC15EA">
        <w:rPr>
          <w:rFonts w:ascii="Arial" w:hAnsi="Arial" w:cs="Arial"/>
          <w:i/>
          <w:iCs/>
          <w:sz w:val="20"/>
          <w:szCs w:val="20"/>
        </w:rPr>
        <w:t>coelicolor</w:t>
      </w:r>
      <w:proofErr w:type="spellEnd"/>
      <w:r w:rsidR="00FC15EA">
        <w:rPr>
          <w:rFonts w:ascii="Arial" w:hAnsi="Arial" w:cs="Arial"/>
          <w:sz w:val="20"/>
          <w:szCs w:val="20"/>
        </w:rPr>
        <w:t>.</w:t>
      </w:r>
      <w:r w:rsidRPr="001941DB">
        <w:rPr>
          <w:rFonts w:ascii="Arial" w:hAnsi="Arial" w:cs="Arial"/>
          <w:sz w:val="20"/>
          <w:szCs w:val="20"/>
        </w:rPr>
        <w:t xml:space="preserve"> </w:t>
      </w:r>
      <w:r w:rsidRPr="001941DB">
        <w:rPr>
          <w:rFonts w:ascii="Arial" w:hAnsi="Arial" w:cs="Arial"/>
          <w:i/>
          <w:iCs/>
          <w:sz w:val="20"/>
          <w:szCs w:val="20"/>
        </w:rPr>
        <w:t>Nucleic Acids Research</w:t>
      </w:r>
      <w:r w:rsidRPr="001941DB">
        <w:rPr>
          <w:rFonts w:ascii="Arial" w:hAnsi="Arial" w:cs="Arial"/>
          <w:sz w:val="20"/>
          <w:szCs w:val="20"/>
        </w:rPr>
        <w:t>, 36(4), pp.1358-1368.</w:t>
      </w:r>
    </w:p>
    <w:p w14:paraId="1F522D67" w14:textId="77777777" w:rsidR="004E2EC5" w:rsidRDefault="004E2EC5" w:rsidP="00CA3A2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70720">
        <w:rPr>
          <w:rFonts w:ascii="Arial" w:hAnsi="Arial" w:cs="Arial"/>
          <w:sz w:val="20"/>
          <w:szCs w:val="20"/>
        </w:rPr>
        <w:t>Sola-</w:t>
      </w:r>
      <w:proofErr w:type="spellStart"/>
      <w:r w:rsidRPr="00C70720">
        <w:rPr>
          <w:rFonts w:ascii="Arial" w:hAnsi="Arial" w:cs="Arial"/>
          <w:sz w:val="20"/>
          <w:szCs w:val="20"/>
        </w:rPr>
        <w:t>Landa</w:t>
      </w:r>
      <w:proofErr w:type="spellEnd"/>
      <w:r w:rsidRPr="00C70720">
        <w:rPr>
          <w:rFonts w:ascii="Arial" w:hAnsi="Arial" w:cs="Arial"/>
          <w:sz w:val="20"/>
          <w:szCs w:val="20"/>
        </w:rPr>
        <w:t xml:space="preserve">, A., Rodríguez-García, A., Franco-Domínguez, E. and Martín, J. (2005). Binding of PhoP to promoters of phosphate-regulated genes in </w:t>
      </w:r>
      <w:r w:rsidRPr="00FC15EA">
        <w:rPr>
          <w:rFonts w:ascii="Arial" w:hAnsi="Arial" w:cs="Arial"/>
          <w:i/>
          <w:iCs/>
          <w:sz w:val="20"/>
          <w:szCs w:val="20"/>
        </w:rPr>
        <w:t xml:space="preserve">Streptomyces </w:t>
      </w:r>
      <w:proofErr w:type="spellStart"/>
      <w:r w:rsidRPr="00FC15EA">
        <w:rPr>
          <w:rFonts w:ascii="Arial" w:hAnsi="Arial" w:cs="Arial"/>
          <w:i/>
          <w:iCs/>
          <w:sz w:val="20"/>
          <w:szCs w:val="20"/>
        </w:rPr>
        <w:t>coelicolor</w:t>
      </w:r>
      <w:proofErr w:type="spellEnd"/>
      <w:r w:rsidRPr="00C70720">
        <w:rPr>
          <w:rFonts w:ascii="Arial" w:hAnsi="Arial" w:cs="Arial"/>
          <w:sz w:val="20"/>
          <w:szCs w:val="20"/>
        </w:rPr>
        <w:t xml:space="preserve">: identification of PHO boxes. </w:t>
      </w:r>
      <w:r w:rsidRPr="00FC15EA">
        <w:rPr>
          <w:rFonts w:ascii="Arial" w:hAnsi="Arial" w:cs="Arial"/>
          <w:i/>
          <w:iCs/>
          <w:sz w:val="20"/>
          <w:szCs w:val="20"/>
        </w:rPr>
        <w:t>Molecular Microbiology</w:t>
      </w:r>
      <w:r w:rsidRPr="00C70720">
        <w:rPr>
          <w:rFonts w:ascii="Arial" w:hAnsi="Arial" w:cs="Arial"/>
          <w:sz w:val="20"/>
          <w:szCs w:val="20"/>
        </w:rPr>
        <w:t>, 56(5), pp.1373-1385.</w:t>
      </w:r>
    </w:p>
    <w:p w14:paraId="2EA49871" w14:textId="77777777" w:rsidR="004E2EC5" w:rsidRPr="00023EC4" w:rsidRDefault="004E2EC5" w:rsidP="00CA3A2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23EC4">
        <w:rPr>
          <w:rFonts w:ascii="Arial" w:hAnsi="Arial" w:cs="Arial"/>
          <w:sz w:val="20"/>
          <w:szCs w:val="20"/>
          <w:shd w:val="clear" w:color="auto" w:fill="FFFFFF"/>
        </w:rPr>
        <w:t>Tiffert</w:t>
      </w:r>
      <w:proofErr w:type="spellEnd"/>
      <w:r w:rsidRPr="00023EC4">
        <w:rPr>
          <w:rFonts w:ascii="Arial" w:hAnsi="Arial" w:cs="Arial"/>
          <w:sz w:val="20"/>
          <w:szCs w:val="20"/>
          <w:shd w:val="clear" w:color="auto" w:fill="FFFFFF"/>
        </w:rPr>
        <w:t xml:space="preserve">, Y., Franz-Wachtel, M., </w:t>
      </w:r>
      <w:proofErr w:type="spellStart"/>
      <w:r w:rsidRPr="00023EC4">
        <w:rPr>
          <w:rFonts w:ascii="Arial" w:hAnsi="Arial" w:cs="Arial"/>
          <w:sz w:val="20"/>
          <w:szCs w:val="20"/>
          <w:shd w:val="clear" w:color="auto" w:fill="FFFFFF"/>
        </w:rPr>
        <w:t>Fladerer</w:t>
      </w:r>
      <w:proofErr w:type="spellEnd"/>
      <w:r w:rsidRPr="00023EC4">
        <w:rPr>
          <w:rFonts w:ascii="Arial" w:hAnsi="Arial" w:cs="Arial"/>
          <w:sz w:val="20"/>
          <w:szCs w:val="20"/>
          <w:shd w:val="clear" w:color="auto" w:fill="FFFFFF"/>
        </w:rPr>
        <w:t xml:space="preserve">, C., </w:t>
      </w:r>
      <w:proofErr w:type="spellStart"/>
      <w:r w:rsidRPr="00023EC4">
        <w:rPr>
          <w:rFonts w:ascii="Arial" w:hAnsi="Arial" w:cs="Arial"/>
          <w:sz w:val="20"/>
          <w:szCs w:val="20"/>
          <w:shd w:val="clear" w:color="auto" w:fill="FFFFFF"/>
        </w:rPr>
        <w:t>Nordheim</w:t>
      </w:r>
      <w:proofErr w:type="spellEnd"/>
      <w:r w:rsidRPr="00023EC4">
        <w:rPr>
          <w:rFonts w:ascii="Arial" w:hAnsi="Arial" w:cs="Arial"/>
          <w:sz w:val="20"/>
          <w:szCs w:val="20"/>
          <w:shd w:val="clear" w:color="auto" w:fill="FFFFFF"/>
        </w:rPr>
        <w:t xml:space="preserve">, A., Reuther, J., </w:t>
      </w:r>
      <w:proofErr w:type="spellStart"/>
      <w:r w:rsidRPr="00023EC4">
        <w:rPr>
          <w:rFonts w:ascii="Arial" w:hAnsi="Arial" w:cs="Arial"/>
          <w:sz w:val="20"/>
          <w:szCs w:val="20"/>
          <w:shd w:val="clear" w:color="auto" w:fill="FFFFFF"/>
        </w:rPr>
        <w:t>Wohlleben</w:t>
      </w:r>
      <w:proofErr w:type="spellEnd"/>
      <w:r w:rsidRPr="00023EC4">
        <w:rPr>
          <w:rFonts w:ascii="Arial" w:hAnsi="Arial" w:cs="Arial"/>
          <w:sz w:val="20"/>
          <w:szCs w:val="20"/>
          <w:shd w:val="clear" w:color="auto" w:fill="FFFFFF"/>
        </w:rPr>
        <w:t xml:space="preserve">, W. and Mast, Y. (2011). Proteomic analysis of the GlnR-mediated response to nitrogen limitation in </w:t>
      </w:r>
      <w:r w:rsidRPr="00FC15EA"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Streptomyces </w:t>
      </w:r>
      <w:proofErr w:type="spellStart"/>
      <w:r w:rsidRPr="00FC15EA">
        <w:rPr>
          <w:rFonts w:ascii="Arial" w:hAnsi="Arial" w:cs="Arial"/>
          <w:i/>
          <w:iCs/>
          <w:sz w:val="20"/>
          <w:szCs w:val="20"/>
          <w:shd w:val="clear" w:color="auto" w:fill="FFFFFF"/>
        </w:rPr>
        <w:t>coelicolor</w:t>
      </w:r>
      <w:proofErr w:type="spellEnd"/>
      <w:r w:rsidRPr="00023EC4">
        <w:rPr>
          <w:rFonts w:ascii="Arial" w:hAnsi="Arial" w:cs="Arial"/>
          <w:sz w:val="20"/>
          <w:szCs w:val="20"/>
          <w:shd w:val="clear" w:color="auto" w:fill="FFFFFF"/>
        </w:rPr>
        <w:t xml:space="preserve"> M145. </w:t>
      </w:r>
      <w:r w:rsidRPr="00023EC4">
        <w:rPr>
          <w:rFonts w:ascii="Arial" w:hAnsi="Arial" w:cs="Arial"/>
          <w:i/>
          <w:iCs/>
          <w:sz w:val="20"/>
          <w:szCs w:val="20"/>
          <w:shd w:val="clear" w:color="auto" w:fill="FFFFFF"/>
        </w:rPr>
        <w:t>Applied Microbiology and Biotechnology</w:t>
      </w:r>
      <w:r w:rsidRPr="00023EC4">
        <w:rPr>
          <w:rFonts w:ascii="Arial" w:hAnsi="Arial" w:cs="Arial"/>
          <w:sz w:val="20"/>
          <w:szCs w:val="20"/>
          <w:shd w:val="clear" w:color="auto" w:fill="FFFFFF"/>
        </w:rPr>
        <w:t>, 89(4), pp.1149-1159.</w:t>
      </w:r>
    </w:p>
    <w:p w14:paraId="7B790096" w14:textId="77777777" w:rsidR="004E2EC5" w:rsidRDefault="004E2EC5" w:rsidP="00CA3A2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C43468">
        <w:rPr>
          <w:rFonts w:ascii="Arial" w:hAnsi="Arial" w:cs="Arial"/>
          <w:sz w:val="20"/>
          <w:szCs w:val="20"/>
        </w:rPr>
        <w:t>Tiffert</w:t>
      </w:r>
      <w:proofErr w:type="spellEnd"/>
      <w:r w:rsidRPr="00C43468">
        <w:rPr>
          <w:rFonts w:ascii="Arial" w:hAnsi="Arial" w:cs="Arial"/>
          <w:sz w:val="20"/>
          <w:szCs w:val="20"/>
        </w:rPr>
        <w:t xml:space="preserve">, Y., Supra, P., </w:t>
      </w:r>
      <w:proofErr w:type="spellStart"/>
      <w:r w:rsidRPr="00C43468">
        <w:rPr>
          <w:rFonts w:ascii="Arial" w:hAnsi="Arial" w:cs="Arial"/>
          <w:sz w:val="20"/>
          <w:szCs w:val="20"/>
        </w:rPr>
        <w:t>Wurm</w:t>
      </w:r>
      <w:proofErr w:type="spellEnd"/>
      <w:r w:rsidRPr="00C43468">
        <w:rPr>
          <w:rFonts w:ascii="Arial" w:hAnsi="Arial" w:cs="Arial"/>
          <w:sz w:val="20"/>
          <w:szCs w:val="20"/>
        </w:rPr>
        <w:t xml:space="preserve">, R., </w:t>
      </w:r>
      <w:proofErr w:type="spellStart"/>
      <w:r w:rsidRPr="00C43468">
        <w:rPr>
          <w:rFonts w:ascii="Arial" w:hAnsi="Arial" w:cs="Arial"/>
          <w:sz w:val="20"/>
          <w:szCs w:val="20"/>
        </w:rPr>
        <w:t>Wohlleben</w:t>
      </w:r>
      <w:proofErr w:type="spellEnd"/>
      <w:r w:rsidRPr="00C43468">
        <w:rPr>
          <w:rFonts w:ascii="Arial" w:hAnsi="Arial" w:cs="Arial"/>
          <w:sz w:val="20"/>
          <w:szCs w:val="20"/>
        </w:rPr>
        <w:t xml:space="preserve">, W., Wagner, R. and Reuther, J. (2008). The </w:t>
      </w:r>
      <w:r w:rsidRPr="00FC15EA">
        <w:rPr>
          <w:rFonts w:ascii="Arial" w:hAnsi="Arial" w:cs="Arial"/>
          <w:i/>
          <w:iCs/>
          <w:sz w:val="20"/>
          <w:szCs w:val="20"/>
        </w:rPr>
        <w:t xml:space="preserve">Streptomyces </w:t>
      </w:r>
      <w:proofErr w:type="spellStart"/>
      <w:r w:rsidRPr="00FC15EA">
        <w:rPr>
          <w:rFonts w:ascii="Arial" w:hAnsi="Arial" w:cs="Arial"/>
          <w:i/>
          <w:iCs/>
          <w:sz w:val="20"/>
          <w:szCs w:val="20"/>
        </w:rPr>
        <w:t>coelicolor</w:t>
      </w:r>
      <w:proofErr w:type="spellEnd"/>
      <w:r w:rsidRPr="00C43468">
        <w:rPr>
          <w:rFonts w:ascii="Arial" w:hAnsi="Arial" w:cs="Arial"/>
          <w:sz w:val="20"/>
          <w:szCs w:val="20"/>
        </w:rPr>
        <w:t xml:space="preserve"> GlnR regulon: identification of new GlnR targets and evidence for a central role of GlnR in nitrogen metabolism in actinomycetes. </w:t>
      </w:r>
      <w:r w:rsidRPr="00D531A9">
        <w:rPr>
          <w:rFonts w:ascii="Arial" w:hAnsi="Arial" w:cs="Arial"/>
          <w:i/>
          <w:iCs/>
          <w:sz w:val="20"/>
          <w:szCs w:val="20"/>
        </w:rPr>
        <w:t>Molecular Microbiology</w:t>
      </w:r>
      <w:r w:rsidRPr="00C43468">
        <w:rPr>
          <w:rFonts w:ascii="Arial" w:hAnsi="Arial" w:cs="Arial"/>
          <w:sz w:val="20"/>
          <w:szCs w:val="20"/>
        </w:rPr>
        <w:t>, 67(4), pp.861-880.</w:t>
      </w:r>
    </w:p>
    <w:p w14:paraId="67EC7281" w14:textId="77777777" w:rsidR="00EA6E46" w:rsidRDefault="00EA6E46" w:rsidP="00CA3A2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40F5FF8" w14:textId="77777777" w:rsidR="00EA6E46" w:rsidRDefault="00EA6E46" w:rsidP="00EA6E4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12EDE17" w14:textId="77777777" w:rsidR="00EA6E46" w:rsidRPr="00EA6E46" w:rsidRDefault="00EA6E46" w:rsidP="00052488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C0914EB" w14:textId="77777777" w:rsidR="00F94505" w:rsidRPr="009D390A" w:rsidRDefault="00F94505" w:rsidP="00023EC4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sectPr w:rsidR="00F94505" w:rsidRPr="009D3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Tahoma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9660B"/>
    <w:multiLevelType w:val="hybridMultilevel"/>
    <w:tmpl w:val="E74E1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7053C"/>
    <w:multiLevelType w:val="hybridMultilevel"/>
    <w:tmpl w:val="13E0B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C3444"/>
    <w:multiLevelType w:val="hybridMultilevel"/>
    <w:tmpl w:val="96DCF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97E7B"/>
    <w:multiLevelType w:val="hybridMultilevel"/>
    <w:tmpl w:val="35742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3505F"/>
    <w:multiLevelType w:val="hybridMultilevel"/>
    <w:tmpl w:val="34202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5A"/>
    <w:rsid w:val="00010FA4"/>
    <w:rsid w:val="00023EC4"/>
    <w:rsid w:val="00052488"/>
    <w:rsid w:val="000F07EC"/>
    <w:rsid w:val="001612F1"/>
    <w:rsid w:val="001941DB"/>
    <w:rsid w:val="001B0DED"/>
    <w:rsid w:val="002B21CF"/>
    <w:rsid w:val="002E1B97"/>
    <w:rsid w:val="003165FE"/>
    <w:rsid w:val="00322116"/>
    <w:rsid w:val="0032408D"/>
    <w:rsid w:val="00340227"/>
    <w:rsid w:val="003624A8"/>
    <w:rsid w:val="003A41F0"/>
    <w:rsid w:val="003D0116"/>
    <w:rsid w:val="003D60F9"/>
    <w:rsid w:val="003E0B94"/>
    <w:rsid w:val="004A4439"/>
    <w:rsid w:val="004D44F7"/>
    <w:rsid w:val="004E2EC5"/>
    <w:rsid w:val="00517887"/>
    <w:rsid w:val="005217FE"/>
    <w:rsid w:val="0052502E"/>
    <w:rsid w:val="0054193B"/>
    <w:rsid w:val="005805E3"/>
    <w:rsid w:val="00585F49"/>
    <w:rsid w:val="005D5770"/>
    <w:rsid w:val="00623CEC"/>
    <w:rsid w:val="00633443"/>
    <w:rsid w:val="006379B2"/>
    <w:rsid w:val="00643231"/>
    <w:rsid w:val="006437EB"/>
    <w:rsid w:val="0064669C"/>
    <w:rsid w:val="00647F70"/>
    <w:rsid w:val="0065026F"/>
    <w:rsid w:val="006B1C65"/>
    <w:rsid w:val="006B4063"/>
    <w:rsid w:val="006B7C27"/>
    <w:rsid w:val="006E203F"/>
    <w:rsid w:val="007061EE"/>
    <w:rsid w:val="007200C3"/>
    <w:rsid w:val="00727942"/>
    <w:rsid w:val="0073318E"/>
    <w:rsid w:val="007474D9"/>
    <w:rsid w:val="007C28A2"/>
    <w:rsid w:val="00833BB5"/>
    <w:rsid w:val="00842D83"/>
    <w:rsid w:val="0092645A"/>
    <w:rsid w:val="00984772"/>
    <w:rsid w:val="00990AC7"/>
    <w:rsid w:val="0099345C"/>
    <w:rsid w:val="009C2EC7"/>
    <w:rsid w:val="009D390A"/>
    <w:rsid w:val="009F6B0F"/>
    <w:rsid w:val="00A0180D"/>
    <w:rsid w:val="00A26912"/>
    <w:rsid w:val="00A479F0"/>
    <w:rsid w:val="00BA3E36"/>
    <w:rsid w:val="00C178A0"/>
    <w:rsid w:val="00C2391A"/>
    <w:rsid w:val="00C43468"/>
    <w:rsid w:val="00C50371"/>
    <w:rsid w:val="00C70587"/>
    <w:rsid w:val="00C70720"/>
    <w:rsid w:val="00C83E2D"/>
    <w:rsid w:val="00C85903"/>
    <w:rsid w:val="00CA3A2B"/>
    <w:rsid w:val="00CC257B"/>
    <w:rsid w:val="00CE084C"/>
    <w:rsid w:val="00D30871"/>
    <w:rsid w:val="00D34568"/>
    <w:rsid w:val="00D4291C"/>
    <w:rsid w:val="00D4439F"/>
    <w:rsid w:val="00D531A9"/>
    <w:rsid w:val="00DA3CCC"/>
    <w:rsid w:val="00DD0C51"/>
    <w:rsid w:val="00E14D5C"/>
    <w:rsid w:val="00E75701"/>
    <w:rsid w:val="00EA6E46"/>
    <w:rsid w:val="00EB1827"/>
    <w:rsid w:val="00ED0EEF"/>
    <w:rsid w:val="00ED53D9"/>
    <w:rsid w:val="00EF05AB"/>
    <w:rsid w:val="00F00752"/>
    <w:rsid w:val="00F07E3D"/>
    <w:rsid w:val="00F351E4"/>
    <w:rsid w:val="00F94505"/>
    <w:rsid w:val="00FC0995"/>
    <w:rsid w:val="00FC15EA"/>
    <w:rsid w:val="00FC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EAB3"/>
  <w15:chartTrackingRefBased/>
  <w15:docId w15:val="{29480674-8896-45C3-A274-CDE8ED14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4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7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0B94"/>
    <w:pPr>
      <w:ind w:left="720"/>
      <w:contextualSpacing/>
    </w:pPr>
  </w:style>
  <w:style w:type="table" w:styleId="TableGrid">
    <w:name w:val="Table Grid"/>
    <w:basedOn w:val="TableNormal"/>
    <w:uiPriority w:val="39"/>
    <w:rsid w:val="00D30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69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9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72CBFC4-BFB9-4959-A2ED-2418B4904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8</Pages>
  <Words>2191</Words>
  <Characters>12494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Raby</dc:creator>
  <cp:keywords/>
  <dc:description/>
  <cp:lastModifiedBy>Emily Raby</cp:lastModifiedBy>
  <cp:revision>44</cp:revision>
  <dcterms:created xsi:type="dcterms:W3CDTF">2020-01-30T10:34:00Z</dcterms:created>
  <dcterms:modified xsi:type="dcterms:W3CDTF">2020-04-14T18:59:00Z</dcterms:modified>
</cp:coreProperties>
</file>