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уличный художник Бэнкси лишился исключительных прав на использование одной из своих самых известных работ «Метатель цветов». Об этом пишет World Trademark Review.</w:t>
      </w:r>
    </w:p>
    <w:p>
      <w:r>
        <w:t>Соответствующее решение приняла Комиссия по интеллектуальной собственности Европейского союза (EUIPO) в результате двухлетнего спора.</w:t>
      </w:r>
    </w:p>
    <w:p>
      <w:r>
        <w:t>Граффити было впервые нарисовано в 2005 году в Иерусалиме. На нем изображен протестующий мужчина, который бросает букет цветов вместо коктейля Молотова. Бэнкси зарегистрировал в Европе торговый знак на рисунок в 2014 году. Однако в 2019 году компания по производству поздравительных открыток Full Colour Black оспорила права на изображение. Представители решили, что могут использовать граффити, так как художник работает анонимно.</w:t>
      </w:r>
    </w:p>
    <w:p>
      <w:r>
        <w:t>Трое судей постановили, что Бэнкси создал граффити, однако нанес его на собственность других людей. Работы художника признали находящимися в свободном доступе. Решение EUIPO подлежит апелляции.</w:t>
      </w:r>
    </w:p>
    <w:p>
      <w:r>
        <w:t>Бэнкси — один из самых известных уличных художников. В своих работах он привлекает внимание к важным социально-политическим темам, выступает против политики, войны и капитализма. Его личность не раскрыта, существует множество версий о том, кто скрывается под творческим псевдонимом.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