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A49" w:rsidRPr="001B7A49" w:rsidRDefault="001B7A49" w:rsidP="001B7A49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1B7A49">
        <w:rPr>
          <w:spacing w:val="2"/>
          <w:sz w:val="28"/>
          <w:szCs w:val="28"/>
        </w:rPr>
        <w:t>Ростуризм совместно с Роспотребнадзором и ФАС будут активно отслеживать случаи нарушений, допускаемых субъектами туротрасли. Особенное внимание ведомства станут уделять качеству услуг и соответствию гостиниц заявленному количеству звезд. Пресс-служба Ростуризма напоминает, что снятие отелем брони номера и перепродажа по более высокой цене является нарушением.</w:t>
      </w:r>
    </w:p>
    <w:p w:rsidR="001B7A49" w:rsidRPr="001B7A49" w:rsidRDefault="001B7A49" w:rsidP="001B7A49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1B7A49">
        <w:rPr>
          <w:spacing w:val="2"/>
          <w:sz w:val="28"/>
          <w:szCs w:val="28"/>
        </w:rPr>
        <w:t>С 1 января 2022 г. отечественные гостиницы должны проходить классификацию. Вне зависимости от количества звезд отели обязаны обеспечить ежедневную уборку номеров, доступность питьевой воды, регулярную смену полотенец и белья.</w:t>
      </w:r>
    </w:p>
    <w:p w:rsidR="00A7128D" w:rsidRDefault="00A7128D"/>
    <w:sectPr w:rsidR="00A7128D" w:rsidSect="00A7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B7A49"/>
    <w:rsid w:val="001B7A49"/>
    <w:rsid w:val="003925A0"/>
    <w:rsid w:val="00A7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516</Characters>
  <Application>Microsoft Office Word</Application>
  <DocSecurity>0</DocSecurity>
  <Lines>10</Lines>
  <Paragraphs>2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2022-04-13T09:26:00Z</dcterms:created>
  <dcterms:modified xsi:type="dcterms:W3CDTF">2022-04-13T09:26:00Z</dcterms:modified>
</cp:coreProperties>
</file>