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Родители часто задают вопрос: "Что делать во Флоренции с детьми? Есть ли цирк, зоопарк, детские театры?.."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Отвечаю: "Ничего такого во Флоренции нет. Есть великое искусство!"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Архитектура, живопись, скульптура, поэзия, музыка... Даже ремёсла обретают здесь изысканный аромат. В буквальном смысле: заходишь в кожевенному дел мастеру - вдыхаешь терпкий запах кожи; в старинную аптеку - тонкий аромат эликсиров, настоек, ликёров и духов Медичи.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простом магазине канцелярских товаров ты оказываешься в сказочной стране бумаги, крашеной вручную, и ощущаешь ещё один запах - то ли краски, то ли тайны, подвластной лишь пытливому уму и желанию творить, создавать красоту своими руками.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Можно попробовать и самим раскрасить бумагу мраморными или напоминающими павлинья перья узорами.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Здесь не нужны ни театры, ни цирки - лишь фантазия и желание соприкоснуться с прекрасным, будь то произведение высокого искусства, кожаный кошелек без швов или книга в переплете из флорентийской бумаги.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