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FE5" w:rsidRDefault="00F90FE5" w:rsidP="00F90FE5">
      <w:bookmarkStart w:id="0" w:name="_GoBack"/>
      <w:bookmarkEnd w:id="0"/>
      <w:r>
        <w:t>В ЕАЭС оценили критическую зависимость от импортных семян</w:t>
      </w:r>
    </w:p>
    <w:p w:rsidR="00F90FE5" w:rsidRDefault="00F90FE5" w:rsidP="00F90FE5">
      <w:r>
        <w:t xml:space="preserve">У стран Евразийского экономического союза (ЕАЭС, входят Россия, Казахстан, Белоруссия, Киргизия и Армения) наблюдается критическая зависимость от импорта семян и посадочного материала таких </w:t>
      </w:r>
      <w:proofErr w:type="spellStart"/>
      <w:r>
        <w:t>сельхозкультур</w:t>
      </w:r>
      <w:proofErr w:type="spellEnd"/>
      <w:r>
        <w:t xml:space="preserve"> как кукуруза, подсолнечник, сахарная свекла, овощные и плодово-ягодные культуры. На их долю приходится около 80% от всего импорта семян, общий объем которого по итогам прошлого года превысил 1 млрд долларов. При этом объемы взаимной торговли семенами в рамках ЕАЭС составили 58,2 млн долларов, рассказал на заседании Совета по агропромышленной политике ЕАЭС министр по промышленности и АПК Евразийской экономической комиссии (ЕЭК) </w:t>
      </w:r>
      <w:proofErr w:type="spellStart"/>
      <w:r>
        <w:t>Артак</w:t>
      </w:r>
      <w:proofErr w:type="spellEnd"/>
      <w:r>
        <w:t xml:space="preserve"> </w:t>
      </w:r>
      <w:proofErr w:type="spellStart"/>
      <w:r>
        <w:t>Камалян</w:t>
      </w:r>
      <w:proofErr w:type="spellEnd"/>
      <w:r>
        <w:t>.</w:t>
      </w:r>
    </w:p>
    <w:p w:rsidR="00F90FE5" w:rsidRDefault="00F90FE5" w:rsidP="00F90FE5">
      <w:r>
        <w:t>Фото: Максим Блинов/РИА Новости</w:t>
      </w:r>
    </w:p>
    <w:p w:rsidR="00F90FE5" w:rsidRDefault="00F90FE5" w:rsidP="00F90FE5">
      <w:r>
        <w:t>В ЕАЭС предложили создать консультативный орган по авиационной безопасности</w:t>
      </w:r>
    </w:p>
    <w:p w:rsidR="00F90FE5" w:rsidRDefault="00F90FE5" w:rsidP="00F90FE5">
      <w:r>
        <w:t xml:space="preserve">По его словам, в октябре этого года был сформирован перечень таких </w:t>
      </w:r>
      <w:proofErr w:type="spellStart"/>
      <w:r>
        <w:t>сельхозрастений</w:t>
      </w:r>
      <w:proofErr w:type="spellEnd"/>
      <w:r>
        <w:t>. Теперь в ЕАЭС совместно с научным сообществом и бизнесом намерены провести анализ ситуации, чтобы выявить главные сдерживающие факторы для развития отрасли семеноводства и затем подготовить концепцию селекции семеноводства в рамках развития АПК ЕАЭС.</w:t>
      </w:r>
    </w:p>
    <w:p w:rsidR="00C80207" w:rsidRDefault="00F90FE5" w:rsidP="00F90FE5">
      <w:r>
        <w:t>По мнению министра сельского хозяйства РФ Дмитрия Патрушева, участвовавшего в заседании, это позволит странам ЕАЭС совместно решить проблему дефицита семян, в первую очередь по позициям, которые входят в корзину продовольственной безопасности государств.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FE5"/>
    <w:rsid w:val="004C36D0"/>
    <w:rsid w:val="00870F9D"/>
    <w:rsid w:val="00D30BF3"/>
    <w:rsid w:val="00F9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ED7175-F669-4611-B298-A3D8CA238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1223</Characters>
  <Application>Microsoft Office Word</Application>
  <DocSecurity>0</DocSecurity>
  <Lines>18</Lines>
  <Paragraphs>6</Paragraphs>
  <ScaleCrop>false</ScaleCrop>
  <Company>HP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4</cp:revision>
  <dcterms:created xsi:type="dcterms:W3CDTF">2022-04-13T15:31:00Z</dcterms:created>
  <dcterms:modified xsi:type="dcterms:W3CDTF">2022-04-14T11:46:00Z</dcterms:modified>
</cp:coreProperties>
</file>