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44C8" w14:textId="0B9D83A3" w:rsidR="00BE4821" w:rsidRDefault="001E1A97">
      <w:r>
        <w:rPr>
          <w:rFonts w:ascii="Segoe UI" w:hAnsi="Segoe UI" w:cs="Segoe UI"/>
          <w:color w:val="212529"/>
          <w:shd w:val="clear" w:color="auto" w:fill="FFFFFF"/>
        </w:rPr>
        <w:t>Наибольший вес занимают кооперативные формы пользования землей и среди них особая роль отводится UBPS (Базовые единицы кооперативного производства), которые насчитывают около 2500 хозяйств, производят 22% овощей, 42% молока, 36% цитрусовых, 16% фруктов, 38% риса, 22% кофе, 12% корнеплодов и 7% табака.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Большое внимание также уделяется собственно тростниковому растениеводству, расширение посевных площадей на лучших землях, доведению зрелости тростника до необходимых пределов. В целях создания задела для будущих сафр выработка сахара в сезон планируется в пределах несколько ниже 4, 3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млн.т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 и одновременно будут интенсифицированы посадки на новых площадях с соблюдением передовых агротехнических требований.</w:t>
      </w:r>
    </w:p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71"/>
    <w:rsid w:val="00133771"/>
    <w:rsid w:val="001E1A97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EFBA"/>
  <w15:chartTrackingRefBased/>
  <w15:docId w15:val="{B1D0AEC9-369A-4053-8D6B-20F54B58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620</Characters>
  <Application>Microsoft Office Word</Application>
  <DocSecurity>0</DocSecurity>
  <Lines>11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2022-04-13T18:06:00Z</dcterms:created>
  <dcterms:modified xsi:type="dcterms:W3CDTF">2022-04-13T18:07:00Z</dcterms:modified>
</cp:coreProperties>
</file>