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267B35" w:rsidRDefault="00267B35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267B3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СКФО, ЦФО и ЮФО – лидеры по обеспеченности овощной продукции из </w:t>
      </w:r>
      <w:bookmarkStart w:id="0" w:name="_GoBack"/>
      <w:bookmarkEnd w:id="0"/>
      <w:r w:rsidRPr="00267B3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теплиц</w:t>
      </w:r>
    </w:p>
    <w:p w:rsidR="00267B35" w:rsidRPr="00267B35" w:rsidRDefault="00267B35" w:rsidP="00267B35">
      <w:pPr>
        <w:pStyle w:val="a3"/>
        <w:spacing w:before="0" w:beforeAutospacing="0" w:after="240" w:afterAutospacing="0"/>
        <w:rPr>
          <w:sz w:val="28"/>
          <w:szCs w:val="28"/>
        </w:rPr>
      </w:pPr>
      <w:r w:rsidRPr="00267B35">
        <w:rPr>
          <w:bCs/>
          <w:sz w:val="28"/>
          <w:szCs w:val="28"/>
        </w:rPr>
        <w:t xml:space="preserve">В 2021 году тройку лидеров по обеспеченности овощной продукцией закрытого грунта среди регионов России вошли </w:t>
      </w:r>
      <w:proofErr w:type="gramStart"/>
      <w:r w:rsidRPr="00267B35">
        <w:rPr>
          <w:bCs/>
          <w:sz w:val="28"/>
          <w:szCs w:val="28"/>
        </w:rPr>
        <w:t>Северо-Кавказский</w:t>
      </w:r>
      <w:proofErr w:type="gramEnd"/>
      <w:r w:rsidRPr="00267B35">
        <w:rPr>
          <w:bCs/>
          <w:sz w:val="28"/>
          <w:szCs w:val="28"/>
        </w:rPr>
        <w:t xml:space="preserve"> ФО, Центральный ФО и Южный ФО. Их показатели составили 132,50%, 99,22% и 89,40% соответственно. Хуже всего обеспечены тепличной овощной продукцией Дальневосточный ФО (24,09%), Северо-Западный ФО (36,12%) и Сибирский ФО (39,57%).</w:t>
      </w:r>
    </w:p>
    <w:p w:rsidR="00267B35" w:rsidRPr="00267B35" w:rsidRDefault="00267B35" w:rsidP="00267B35">
      <w:pPr>
        <w:pStyle w:val="a3"/>
        <w:spacing w:before="0" w:beforeAutospacing="0" w:after="240" w:afterAutospacing="0"/>
        <w:rPr>
          <w:sz w:val="28"/>
          <w:szCs w:val="28"/>
        </w:rPr>
      </w:pPr>
      <w:r w:rsidRPr="00267B35">
        <w:rPr>
          <w:sz w:val="28"/>
          <w:szCs w:val="28"/>
        </w:rPr>
        <w:t xml:space="preserve">“Перед нами стоит немало задач на ближайшее время, в том числе строительство новых и модернизация действующих тепличных комплексов в Дальневосточном федеральном округе, организация государственной поддержки действующих предприятий защищенного грунта, в том числе цветоводов, активное взаимодействие с предприятиями розничной торговли, развитие экспортного потенциала, </w:t>
      </w:r>
      <w:proofErr w:type="spellStart"/>
      <w:r w:rsidRPr="00267B35">
        <w:rPr>
          <w:sz w:val="28"/>
          <w:szCs w:val="28"/>
        </w:rPr>
        <w:t>агрострахование</w:t>
      </w:r>
      <w:proofErr w:type="spellEnd"/>
      <w:r w:rsidRPr="00267B35">
        <w:rPr>
          <w:sz w:val="28"/>
          <w:szCs w:val="28"/>
        </w:rPr>
        <w:t xml:space="preserve"> с государственной поддержкой, приобретение специализированной техники и оборудования на особых условиях лизинга”, – отмечает президент Ассоциации “Теплицы России” Алексей Ситников.</w:t>
      </w:r>
    </w:p>
    <w:p w:rsidR="00267B35" w:rsidRPr="00267B35" w:rsidRDefault="00267B35" w:rsidP="00267B35">
      <w:pPr>
        <w:pStyle w:val="a3"/>
        <w:spacing w:before="0" w:beforeAutospacing="0" w:after="240" w:afterAutospacing="0"/>
        <w:rPr>
          <w:sz w:val="28"/>
          <w:szCs w:val="28"/>
        </w:rPr>
      </w:pPr>
      <w:r w:rsidRPr="00267B35">
        <w:rPr>
          <w:sz w:val="28"/>
          <w:szCs w:val="28"/>
        </w:rPr>
        <w:t>Интенсивному развитию тепличного овощеводства способствуют меры господдержки, в первую очередь льготное инвестиционное кредитование. С 2021 года регионы получили возможность дополнительно поддерживать тепличные предприятия в рамках приоритетных направлений развития АПК. Кроме того, с этого года действует новый механизм компенсации части затрат на строительство тепличных предприятий в регионах Дальнего Востока.</w:t>
      </w:r>
    </w:p>
    <w:p w:rsidR="00267B35" w:rsidRDefault="00267B35"/>
    <w:sectPr w:rsidR="00267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35"/>
    <w:rsid w:val="00267B35"/>
    <w:rsid w:val="00515B3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312C"/>
  <w15:chartTrackingRefBased/>
  <w15:docId w15:val="{D3A1AE39-FED1-4A23-BE57-F7734FE0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2022-04-14T12:46:00Z</dcterms:created>
  <dcterms:modified xsi:type="dcterms:W3CDTF">2022-04-14T12:48:00Z</dcterms:modified>
</cp:coreProperties>
</file>