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6AF" w:rsidRPr="007776AF" w:rsidRDefault="007776AF" w:rsidP="007776AF">
      <w:pPr>
        <w:rPr>
          <w:rFonts w:ascii="Times New Roman" w:hAnsi="Times New Roman" w:cs="Times New Roman"/>
          <w:sz w:val="28"/>
          <w:szCs w:val="28"/>
        </w:rPr>
      </w:pPr>
      <w:r w:rsidRPr="007776AF">
        <w:rPr>
          <w:rFonts w:ascii="Times New Roman" w:hAnsi="Times New Roman" w:cs="Times New Roman"/>
          <w:sz w:val="28"/>
          <w:szCs w:val="28"/>
        </w:rPr>
        <w:t>С начала года Вологодчина отгрузила на экспорт продукции АПК на сумму 11,8 млн долларов США</w:t>
      </w:r>
    </w:p>
    <w:p w:rsidR="007776AF" w:rsidRPr="007776AF" w:rsidRDefault="007776AF" w:rsidP="007776AF">
      <w:pPr>
        <w:rPr>
          <w:rFonts w:ascii="Times New Roman" w:hAnsi="Times New Roman" w:cs="Times New Roman"/>
          <w:sz w:val="28"/>
          <w:szCs w:val="28"/>
        </w:rPr>
      </w:pPr>
      <w:r w:rsidRPr="007776AF">
        <w:rPr>
          <w:rFonts w:ascii="Times New Roman" w:hAnsi="Times New Roman" w:cs="Times New Roman"/>
          <w:sz w:val="28"/>
          <w:szCs w:val="28"/>
        </w:rPr>
        <w:t>В рамках проекта «Экспорт продукции АПК» национального проекта «Международная кооперация и экспорт» традиционно в структуре регионального экспорта первое место занимает детское питание, на втором месте - кондитерские изделия, на третьем - мука тонкого и грубого помола, корма для животных. Также в пятерку лидеров вошли жиры и масла животного происхождения и мороженое.</w:t>
      </w:r>
      <w:bookmarkStart w:id="0" w:name="_GoBack"/>
      <w:bookmarkEnd w:id="0"/>
    </w:p>
    <w:p w:rsidR="007776AF" w:rsidRPr="007776AF" w:rsidRDefault="007776AF" w:rsidP="007776AF">
      <w:pPr>
        <w:rPr>
          <w:rFonts w:ascii="Times New Roman" w:hAnsi="Times New Roman" w:cs="Times New Roman"/>
          <w:sz w:val="28"/>
          <w:szCs w:val="28"/>
        </w:rPr>
      </w:pPr>
      <w:r w:rsidRPr="007776AF">
        <w:rPr>
          <w:rFonts w:ascii="Times New Roman" w:hAnsi="Times New Roman" w:cs="Times New Roman"/>
          <w:sz w:val="28"/>
          <w:szCs w:val="28"/>
        </w:rPr>
        <w:t>Чаще всего вологодские товары отгружаются в Узбекистан, Китай, Казахстан, Монголию и Беларусь. Всего же нашими партнерами являются 28 стран дальнего и ближнего зарубежья.</w:t>
      </w:r>
    </w:p>
    <w:p w:rsidR="007776AF" w:rsidRPr="007776AF" w:rsidRDefault="007776AF" w:rsidP="007776AF">
      <w:pPr>
        <w:rPr>
          <w:rFonts w:ascii="Times New Roman" w:hAnsi="Times New Roman" w:cs="Times New Roman"/>
          <w:sz w:val="28"/>
          <w:szCs w:val="28"/>
        </w:rPr>
      </w:pPr>
      <w:r w:rsidRPr="007776AF">
        <w:rPr>
          <w:rFonts w:ascii="Times New Roman" w:hAnsi="Times New Roman" w:cs="Times New Roman"/>
          <w:sz w:val="28"/>
          <w:szCs w:val="28"/>
        </w:rPr>
        <w:t xml:space="preserve">«Развитие внешних рынков – стратегически важная задача для всех компаний, которые стремятся повысить конкурентоспособность своей продукции. Не смотря на сложившиеся экономические условия, регион планирует продолжать расширять линейку и географию экспортных поставок», - отметил начальник Департамента сельского хозяйства и продовольственных ресурсов области Сергей </w:t>
      </w:r>
      <w:proofErr w:type="spellStart"/>
      <w:r w:rsidRPr="007776AF">
        <w:rPr>
          <w:rFonts w:ascii="Times New Roman" w:hAnsi="Times New Roman" w:cs="Times New Roman"/>
          <w:sz w:val="28"/>
          <w:szCs w:val="28"/>
        </w:rPr>
        <w:t>Поромонов</w:t>
      </w:r>
      <w:proofErr w:type="spellEnd"/>
      <w:r w:rsidRPr="007776AF">
        <w:rPr>
          <w:rFonts w:ascii="Times New Roman" w:hAnsi="Times New Roman" w:cs="Times New Roman"/>
          <w:sz w:val="28"/>
          <w:szCs w:val="28"/>
        </w:rPr>
        <w:t>.</w:t>
      </w:r>
    </w:p>
    <w:p w:rsidR="007776AF" w:rsidRPr="007776AF" w:rsidRDefault="007776AF" w:rsidP="007776AF">
      <w:pPr>
        <w:rPr>
          <w:rFonts w:ascii="Times New Roman" w:hAnsi="Times New Roman" w:cs="Times New Roman"/>
          <w:sz w:val="28"/>
          <w:szCs w:val="28"/>
        </w:rPr>
      </w:pPr>
      <w:r w:rsidRPr="007776AF">
        <w:rPr>
          <w:rFonts w:ascii="Times New Roman" w:hAnsi="Times New Roman" w:cs="Times New Roman"/>
          <w:sz w:val="28"/>
          <w:szCs w:val="28"/>
        </w:rPr>
        <w:t>Предприятиям АПК – экспортерам продукции оказывается государственная поддержка по направлениям: льготное кредитование, льготный лизинг оборудования, компенсация затрат на транспортировку продукции и на сертификацию продукции.</w:t>
      </w:r>
    </w:p>
    <w:sectPr w:rsidR="007776AF" w:rsidRPr="00777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AF"/>
    <w:rsid w:val="00515B32"/>
    <w:rsid w:val="007776AF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2E61"/>
  <w15:chartTrackingRefBased/>
  <w15:docId w15:val="{966854A4-C720-4B1C-BC3F-14FF539F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76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6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76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776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2022-04-14T13:00:00Z</dcterms:created>
  <dcterms:modified xsi:type="dcterms:W3CDTF">2022-04-14T13:02:00Z</dcterms:modified>
</cp:coreProperties>
</file>