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0F0" w:rsidRPr="001560F0" w:rsidRDefault="001560F0" w:rsidP="001560F0">
      <w:pPr>
        <w:shd w:val="clear" w:color="auto" w:fill="FFFFFF"/>
        <w:spacing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color w:val="303030"/>
          <w:kern w:val="36"/>
          <w:sz w:val="28"/>
          <w:szCs w:val="28"/>
          <w:lang w:eastAsia="ru-RU"/>
        </w:rPr>
      </w:pPr>
      <w:r w:rsidRPr="001560F0">
        <w:rPr>
          <w:rFonts w:ascii="Times New Roman" w:eastAsia="Times New Roman" w:hAnsi="Times New Roman" w:cs="Times New Roman"/>
          <w:color w:val="303030"/>
          <w:kern w:val="36"/>
          <w:sz w:val="28"/>
          <w:szCs w:val="28"/>
          <w:lang w:eastAsia="ru-RU"/>
        </w:rPr>
        <w:t>Участники Дня поля в Воронеже познакомились с достижениями германских селекционеров</w:t>
      </w:r>
    </w:p>
    <w:p w:rsidR="001560F0" w:rsidRPr="001560F0" w:rsidRDefault="001560F0" w:rsidP="001560F0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1560F0">
        <w:rPr>
          <w:bCs/>
          <w:color w:val="303030"/>
          <w:sz w:val="28"/>
          <w:szCs w:val="28"/>
        </w:rPr>
        <w:t xml:space="preserve">25-26 июня 2021 года в </w:t>
      </w:r>
      <w:proofErr w:type="spellStart"/>
      <w:r w:rsidRPr="001560F0">
        <w:rPr>
          <w:bCs/>
          <w:color w:val="303030"/>
          <w:sz w:val="28"/>
          <w:szCs w:val="28"/>
        </w:rPr>
        <w:t>Лискинском</w:t>
      </w:r>
      <w:proofErr w:type="spellEnd"/>
      <w:r w:rsidRPr="001560F0">
        <w:rPr>
          <w:bCs/>
          <w:color w:val="303030"/>
          <w:sz w:val="28"/>
          <w:szCs w:val="28"/>
        </w:rPr>
        <w:t xml:space="preserve"> муниципальном районе прошла межрегиональная выставка-демонстрация достижений в агропромышленном комплексе — «День Воронежского Поля».</w:t>
      </w:r>
      <w:bookmarkStart w:id="0" w:name="_GoBack"/>
      <w:bookmarkEnd w:id="0"/>
    </w:p>
    <w:p w:rsidR="001560F0" w:rsidRPr="001560F0" w:rsidRDefault="001560F0" w:rsidP="001560F0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1560F0">
        <w:rPr>
          <w:color w:val="303030"/>
          <w:sz w:val="28"/>
          <w:szCs w:val="28"/>
        </w:rPr>
        <w:t>Мероприятие, организованное при поддержке департамента аграрной политики Воронежской области, собрало профессионалов сельскохозяйственной отрасли, чтобы познакомить их с самыми актуальными отраслевыми разработками. Специалисты германской компании «</w:t>
      </w:r>
      <w:proofErr w:type="spellStart"/>
      <w:r w:rsidRPr="001560F0">
        <w:rPr>
          <w:color w:val="303030"/>
          <w:sz w:val="28"/>
          <w:szCs w:val="28"/>
        </w:rPr>
        <w:t>Штрубе</w:t>
      </w:r>
      <w:proofErr w:type="spellEnd"/>
      <w:r w:rsidRPr="001560F0">
        <w:rPr>
          <w:color w:val="303030"/>
          <w:sz w:val="28"/>
          <w:szCs w:val="28"/>
        </w:rPr>
        <w:t xml:space="preserve"> Рус» представили ряд инновационных решений, способствующих увеличению урожайности культур.</w:t>
      </w:r>
    </w:p>
    <w:p w:rsidR="001560F0" w:rsidRPr="001560F0" w:rsidRDefault="001560F0" w:rsidP="001560F0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1560F0">
        <w:rPr>
          <w:color w:val="303030"/>
          <w:sz w:val="28"/>
          <w:szCs w:val="28"/>
        </w:rPr>
        <w:t>Многие агрокомплексы и фермерские хозяйства Воронежской области специализируются на выращивании сахарной свеклы. Инновационные технологии, используемые семеноводами «</w:t>
      </w:r>
      <w:proofErr w:type="spellStart"/>
      <w:r w:rsidRPr="001560F0">
        <w:rPr>
          <w:color w:val="303030"/>
          <w:sz w:val="28"/>
          <w:szCs w:val="28"/>
        </w:rPr>
        <w:t>Штрубе</w:t>
      </w:r>
      <w:proofErr w:type="spellEnd"/>
      <w:r w:rsidRPr="001560F0">
        <w:rPr>
          <w:color w:val="303030"/>
          <w:sz w:val="28"/>
          <w:szCs w:val="28"/>
        </w:rPr>
        <w:t>», позволяют добиться высоких урожаев. Прежде чем семенной материал дойдет до потребителя, каждое семя будет тщательно изучено при помощи компьютерного сканирования. Для активации прорастания применяется специальная технология 3D-активации в сочетании с оригинальными протравками. Все это дает возможность получить урожай сахарной свеклы значительно раньше, чем при посеве традиционных семян. Кроме того, корнеплоды обладают высокой сахаристостью и отлично хранятся. За счет этого хозяйства могут получить прирост урожайности в среднем на 30%.</w:t>
      </w:r>
    </w:p>
    <w:p w:rsidR="001560F0" w:rsidRPr="001560F0" w:rsidRDefault="001560F0" w:rsidP="001560F0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1560F0">
        <w:rPr>
          <w:color w:val="303030"/>
          <w:sz w:val="28"/>
          <w:szCs w:val="28"/>
        </w:rPr>
        <w:t>Также на Дне поля специалисты «</w:t>
      </w:r>
      <w:proofErr w:type="spellStart"/>
      <w:r w:rsidRPr="001560F0">
        <w:rPr>
          <w:color w:val="303030"/>
          <w:sz w:val="28"/>
          <w:szCs w:val="28"/>
        </w:rPr>
        <w:t>Штрубе</w:t>
      </w:r>
      <w:proofErr w:type="spellEnd"/>
      <w:r w:rsidRPr="001560F0">
        <w:rPr>
          <w:color w:val="303030"/>
          <w:sz w:val="28"/>
          <w:szCs w:val="28"/>
        </w:rPr>
        <w:t xml:space="preserve"> Рус» представили современные гибриды подсолнечника. Применение гербицидов при выращивании этой культуры является одной из сложных проблем. Чтобы снизить нагрузку на почву и одновременно добиться высокой урожайности, семеноводы разработали стабильные гибриды «</w:t>
      </w:r>
      <w:proofErr w:type="spellStart"/>
      <w:r w:rsidRPr="001560F0">
        <w:rPr>
          <w:color w:val="303030"/>
          <w:sz w:val="28"/>
          <w:szCs w:val="28"/>
        </w:rPr>
        <w:t>Фаусто</w:t>
      </w:r>
      <w:proofErr w:type="spellEnd"/>
      <w:r w:rsidRPr="001560F0">
        <w:rPr>
          <w:color w:val="303030"/>
          <w:sz w:val="28"/>
          <w:szCs w:val="28"/>
        </w:rPr>
        <w:t>» и «</w:t>
      </w:r>
      <w:proofErr w:type="spellStart"/>
      <w:r w:rsidRPr="001560F0">
        <w:rPr>
          <w:color w:val="303030"/>
          <w:sz w:val="28"/>
          <w:szCs w:val="28"/>
        </w:rPr>
        <w:t>Целсо</w:t>
      </w:r>
      <w:proofErr w:type="spellEnd"/>
      <w:r w:rsidRPr="001560F0">
        <w:rPr>
          <w:color w:val="303030"/>
          <w:sz w:val="28"/>
          <w:szCs w:val="28"/>
        </w:rPr>
        <w:t>», устойчивые к обработке гербицидами.</w:t>
      </w:r>
    </w:p>
    <w:p w:rsidR="00515B32" w:rsidRDefault="00515B32"/>
    <w:sectPr w:rsidR="00515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F0"/>
    <w:rsid w:val="001560F0"/>
    <w:rsid w:val="00515B32"/>
    <w:rsid w:val="00994CAB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7470D-9F1E-4BAE-917E-96D4FD84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60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60F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56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93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2022-04-14T14:53:00Z</dcterms:created>
  <dcterms:modified xsi:type="dcterms:W3CDTF">2022-04-14T14:54:00Z</dcterms:modified>
</cp:coreProperties>
</file>