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B11E" w14:textId="77777777" w:rsidR="007375BE" w:rsidRDefault="007375BE" w:rsidP="007375BE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В городе Подольске Московской области в 2022 году стартует реализация масштабного инвестиционного проекта по созданию кролиководческого комплекса. Об этом сообщает региональный минсельхоз.</w:t>
      </w:r>
    </w:p>
    <w:p w14:paraId="0EEDAF2F" w14:textId="77777777" w:rsidR="007375BE" w:rsidRDefault="007375BE" w:rsidP="007375BE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«Проект предполагает строительство крупнейшего комплекса по выращиванию кроликов площадью 23 тыс. кв. м и производственной мощностью 160 358 живых кролей. Выход кроличьего мяса планируется в объеме 256 т в год», — цитирует главу министерства Сергея Воскресенского интернет-портал </w:t>
      </w:r>
      <w:hyperlink r:id="rId4" w:tgtFrame="_blank" w:history="1">
        <w:r>
          <w:rPr>
            <w:rStyle w:val="a3"/>
            <w:rFonts w:ascii="Noto Serif" w:hAnsi="Noto Serif" w:cs="Noto Serif"/>
            <w:color w:val="5B3F7A"/>
          </w:rPr>
          <w:t>«Подмосковье сегодня»</w:t>
        </w:r>
      </w:hyperlink>
      <w:r>
        <w:rPr>
          <w:rFonts w:ascii="Noto Serif" w:hAnsi="Noto Serif" w:cs="Noto Serif"/>
          <w:color w:val="000000"/>
        </w:rPr>
        <w:t>.</w:t>
      </w:r>
    </w:p>
    <w:p w14:paraId="4F664509" w14:textId="77777777" w:rsidR="007375BE" w:rsidRDefault="007375BE" w:rsidP="007375BE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В состав комплекса войдут основное здание, загоны, клетки, шеды, отапливаемые помещения для кроликов, кормовой цех и ветеринарные помещения. Объем инвестиций в проект составит 60 млн рублей. Его реализация позволит создать около 30 новых рабочих мест.</w:t>
      </w:r>
    </w:p>
    <w:p w14:paraId="4716DE5E" w14:textId="5E422C7C" w:rsidR="00BE4821" w:rsidRPr="007375BE" w:rsidRDefault="007375BE" w:rsidP="007375BE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Начать строительство планируется в 2022 году, а завершить — к 2025-му. Соглашение о реализации проекта компания-инвестор подписала с правительством региона.</w:t>
      </w:r>
      <w:r>
        <w:rPr>
          <w:rFonts w:ascii="Noto Serif" w:hAnsi="Noto Serif" w:cs="Noto Serif"/>
          <w:color w:val="000000"/>
          <w:shd w:val="clear" w:color="auto" w:fill="FFFFFF"/>
        </w:rPr>
        <w:br/>
      </w:r>
      <w:r>
        <w:rPr>
          <w:rFonts w:ascii="Noto Serif" w:hAnsi="Noto Serif" w:cs="Noto Serif"/>
          <w:color w:val="000000"/>
          <w:shd w:val="clear" w:color="auto" w:fill="FFFFFF"/>
        </w:rPr>
        <w:t>В сентябре этого года в Оренбургской области должны </w:t>
      </w:r>
      <w:hyperlink r:id="rId5" w:tgtFrame="_blank" w:history="1">
        <w:r>
          <w:rPr>
            <w:rStyle w:val="a3"/>
            <w:rFonts w:ascii="Noto Serif" w:hAnsi="Noto Serif" w:cs="Noto Serif"/>
            <w:color w:val="5B3F7A"/>
            <w:shd w:val="clear" w:color="auto" w:fill="FFFFFF"/>
          </w:rPr>
          <w:t>открыть большую молочно-товарную ферму</w:t>
        </w:r>
      </w:hyperlink>
      <w:r>
        <w:rPr>
          <w:rFonts w:ascii="Noto Serif" w:hAnsi="Noto Serif" w:cs="Noto Serif"/>
          <w:color w:val="000000"/>
          <w:shd w:val="clear" w:color="auto" w:fill="FFFFFF"/>
        </w:rPr>
        <w:t>, рассчитанную на 800 голов. Перед местными аграриями поставлена стратегическая задача не только сохранить, но и увеличить поголовье крупного рогатого скота.</w:t>
      </w:r>
    </w:p>
    <w:sectPr w:rsidR="00BE4821" w:rsidRPr="00737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74"/>
    <w:rsid w:val="005C4774"/>
    <w:rsid w:val="007375BE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3236"/>
  <w15:chartTrackingRefBased/>
  <w15:docId w15:val="{AF14401B-C4C6-4D0E-98FF-D7B5597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5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z.ru/1219903/2021-09-10/molochno-tovarnuiu-fermu-na-800-golov-otkroiut-pod-orenburgom" TargetMode="External"/><Relationship Id="rId4" Type="http://schemas.openxmlformats.org/officeDocument/2006/relationships/hyperlink" Target="https://mosregtoday.ru/econbiz/krupnejshij-krolikovodcheskij-kompleks-postroyat-v-podolsk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1001</Characters>
  <Application>Microsoft Office Word</Application>
  <DocSecurity>0</DocSecurity>
  <Lines>19</Lines>
  <Paragraphs>4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2022-04-13T12:47:00Z</dcterms:created>
  <dcterms:modified xsi:type="dcterms:W3CDTF">2022-04-13T12:49:00Z</dcterms:modified>
</cp:coreProperties>
</file>