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0E" w:rsidRDefault="00C1570E" w:rsidP="00C1570E">
      <w:bookmarkStart w:id="0" w:name="_GoBack"/>
      <w:bookmarkEnd w:id="0"/>
      <w:r>
        <w:t>В Счетной палате назвали главные проблемы российского АПК</w:t>
      </w:r>
    </w:p>
    <w:p w:rsidR="00C1570E" w:rsidRDefault="00C1570E" w:rsidP="00C1570E">
      <w:r>
        <w:t>Одной из главных проблем для российского АПК остается слабая обеспеченность современной инфраструктурой по хранению и переработке сельхозпродукции. Такое мнение высказал в ходе правительственного часа в Госдуме аудитор Счетной палаты Сергей Мамедов.</w:t>
      </w:r>
    </w:p>
    <w:p w:rsidR="00C1570E" w:rsidRDefault="00C1570E" w:rsidP="00C1570E">
      <w:r>
        <w:t xml:space="preserve"> Фото: Виталий </w:t>
      </w:r>
      <w:proofErr w:type="spellStart"/>
      <w:r>
        <w:t>Тимкив</w:t>
      </w:r>
      <w:proofErr w:type="spellEnd"/>
      <w:r>
        <w:t xml:space="preserve">/ РИА Новости Фото: Виталий </w:t>
      </w:r>
      <w:proofErr w:type="spellStart"/>
      <w:r>
        <w:t>Тимкив</w:t>
      </w:r>
      <w:proofErr w:type="spellEnd"/>
      <w:r>
        <w:t xml:space="preserve">/ РИА </w:t>
      </w:r>
      <w:proofErr w:type="spellStart"/>
      <w:r>
        <w:t>НовостиФото</w:t>
      </w:r>
      <w:proofErr w:type="spellEnd"/>
      <w:r>
        <w:t xml:space="preserve">: Виталий </w:t>
      </w:r>
      <w:proofErr w:type="spellStart"/>
      <w:r>
        <w:t>Тимкив</w:t>
      </w:r>
      <w:proofErr w:type="spellEnd"/>
      <w:r>
        <w:t>/ РИА Новости</w:t>
      </w:r>
    </w:p>
    <w:p w:rsidR="00C1570E" w:rsidRDefault="00C1570E" w:rsidP="00C1570E">
      <w:r>
        <w:t>"Из-за недостаточного количества современных мощностей для хранения отмечается ежегодное увеличение потерь сельхозпродукции. Так, по данным Росстата, за последние три года потери картофеля ежегодно составляют порядка 7%, овощей - 3%, а фруктов и ягод - 1,5%", - отметил он.</w:t>
      </w:r>
    </w:p>
    <w:p w:rsidR="00C1570E" w:rsidRDefault="00C1570E" w:rsidP="00C1570E">
      <w:r>
        <w:t>Путин продлил до 2030 года научно-техническую программу АПК</w:t>
      </w:r>
    </w:p>
    <w:p w:rsidR="00C1570E" w:rsidRDefault="00C1570E" w:rsidP="00C1570E">
      <w:r>
        <w:t>Также российским аграриям не хватает техники. Сейчас на тысячу гектаров пашни приходится всего 3 трактора, что несопоставимо с Европой. Притом, что количество тракторов в 2020 году по сравнению с 2019 годом увеличилось на 1,5 тысяч единиц, наблюдалось сокращение парка зерноуборочных и кормоуборочных комбайнов. Кроме того, около половины приходится на технику со сроком эксплуатации более 10 лет.</w:t>
      </w:r>
    </w:p>
    <w:p w:rsidR="00C1570E" w:rsidRDefault="00C1570E" w:rsidP="00C1570E">
      <w:r>
        <w:t>Также наблюдаются проблемы в экспорте продукции АПК. Пока Россия вывозит за рубеж в основном продукцию с низкой добавленной стоимостью. По данным Федеральной таможенной службы, за 2020 год в общем объеме экспорта доля продукции пищевой и перерабатывающей промышленности составила всего 13,3%, доля рыбной продукции с высокой степенью переработки - 6,8%.</w:t>
      </w:r>
    </w:p>
    <w:p w:rsidR="00C80207" w:rsidRDefault="00C1570E" w:rsidP="00C1570E">
      <w:r>
        <w:t>Кроме того, Сергей Мамедов отметил, что сейчас наблюдается рост стоимости минимального набора продуктов питания (на 11,7% с начала года) и снижение покупательной способности населения по восьми группам продовольственных товаров из 24 (по итогам 9 месяцев 2021 года).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0E"/>
    <w:rsid w:val="00870F9D"/>
    <w:rsid w:val="00900D49"/>
    <w:rsid w:val="00C1570E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2B8D3-4512-4C71-9A5C-1F1A7864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1521</Characters>
  <Application>Microsoft Office Word</Application>
  <DocSecurity>0</DocSecurity>
  <Lines>23</Lines>
  <Paragraphs>8</Paragraphs>
  <ScaleCrop>false</ScaleCrop>
  <Company>HP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2022-04-13T15:21:00Z</dcterms:created>
  <dcterms:modified xsi:type="dcterms:W3CDTF">2022-04-14T11:42:00Z</dcterms:modified>
</cp:coreProperties>
</file>