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0080CC"/>
          <w:sz w:val="22"/>
        </w:rPr>
        <w:t>İSTANBUL BÜYÜKŞEHİR BELEDİYESİ</w:t>
      </w:r>
    </w:p>
    <w:p>
      <w:pPr>
        <w:spacing w:before="0" w:after="160"/>
      </w:pPr>
      <w:r>
        <w:rPr>
          <w:rFonts w:ascii="Segoe UI" w:hAnsi="Segoe UI"/>
          <w:color w:val="64748B"/>
          <w:sz w:val="20"/>
        </w:rPr>
        <w:t>Muhtarlık İşleri Dairesi Başkanlığı | Meydan Yönetimi Birimi</w:t>
      </w:r>
    </w:p>
    <w:p>
      <w:pPr>
        <w:spacing w:before="80" w:after="120"/>
      </w:pPr>
      <w:r>
        <w:rPr>
          <w:rFonts w:ascii="Segoe UI Semibold" w:hAnsi="Segoe UI Semibold"/>
          <w:b/>
          <w:color w:val="00498E"/>
          <w:sz w:val="44"/>
        </w:rPr>
        <w:t>SAHA YÖNETİM PORTALI (SYP)</w:t>
      </w:r>
    </w:p>
    <w:p>
      <w:pPr>
        <w:spacing w:before="0" w:after="240"/>
      </w:pPr>
      <w:r>
        <w:rPr>
          <w:rFonts w:ascii="Segoe UI" w:hAnsi="Segoe UI"/>
          <w:color w:val="334155"/>
          <w:sz w:val="25"/>
        </w:rPr>
        <w:t>Kapsamlı Sistem Bilgi Notu, Mimari Yapı &amp; Fonksiyonel Rapor</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216"/>
        <w:gridCol w:w="3216"/>
        <w:gridCol w:w="3216"/>
      </w:tblGrid>
      <w:tr>
        <w:tc>
          <w:tcPr>
            <w:tcW w:type="dxa" w:w="3024"/>
            <w:shd w:fill="F8FAFC"/>
            <w:tcMar>
              <w:top w:w="80" w:type="dxa"/>
              <w:bottom w:w="80" w:type="dxa"/>
              <w:left w:w="100" w:type="dxa"/>
              <w:right w:w="100" w:type="dxa"/>
            </w:tcMar>
          </w:tcPr>
          <w:p>
            <w:pPr>
              <w:spacing w:before="0" w:after="0"/>
            </w:pPr>
            <w:r>
              <w:rPr>
                <w:rFonts w:ascii="Segoe UI" w:hAnsi="Segoe UI"/>
                <w:b/>
                <w:color w:val="00498E"/>
                <w:sz w:val="17"/>
              </w:rPr>
              <w:t xml:space="preserve">📅 Rapor Tarihi: </w:t>
            </w:r>
            <w:r>
              <w:rPr>
                <w:rFonts w:ascii="Segoe UI" w:hAnsi="Segoe UI"/>
                <w:color w:val="475569"/>
                <w:sz w:val="17"/>
              </w:rPr>
              <w:t>28 Ağustos 2026</w:t>
            </w:r>
          </w:p>
        </w:tc>
        <w:tc>
          <w:tcPr>
            <w:tcW w:type="dxa" w:w="3168"/>
            <w:shd w:fill="F8FAFC"/>
            <w:tcMar>
              <w:top w:w="80" w:type="dxa"/>
              <w:bottom w:w="80" w:type="dxa"/>
              <w:left w:w="100" w:type="dxa"/>
              <w:right w:w="100" w:type="dxa"/>
            </w:tcMar>
          </w:tcPr>
          <w:p>
            <w:pPr>
              <w:spacing w:before="0" w:after="0"/>
            </w:pPr>
            <w:r>
              <w:rPr>
                <w:rFonts w:ascii="Segoe UI" w:hAnsi="Segoe UI"/>
                <w:b/>
                <w:color w:val="00498E"/>
                <w:sz w:val="17"/>
              </w:rPr>
              <w:t xml:space="preserve">⚡ Sistem Durumu: </w:t>
            </w:r>
            <w:r>
              <w:rPr>
                <w:rFonts w:ascii="Segoe UI" w:hAnsi="Segoe UI"/>
                <w:color w:val="475569"/>
                <w:sz w:val="17"/>
              </w:rPr>
              <w:t>v1.0 (Production Ready)</w:t>
            </w:r>
          </w:p>
        </w:tc>
        <w:tc>
          <w:tcPr>
            <w:tcW w:type="dxa" w:w="3168"/>
            <w:shd w:fill="F8FAFC"/>
            <w:tcMar>
              <w:top w:w="80" w:type="dxa"/>
              <w:bottom w:w="80" w:type="dxa"/>
              <w:left w:w="100" w:type="dxa"/>
              <w:right w:w="100" w:type="dxa"/>
            </w:tcMar>
          </w:tcPr>
          <w:p>
            <w:pPr>
              <w:spacing w:before="0" w:after="0"/>
            </w:pPr>
            <w:r>
              <w:rPr>
                <w:rFonts w:ascii="Segoe UI" w:hAnsi="Segoe UI"/>
                <w:b/>
                <w:color w:val="00498E"/>
                <w:sz w:val="17"/>
              </w:rPr>
              <w:t xml:space="preserve">🎯 Hedef Kitle: </w:t>
            </w:r>
            <w:r>
              <w:rPr>
                <w:rFonts w:ascii="Segoe UI" w:hAnsi="Segoe UI"/>
                <w:color w:val="475569"/>
                <w:sz w:val="17"/>
              </w:rPr>
              <w:t>Meydan Yönetimi &amp; Koordinatörlük</w:t>
            </w:r>
          </w:p>
        </w:tc>
      </w:tr>
    </w:tbl>
    <w:p>
      <w:pPr>
        <w:spacing w:before="200" w:after="200"/>
      </w:pPr>
    </w:p>
    <w:p>
      <w:pPr>
        <w:keepNext/>
        <w:spacing w:before="320" w:after="120"/>
      </w:pPr>
      <w:r>
        <w:rPr>
          <w:rFonts w:ascii="Segoe UI Semibold" w:hAnsi="Segoe UI Semibold"/>
          <w:b/>
          <w:color w:val="00498E"/>
          <w:sz w:val="28"/>
        </w:rPr>
        <w:t>1. Yönetici Özeti (Executive Summary)</w:t>
      </w:r>
    </w:p>
    <w:p>
      <w:pPr>
        <w:spacing w:before="40" w:after="60" w:line="276" w:lineRule="auto"/>
      </w:pPr>
      <w:r>
        <w:rPr>
          <w:rFonts w:ascii="Segoe UI" w:hAnsi="Segoe UI"/>
          <w:color w:val="334155"/>
          <w:sz w:val="20"/>
        </w:rPr>
        <w:t>Saha Yönetim Paneli (SYP), İstanbul Büyükşehir Belediyesi'nin 39 ilçesinde yer alan stratejik meydanların ve saha ekiplerinin operasyonel koordinasyonunu uçtan uca dijitalleştiren kapsamlı bir Karar Destek Sistemidir (Decision Support System). Manuel Excel dosyaları, dağınık vardiya çizelgeleri ve kopuk iletişim kanalları yerine; tek bir merkezi ekrandan sahanın canlı nabzını tutmayı sağlar.</w:t>
      </w:r>
    </w:p>
    <w:p>
      <w:pPr>
        <w:spacing w:before="40" w:after="60" w:line="276" w:lineRule="auto"/>
      </w:pPr>
      <w:r>
        <w:rPr>
          <w:rFonts w:ascii="Segoe UI" w:hAnsi="Segoe UI"/>
          <w:color w:val="334155"/>
          <w:sz w:val="20"/>
        </w:rPr>
        <w:t>Sistem, sahadaki personel durumunu, açık vatandaş başvurularını (12.000+ kayıt), kronik altyapı/çevre problemlerini, anlık hava koşullarını ve DeepSeek Yapay Zekâ motorunun oluşturduğu günlük operasyonel brifingleri entegre bir biçimde yöneticilere sunmaktadır.</w:t>
      </w:r>
    </w:p>
    <w:tbl>
      <w:tblPr>
        <w:tblW w:type="auto" w:w="0"/>
        <w:jc w:val="center"/>
        <w:tblLayout w:type="fixed"/>
        <w:tblLook w:firstColumn="1" w:firstRow="1" w:lastColumn="0" w:lastRow="0" w:noHBand="0" w:noVBand="1" w:val="04A0"/>
      </w:tblPr>
      <w:tblGrid>
        <w:gridCol w:w="9648"/>
      </w:tblGrid>
      <w:tr>
        <w:tc>
          <w:tcPr>
            <w:tcW w:type="dxa" w:w="9360"/>
            <w:shd w:fill="F0F4F8"/>
            <w:tcMar>
              <w:top w:w="140" w:type="dxa"/>
              <w:bottom w:w="140" w:type="dxa"/>
              <w:left w:w="200" w:type="dxa"/>
              <w:right w:w="180" w:type="dxa"/>
            </w:tcMar>
            <w:tcBorders>
              <w:left w:val="single" w:sz="24" w:space="0" w:color="00498E"/>
              <w:top w:val="none"/>
              <w:right w:val="none"/>
              <w:bottom w:val="none"/>
            </w:tcBorders>
          </w:tcPr>
          <w:p>
            <w:pPr>
              <w:spacing w:before="0" w:after="80"/>
            </w:pPr>
            <w:r>
              <w:rPr>
                <w:rFonts w:ascii="Segoe UI" w:hAnsi="Segoe UI"/>
                <w:b/>
                <w:color w:val="00498E"/>
                <w:sz w:val="21"/>
              </w:rPr>
              <w:t>📌 SYP TEMEL DEĞER VE KAZANIMLARI</w:t>
            </w:r>
          </w:p>
          <w:p>
            <w:pPr>
              <w:spacing w:before="40" w:after="40" w:line="276" w:lineRule="auto"/>
            </w:pPr>
            <w:r>
              <w:rPr>
                <w:rFonts w:ascii="Segoe UI" w:hAnsi="Segoe UI"/>
                <w:color w:val="1E293B"/>
                <w:sz w:val="19"/>
              </w:rPr>
              <w:t>• 39 İlçe &amp; Meydan Entegrasyonu: Tüm İstanbul çapında homojen saha görünürlüğü.</w:t>
            </w:r>
          </w:p>
          <w:p>
            <w:pPr>
              <w:spacing w:before="40" w:after="40" w:line="276" w:lineRule="auto"/>
            </w:pPr>
            <w:r>
              <w:rPr>
                <w:rFonts w:ascii="Segoe UI" w:hAnsi="Segoe UI"/>
                <w:color w:val="1E293B"/>
                <w:sz w:val="19"/>
              </w:rPr>
              <w:t>• 12.094 Aktif Başvuru Analizi: 11 standart kategoride otomatik NLP konu sınıflandırması.</w:t>
            </w:r>
          </w:p>
          <w:p>
            <w:pPr>
              <w:spacing w:before="40" w:after="40" w:line="276" w:lineRule="auto"/>
            </w:pPr>
            <w:r>
              <w:rPr>
                <w:rFonts w:ascii="Segoe UI" w:hAnsi="Segoe UI"/>
                <w:color w:val="1E293B"/>
                <w:sz w:val="19"/>
              </w:rPr>
              <w:t>• DeepSeek AI Destekli Günlük Brifing: Her sabah yöneticiye anlık saha risk ve koordinasyon raporu.</w:t>
            </w:r>
          </w:p>
          <w:p>
            <w:pPr>
              <w:spacing w:before="40" w:after="40" w:line="276" w:lineRule="auto"/>
            </w:pPr>
            <w:r>
              <w:rPr>
                <w:rFonts w:ascii="Segoe UI" w:hAnsi="Segoe UI"/>
                <w:color w:val="1E293B"/>
                <w:sz w:val="19"/>
              </w:rPr>
              <w:t>• Canlı Meteoroloji: Açık alan ekipleri için anlık rüzgar, yağış ve sıcaklık takibi.</w:t>
            </w:r>
          </w:p>
        </w:tc>
      </w:tr>
    </w:tbl>
    <w:p>
      <w:pPr>
        <w:spacing w:before="80" w:after="120"/>
      </w:pPr>
    </w:p>
    <w:p>
      <w:pPr>
        <w:keepNext/>
        <w:spacing w:before="320" w:after="120"/>
      </w:pPr>
      <w:r>
        <w:rPr>
          <w:rFonts w:ascii="Segoe UI Semibold" w:hAnsi="Segoe UI Semibold"/>
          <w:b/>
          <w:color w:val="00498E"/>
          <w:sz w:val="28"/>
        </w:rPr>
        <w:t>2. Sistem Mimarisi ve Teknoloji Yığını</w:t>
      </w:r>
    </w:p>
    <w:p>
      <w:pPr>
        <w:spacing w:before="40" w:after="60" w:line="276" w:lineRule="auto"/>
      </w:pPr>
      <w:r>
        <w:rPr>
          <w:rFonts w:ascii="Segoe UI" w:hAnsi="Segoe UI"/>
          <w:color w:val="334155"/>
          <w:sz w:val="20"/>
        </w:rPr>
        <w:t>SYP, modern web standartlarına tam uyumlu, modüler, güvenli ve yüksek performanslı bileşenlerle inşa edilmiştir:</w:t>
      </w:r>
    </w:p>
    <w:p>
      <w:pPr>
        <w:spacing w:before="40" w:after="60" w:line="276" w:lineRule="auto"/>
        <w:ind w:left="360"/>
      </w:pPr>
      <w:r>
        <w:rPr>
          <w:rFonts w:ascii="Segoe UI" w:hAnsi="Segoe UI"/>
          <w:color w:val="0080CC"/>
          <w:sz w:val="19"/>
        </w:rPr>
        <w:t xml:space="preserve">▪  </w:t>
      </w:r>
      <w:r>
        <w:rPr>
          <w:rFonts w:ascii="Segoe UI" w:hAnsi="Segoe UI"/>
          <w:b/>
          <w:color w:val="1E293B"/>
          <w:sz w:val="20"/>
        </w:rPr>
        <w:t xml:space="preserve">Kullanıcı Arayüzü (Frontend): </w:t>
      </w:r>
      <w:r>
        <w:rPr>
          <w:rFonts w:ascii="Segoe UI" w:hAnsi="Segoe UI"/>
          <w:color w:val="334155"/>
          <w:sz w:val="20"/>
        </w:rPr>
        <w:t>React 19 ve Vite 8 tabanlı Single Page Application (SPA). React Router v7 ile hızlı sayfa geçişleri, Recharts ile interaktif veri grafikleri ve Heroicons ikon seti kullanılmıştır.</w:t>
      </w:r>
    </w:p>
    <w:p>
      <w:pPr>
        <w:spacing w:before="40" w:after="60" w:line="276" w:lineRule="auto"/>
        <w:ind w:left="360"/>
      </w:pPr>
      <w:r>
        <w:rPr>
          <w:rFonts w:ascii="Segoe UI" w:hAnsi="Segoe UI"/>
          <w:color w:val="0080CC"/>
          <w:sz w:val="19"/>
        </w:rPr>
        <w:t xml:space="preserve">▪  </w:t>
      </w:r>
      <w:r>
        <w:rPr>
          <w:rFonts w:ascii="Segoe UI" w:hAnsi="Segoe UI"/>
          <w:b/>
          <w:color w:val="1E293B"/>
          <w:sz w:val="20"/>
        </w:rPr>
        <w:t xml:space="preserve">API Proxy &amp; Entegrasyon Servisi: </w:t>
      </w:r>
      <w:r>
        <w:rPr>
          <w:rFonts w:ascii="Segoe UI" w:hAnsi="Segoe UI"/>
          <w:color w:val="334155"/>
          <w:sz w:val="20"/>
        </w:rPr>
        <w:t>Node.js tabanlı HTTP Proxy (Port: 8787). DeepSeek AI ve OpenWeather API çağrılarını istemci dışından güvenli yönetir, exponential backoff ile hata toleransı sağlar.</w:t>
      </w:r>
    </w:p>
    <w:p>
      <w:pPr>
        <w:spacing w:before="40" w:after="60" w:line="276" w:lineRule="auto"/>
        <w:ind w:left="360"/>
      </w:pPr>
      <w:r>
        <w:rPr>
          <w:rFonts w:ascii="Segoe UI" w:hAnsi="Segoe UI"/>
          <w:color w:val="0080CC"/>
          <w:sz w:val="19"/>
        </w:rPr>
        <w:t xml:space="preserve">▪  </w:t>
      </w:r>
      <w:r>
        <w:rPr>
          <w:rFonts w:ascii="Segoe UI" w:hAnsi="Segoe UI"/>
          <w:b/>
          <w:color w:val="1E293B"/>
          <w:sz w:val="20"/>
        </w:rPr>
        <w:t xml:space="preserve">Veritabanı Katmanı (Firestore): </w:t>
      </w:r>
      <w:r>
        <w:rPr>
          <w:rFonts w:ascii="Segoe UI" w:hAnsi="Segoe UI"/>
          <w:color w:val="334155"/>
          <w:sz w:val="20"/>
        </w:rPr>
        <w:t>Google Cloud Firebase NoSQL Veritabanı. 12 bini aşkın belgeyi milisaniyeler seviyesinde sorgulayabilen yapılandırılmış koleksiyonlar ve granüler güvenlik kuralları (Firestore Security Rules).</w:t>
      </w:r>
    </w:p>
    <w:p>
      <w:pPr>
        <w:spacing w:before="40" w:after="60" w:line="276" w:lineRule="auto"/>
        <w:ind w:left="360"/>
      </w:pPr>
      <w:r>
        <w:rPr>
          <w:rFonts w:ascii="Segoe UI" w:hAnsi="Segoe UI"/>
          <w:color w:val="0080CC"/>
          <w:sz w:val="19"/>
        </w:rPr>
        <w:t xml:space="preserve">▪  </w:t>
      </w:r>
      <w:r>
        <w:rPr>
          <w:rFonts w:ascii="Segoe UI" w:hAnsi="Segoe UI"/>
          <w:b/>
          <w:color w:val="1E293B"/>
          <w:sz w:val="20"/>
        </w:rPr>
        <w:t xml:space="preserve">Toplu Veri İşleme Motoru (Batch Processing): </w:t>
      </w:r>
      <w:r>
        <w:rPr>
          <w:rFonts w:ascii="Segoe UI" w:hAnsi="Segoe UI"/>
          <w:color w:val="334155"/>
          <w:sz w:val="20"/>
        </w:rPr>
        <w:t>Toplu Excel (.xlsx) verilerini tarayan, eksik alanları temizleyen ve Firestore Free Tier kotasını korumak için 250'lik gruplar (chunks) halinde aktaran veri hattı.</w:t>
      </w:r>
    </w:p>
    <w:p>
      <w:pPr>
        <w:keepNext/>
        <w:spacing w:before="320" w:after="120"/>
      </w:pPr>
      <w:r>
        <w:rPr>
          <w:rFonts w:ascii="Segoe UI Semibold" w:hAnsi="Segoe UI Semibold"/>
          <w:b/>
          <w:color w:val="00498E"/>
          <w:sz w:val="28"/>
        </w:rPr>
        <w:t>3. Temel Modüller ve Fonksiyonel Yetenekler</w:t>
      </w:r>
    </w:p>
    <w:p>
      <w:pPr>
        <w:keepNext/>
        <w:spacing w:before="240" w:after="80"/>
      </w:pPr>
      <w:r>
        <w:rPr>
          <w:rFonts w:ascii="Segoe UI Semibold" w:hAnsi="Segoe UI Semibold"/>
          <w:b/>
          <w:color w:val="0080CC"/>
          <w:sz w:val="23"/>
        </w:rPr>
        <w:t>3.1. Yönetici Karar Destek ve Yapay Zekâ Brifingi (Executive Briefing)</w:t>
      </w:r>
    </w:p>
    <w:p>
      <w:pPr>
        <w:spacing w:before="40" w:after="60" w:line="276" w:lineRule="auto"/>
      </w:pPr>
      <w:r>
        <w:rPr>
          <w:rFonts w:ascii="Segoe UI" w:hAnsi="Segoe UI"/>
          <w:color w:val="334155"/>
          <w:sz w:val="20"/>
        </w:rPr>
        <w:t>Ana panelin en üstünde yer alan yapay zekâ motoru; o gün görevli personel sayısını, izinli durumlarını, meydanlardaki açık başvuru yoğunluğunu ve kronik sorunları tarayarak yöneticiye hap bilgiler şeklinde 'Günün Saha Tavsiyesi' ve 'Özet Durum Raporu' oluşturur.</w:t>
      </w:r>
    </w:p>
    <w:p>
      <w:pPr>
        <w:keepNext/>
        <w:spacing w:before="240" w:after="80"/>
      </w:pPr>
      <w:r>
        <w:rPr>
          <w:rFonts w:ascii="Segoe UI Semibold" w:hAnsi="Segoe UI Semibold"/>
          <w:b/>
          <w:color w:val="0080CC"/>
          <w:sz w:val="23"/>
        </w:rPr>
        <w:t>3.2. İnteraktif İstanbul Saha Haritası (IstanbulFieldMap)</w:t>
      </w:r>
    </w:p>
    <w:p>
      <w:pPr>
        <w:spacing w:before="40" w:after="60" w:line="276" w:lineRule="auto"/>
      </w:pPr>
      <w:r>
        <w:rPr>
          <w:rFonts w:ascii="Segoe UI" w:hAnsi="Segoe UI"/>
          <w:color w:val="334155"/>
          <w:sz w:val="20"/>
        </w:rPr>
        <w:t>39 ilçeyi kapsayan vektörel harita üzerinden meydanların aktiflik durumu, personel sayısı ve açık başvuru yükü renk kodlarıyla görselleştirilir. Yöneticiler haritadan tek tıklamayla ilgili meydanın detay sayfasına geçiş yapabilir.</w:t>
      </w:r>
    </w:p>
    <w:p>
      <w:pPr>
        <w:keepNext/>
        <w:spacing w:before="240" w:after="80"/>
      </w:pPr>
      <w:r>
        <w:rPr>
          <w:rFonts w:ascii="Segoe UI Semibold" w:hAnsi="Segoe UI Semibold"/>
          <w:b/>
          <w:color w:val="0080CC"/>
          <w:sz w:val="23"/>
        </w:rPr>
        <w:t>3.3. Meydan Detay ve Gündem Portalı (MeydanDetail)</w:t>
      </w:r>
    </w:p>
    <w:p>
      <w:pPr>
        <w:spacing w:before="40" w:after="60" w:line="276" w:lineRule="auto"/>
      </w:pPr>
      <w:r>
        <w:rPr>
          <w:rFonts w:ascii="Segoe UI" w:hAnsi="Segoe UI"/>
          <w:color w:val="334155"/>
          <w:sz w:val="20"/>
        </w:rPr>
        <w:t>Her meydan için özel hazırlanan detay sayfasında:</w:t>
      </w:r>
    </w:p>
    <w:p>
      <w:pPr>
        <w:spacing w:before="40" w:after="60" w:line="276" w:lineRule="auto"/>
        <w:ind w:left="360"/>
      </w:pPr>
      <w:r>
        <w:rPr>
          <w:rFonts w:ascii="Segoe UI" w:hAnsi="Segoe UI"/>
          <w:color w:val="0080CC"/>
          <w:sz w:val="19"/>
        </w:rPr>
        <w:t xml:space="preserve">▪  </w:t>
      </w:r>
      <w:r>
        <w:rPr>
          <w:rFonts w:ascii="Segoe UI" w:hAnsi="Segoe UI"/>
          <w:color w:val="334155"/>
          <w:sz w:val="20"/>
        </w:rPr>
        <w:t>Canlı Hava Durumu: OpenWeather entegrasyonuyla sıcaklık, nem, rüzgar ve saatlik yağış tahmini.</w:t>
      </w:r>
    </w:p>
    <w:p>
      <w:pPr>
        <w:spacing w:before="40" w:after="60" w:line="276" w:lineRule="auto"/>
        <w:ind w:left="360"/>
      </w:pPr>
      <w:r>
        <w:rPr>
          <w:rFonts w:ascii="Segoe UI" w:hAnsi="Segoe UI"/>
          <w:color w:val="0080CC"/>
          <w:sz w:val="19"/>
        </w:rPr>
        <w:t xml:space="preserve">▪  </w:t>
      </w:r>
      <w:r>
        <w:rPr>
          <w:rFonts w:ascii="Segoe UI" w:hAnsi="Segoe UI"/>
          <w:color w:val="334155"/>
          <w:sz w:val="20"/>
        </w:rPr>
        <w:t>Günlük Vardiya Listesi: Meydanda o gün nöbetçi personeller, çalışma saatleri ve iletişim bilgileri.</w:t>
      </w:r>
    </w:p>
    <w:p>
      <w:pPr>
        <w:spacing w:before="40" w:after="60" w:line="276" w:lineRule="auto"/>
        <w:ind w:left="360"/>
      </w:pPr>
      <w:r>
        <w:rPr>
          <w:rFonts w:ascii="Segoe UI" w:hAnsi="Segoe UI"/>
          <w:color w:val="0080CC"/>
          <w:sz w:val="19"/>
        </w:rPr>
        <w:t xml:space="preserve">▪  </w:t>
      </w:r>
      <w:r>
        <w:rPr>
          <w:rFonts w:ascii="Segoe UI" w:hAnsi="Segoe UI"/>
          <w:color w:val="334155"/>
          <w:sz w:val="20"/>
        </w:rPr>
        <w:t>Başvuru Analizi: Kategori filtresi, aylık başvuru trendi (LineChart), konu dağılımı (BarChart) ve açık kayıt yaş analizi.</w:t>
      </w:r>
    </w:p>
    <w:p>
      <w:pPr>
        <w:spacing w:before="40" w:after="60" w:line="276" w:lineRule="auto"/>
        <w:ind w:left="360"/>
      </w:pPr>
      <w:r>
        <w:rPr>
          <w:rFonts w:ascii="Segoe UI" w:hAnsi="Segoe UI"/>
          <w:color w:val="0080CC"/>
          <w:sz w:val="19"/>
        </w:rPr>
        <w:t xml:space="preserve">▪  </w:t>
      </w:r>
      <w:r>
        <w:rPr>
          <w:rFonts w:ascii="Segoe UI" w:hAnsi="Segoe UI"/>
          <w:color w:val="334155"/>
          <w:sz w:val="20"/>
        </w:rPr>
        <w:t>Meydan Okuma Notları: Sahadan gelen operasyonel durum notları ve arşiv kayıtları.</w:t>
      </w:r>
    </w:p>
    <w:p>
      <w:pPr>
        <w:keepNext/>
        <w:spacing w:before="240" w:after="80"/>
      </w:pPr>
      <w:r>
        <w:rPr>
          <w:rFonts w:ascii="Segoe UI Semibold" w:hAnsi="Segoe UI Semibold"/>
          <w:b/>
          <w:color w:val="0080CC"/>
          <w:sz w:val="23"/>
        </w:rPr>
        <w:t>3.4. Personel Performans ve Görev Dağılımı (PersonelDetail)</w:t>
      </w:r>
    </w:p>
    <w:p>
      <w:pPr>
        <w:spacing w:before="40" w:after="60" w:line="276" w:lineRule="auto"/>
      </w:pPr>
      <w:r>
        <w:rPr>
          <w:rFonts w:ascii="Segoe UI" w:hAnsi="Segoe UI"/>
          <w:color w:val="334155"/>
          <w:sz w:val="20"/>
        </w:rPr>
        <w:t>Personel bazlı sayfada; personelin hangi meydanlarda kaç gün görev yaptığı (PieChart), toplam nöbet gün sayısı, izin geçmişi ve sahada oluşturduğu çözüm kayıtlarının dönemsel istatistikleri sunulur.</w:t>
      </w:r>
    </w:p>
    <w:p>
      <w:pPr>
        <w:keepNext/>
        <w:spacing w:before="240" w:after="80"/>
      </w:pPr>
      <w:r>
        <w:rPr>
          <w:rFonts w:ascii="Segoe UI Semibold" w:hAnsi="Segoe UI Semibold"/>
          <w:b/>
          <w:color w:val="0080CC"/>
          <w:sz w:val="23"/>
        </w:rPr>
        <w:t>3.5. Başvuru Normalizasyonu ve NLP Kategorilendirme</w:t>
      </w:r>
    </w:p>
    <w:p>
      <w:pPr>
        <w:spacing w:before="40" w:after="60" w:line="276" w:lineRule="auto"/>
      </w:pPr>
      <w:r>
        <w:rPr>
          <w:rFonts w:ascii="Segoe UI" w:hAnsi="Segoe UI"/>
          <w:color w:val="334155"/>
          <w:sz w:val="20"/>
        </w:rPr>
        <w:t>12.094 adet İBB Beyazmasa / Saha başvurusu; 'BAKIM ONARIM', 'AYDINLATMA', 'PEYZAJ VE YEŞİL ALAN', 'ZABITA VE ASAYİŞ', 'ULAŞIM' gibi 11 ana standart kategoriye otomatik eşleştirilmiş ve güvenilirlik puanı (0.00 - 1.00) ile etiketlenmiştir.</w:t>
      </w:r>
    </w:p>
    <w:p>
      <w:pPr>
        <w:keepNext/>
        <w:spacing w:before="240" w:after="80"/>
      </w:pPr>
      <w:r>
        <w:rPr>
          <w:rFonts w:ascii="Segoe UI Semibold" w:hAnsi="Segoe UI Semibold"/>
          <w:b/>
          <w:color w:val="0080CC"/>
          <w:sz w:val="23"/>
        </w:rPr>
        <w:t>3.6. Excel İçe Aktarma &amp; Veri Yönetim Sihirbazı</w:t>
      </w:r>
    </w:p>
    <w:p>
      <w:pPr>
        <w:spacing w:before="40" w:after="60" w:line="276" w:lineRule="auto"/>
      </w:pPr>
      <w:r>
        <w:rPr>
          <w:rFonts w:ascii="Segoe UI" w:hAnsi="Segoe UI"/>
          <w:color w:val="334155"/>
          <w:sz w:val="20"/>
        </w:rPr>
        <w:t>Yöneticiler yeni ayın vardiya çizelgelerini, personel izin listelerini veya kronik sorun listelerini doğrudan panel üzerinden sürükle-bırak yöntemiyle yükleyebilir. Sistem hatalı satırları ayıklar ve onay sonrası Firestore'a yazar.</w:t>
      </w:r>
    </w:p>
    <w:p>
      <w:pPr>
        <w:keepNext/>
        <w:spacing w:before="320" w:after="120"/>
      </w:pPr>
      <w:r>
        <w:rPr>
          <w:rFonts w:ascii="Segoe UI Semibold" w:hAnsi="Segoe UI Semibold"/>
          <w:b/>
          <w:color w:val="00498E"/>
          <w:sz w:val="28"/>
        </w:rPr>
        <w:t>4. Firestore Veritabanı Şeması ve Koleksiyonlar</w:t>
      </w:r>
    </w:p>
    <w:p>
      <w:pPr>
        <w:spacing w:before="40" w:after="60" w:line="276" w:lineRule="auto"/>
      </w:pPr>
      <w:r>
        <w:rPr>
          <w:rFonts w:ascii="Segoe UI" w:hAnsi="Segoe UI"/>
          <w:color w:val="334155"/>
          <w:sz w:val="20"/>
        </w:rPr>
        <w:t>Sistem NoSQL yapıda tasarlanmış olup koleksiyon mimarisi aşağıdaki gibidir:</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16"/>
        <w:gridCol w:w="3216"/>
        <w:gridCol w:w="3216"/>
      </w:tblGrid>
      <w:tr>
        <w:tc>
          <w:tcPr>
            <w:tcW w:type="dxa" w:w="2592"/>
            <w:shd w:fill="00498E"/>
            <w:tcMar>
              <w:top w:w="100" w:type="dxa"/>
              <w:bottom w:w="100" w:type="dxa"/>
              <w:left w:w="100" w:type="dxa"/>
              <w:right w:w="100" w:type="dxa"/>
            </w:tcMar>
          </w:tcPr>
          <w:p>
            <w:pPr>
              <w:jc w:val="left"/>
            </w:pPr>
            <w:r>
              <w:rPr>
                <w:rFonts w:ascii="Segoe UI" w:hAnsi="Segoe UI"/>
                <w:b/>
                <w:color w:val="FFFFFF"/>
                <w:sz w:val="19"/>
              </w:rPr>
              <w:t>Koleksiyon Adı</w:t>
            </w:r>
          </w:p>
        </w:tc>
        <w:tc>
          <w:tcPr>
            <w:tcW w:type="dxa" w:w="3168"/>
            <w:shd w:fill="00498E"/>
            <w:tcMar>
              <w:top w:w="100" w:type="dxa"/>
              <w:bottom w:w="100" w:type="dxa"/>
              <w:left w:w="100" w:type="dxa"/>
              <w:right w:w="100" w:type="dxa"/>
            </w:tcMar>
          </w:tcPr>
          <w:p>
            <w:pPr>
              <w:jc w:val="left"/>
            </w:pPr>
            <w:r>
              <w:rPr>
                <w:rFonts w:ascii="Segoe UI" w:hAnsi="Segoe UI"/>
                <w:b/>
                <w:color w:val="FFFFFF"/>
                <w:sz w:val="19"/>
              </w:rPr>
              <w:t>Kullanım Amacı</w:t>
            </w:r>
          </w:p>
        </w:tc>
        <w:tc>
          <w:tcPr>
            <w:tcW w:type="dxa" w:w="3600"/>
            <w:shd w:fill="00498E"/>
            <w:tcMar>
              <w:top w:w="100" w:type="dxa"/>
              <w:bottom w:w="100" w:type="dxa"/>
              <w:left w:w="100" w:type="dxa"/>
              <w:right w:w="100" w:type="dxa"/>
            </w:tcMar>
          </w:tcPr>
          <w:p>
            <w:pPr>
              <w:jc w:val="left"/>
            </w:pPr>
            <w:r>
              <w:rPr>
                <w:rFonts w:ascii="Segoe UI" w:hAnsi="Segoe UI"/>
                <w:b/>
                <w:color w:val="FFFFFF"/>
                <w:sz w:val="19"/>
              </w:rPr>
              <w:t>Örnek Veri Alanları</w:t>
            </w:r>
          </w:p>
        </w:tc>
      </w:tr>
      <w:tr>
        <w:tc>
          <w:tcPr>
            <w:tcW w:type="dxa" w:w="2592"/>
            <w:shd w:fill="F8FAFC"/>
            <w:tcMar>
              <w:top w:w="80" w:type="dxa"/>
              <w:bottom w:w="80" w:type="dxa"/>
              <w:left w:w="100" w:type="dxa"/>
              <w:right w:w="100" w:type="dxa"/>
            </w:tcMar>
          </w:tcPr>
          <w:p>
            <w:r>
              <w:rPr>
                <w:rFonts w:ascii="Segoe UI" w:hAnsi="Segoe UI"/>
                <w:b/>
                <w:color w:val="00498E"/>
                <w:sz w:val="17"/>
              </w:rPr>
              <w:t>meydanlar</w:t>
            </w:r>
          </w:p>
        </w:tc>
        <w:tc>
          <w:tcPr>
            <w:tcW w:type="dxa" w:w="3168"/>
            <w:shd w:fill="F8FAFC"/>
            <w:tcMar>
              <w:top w:w="80" w:type="dxa"/>
              <w:bottom w:w="80" w:type="dxa"/>
              <w:left w:w="100" w:type="dxa"/>
              <w:right w:w="100" w:type="dxa"/>
            </w:tcMar>
          </w:tcPr>
          <w:p>
            <w:r>
              <w:rPr>
                <w:rFonts w:ascii="Segoe UI" w:hAnsi="Segoe UI"/>
                <w:color w:val="334155"/>
                <w:sz w:val="17"/>
              </w:rPr>
              <w:t>39 İlçe / Meydan ana tanım kartları</w:t>
            </w:r>
          </w:p>
        </w:tc>
        <w:tc>
          <w:tcPr>
            <w:tcW w:type="dxa" w:w="3600"/>
            <w:shd w:fill="F8FAFC"/>
            <w:tcMar>
              <w:top w:w="80" w:type="dxa"/>
              <w:bottom w:w="80" w:type="dxa"/>
              <w:left w:w="100" w:type="dxa"/>
              <w:right w:w="100" w:type="dxa"/>
            </w:tcMar>
          </w:tcPr>
          <w:p>
            <w:r>
              <w:rPr>
                <w:rFonts w:ascii="Segoe UI" w:hAnsi="Segoe UI"/>
                <w:color w:val="334155"/>
                <w:sz w:val="17"/>
              </w:rPr>
              <w:t>id, isim, tamAd, ilce, lat, lon, aktif</w:t>
            </w:r>
          </w:p>
        </w:tc>
      </w:tr>
      <w:tr>
        <w:tc>
          <w:tcPr>
            <w:tcW w:type="dxa" w:w="2592"/>
            <w:shd w:fill="FFFFFF"/>
            <w:tcMar>
              <w:top w:w="80" w:type="dxa"/>
              <w:bottom w:w="80" w:type="dxa"/>
              <w:left w:w="100" w:type="dxa"/>
              <w:right w:w="100" w:type="dxa"/>
            </w:tcMar>
          </w:tcPr>
          <w:p>
            <w:r>
              <w:rPr>
                <w:rFonts w:ascii="Segoe UI" w:hAnsi="Segoe UI"/>
                <w:b/>
                <w:color w:val="00498E"/>
                <w:sz w:val="17"/>
              </w:rPr>
              <w:t>vardiyalar</w:t>
            </w:r>
          </w:p>
        </w:tc>
        <w:tc>
          <w:tcPr>
            <w:tcW w:type="dxa" w:w="3168"/>
            <w:shd w:fill="FFFFFF"/>
            <w:tcMar>
              <w:top w:w="80" w:type="dxa"/>
              <w:bottom w:w="80" w:type="dxa"/>
              <w:left w:w="100" w:type="dxa"/>
              <w:right w:w="100" w:type="dxa"/>
            </w:tcMar>
          </w:tcPr>
          <w:p>
            <w:r>
              <w:rPr>
                <w:rFonts w:ascii="Segoe UI" w:hAnsi="Segoe UI"/>
                <w:color w:val="334155"/>
                <w:sz w:val="17"/>
              </w:rPr>
              <w:t>Günlük &amp; aylık personel çalışma kayıtları</w:t>
            </w:r>
          </w:p>
        </w:tc>
        <w:tc>
          <w:tcPr>
            <w:tcW w:type="dxa" w:w="3600"/>
            <w:shd w:fill="FFFFFF"/>
            <w:tcMar>
              <w:top w:w="80" w:type="dxa"/>
              <w:bottom w:w="80" w:type="dxa"/>
              <w:left w:w="100" w:type="dxa"/>
              <w:right w:w="100" w:type="dxa"/>
            </w:tcMar>
          </w:tcPr>
          <w:p>
            <w:r>
              <w:rPr>
                <w:rFonts w:ascii="Segoe UI" w:hAnsi="Segoe UI"/>
                <w:color w:val="334155"/>
                <w:sz w:val="17"/>
              </w:rPr>
              <w:t>personelAdi, meydanId, tarih, saatAraligi, vardiyaTipi</w:t>
            </w:r>
          </w:p>
        </w:tc>
      </w:tr>
      <w:tr>
        <w:tc>
          <w:tcPr>
            <w:tcW w:type="dxa" w:w="2592"/>
            <w:shd w:fill="F8FAFC"/>
            <w:tcMar>
              <w:top w:w="80" w:type="dxa"/>
              <w:bottom w:w="80" w:type="dxa"/>
              <w:left w:w="100" w:type="dxa"/>
              <w:right w:w="100" w:type="dxa"/>
            </w:tcMar>
          </w:tcPr>
          <w:p>
            <w:r>
              <w:rPr>
                <w:rFonts w:ascii="Segoe UI" w:hAnsi="Segoe UI"/>
                <w:b/>
                <w:color w:val="00498E"/>
                <w:sz w:val="17"/>
              </w:rPr>
              <w:t>meydanBasvurulari</w:t>
            </w:r>
          </w:p>
        </w:tc>
        <w:tc>
          <w:tcPr>
            <w:tcW w:type="dxa" w:w="3168"/>
            <w:shd w:fill="F8FAFC"/>
            <w:tcMar>
              <w:top w:w="80" w:type="dxa"/>
              <w:bottom w:w="80" w:type="dxa"/>
              <w:left w:w="100" w:type="dxa"/>
              <w:right w:w="100" w:type="dxa"/>
            </w:tcMar>
          </w:tcPr>
          <w:p>
            <w:r>
              <w:rPr>
                <w:rFonts w:ascii="Segoe UI" w:hAnsi="Segoe UI"/>
                <w:color w:val="334155"/>
                <w:sz w:val="17"/>
              </w:rPr>
              <w:t>12.094 adet vatandaş saha başvurusu</w:t>
            </w:r>
          </w:p>
        </w:tc>
        <w:tc>
          <w:tcPr>
            <w:tcW w:type="dxa" w:w="3600"/>
            <w:shd w:fill="F8FAFC"/>
            <w:tcMar>
              <w:top w:w="80" w:type="dxa"/>
              <w:bottom w:w="80" w:type="dxa"/>
              <w:left w:w="100" w:type="dxa"/>
              <w:right w:w="100" w:type="dxa"/>
            </w:tcMar>
          </w:tcPr>
          <w:p>
            <w:r>
              <w:rPr>
                <w:rFonts w:ascii="Segoe UI" w:hAnsi="Segoe UI"/>
                <w:color w:val="334155"/>
                <w:sz w:val="17"/>
              </w:rPr>
              <w:t>basvuruNo, meydanId, category, durum, konu, tarih</w:t>
            </w:r>
          </w:p>
        </w:tc>
      </w:tr>
      <w:tr>
        <w:tc>
          <w:tcPr>
            <w:tcW w:type="dxa" w:w="2592"/>
            <w:shd w:fill="FFFFFF"/>
            <w:tcMar>
              <w:top w:w="80" w:type="dxa"/>
              <w:bottom w:w="80" w:type="dxa"/>
              <w:left w:w="100" w:type="dxa"/>
              <w:right w:w="100" w:type="dxa"/>
            </w:tcMar>
          </w:tcPr>
          <w:p>
            <w:r>
              <w:rPr>
                <w:rFonts w:ascii="Segoe UI" w:hAnsi="Segoe UI"/>
                <w:b/>
                <w:color w:val="00498E"/>
                <w:sz w:val="17"/>
              </w:rPr>
              <w:t>meydanBasvuruStats</w:t>
            </w:r>
          </w:p>
        </w:tc>
        <w:tc>
          <w:tcPr>
            <w:tcW w:type="dxa" w:w="3168"/>
            <w:shd w:fill="FFFFFF"/>
            <w:tcMar>
              <w:top w:w="80" w:type="dxa"/>
              <w:bottom w:w="80" w:type="dxa"/>
              <w:left w:w="100" w:type="dxa"/>
              <w:right w:w="100" w:type="dxa"/>
            </w:tcMar>
          </w:tcPr>
          <w:p>
            <w:r>
              <w:rPr>
                <w:rFonts w:ascii="Segoe UI" w:hAnsi="Segoe UI"/>
                <w:color w:val="334155"/>
                <w:sz w:val="17"/>
              </w:rPr>
              <w:t>Meydan başına önceden hesaplanan özetler</w:t>
            </w:r>
          </w:p>
        </w:tc>
        <w:tc>
          <w:tcPr>
            <w:tcW w:type="dxa" w:w="3600"/>
            <w:shd w:fill="FFFFFF"/>
            <w:tcMar>
              <w:top w:w="80" w:type="dxa"/>
              <w:bottom w:w="80" w:type="dxa"/>
              <w:left w:w="100" w:type="dxa"/>
              <w:right w:w="100" w:type="dxa"/>
            </w:tcMar>
          </w:tcPr>
          <w:p>
            <w:r>
              <w:rPr>
                <w:rFonts w:ascii="Segoe UI" w:hAnsi="Segoe UI"/>
                <w:color w:val="334155"/>
                <w:sz w:val="17"/>
              </w:rPr>
              <w:t>toplamBasvuru, durumDagilimi, categoryDagilimi, aylikDagilim</w:t>
            </w:r>
          </w:p>
        </w:tc>
      </w:tr>
      <w:tr>
        <w:tc>
          <w:tcPr>
            <w:tcW w:type="dxa" w:w="2592"/>
            <w:shd w:fill="F8FAFC"/>
            <w:tcMar>
              <w:top w:w="80" w:type="dxa"/>
              <w:bottom w:w="80" w:type="dxa"/>
              <w:left w:w="100" w:type="dxa"/>
              <w:right w:w="100" w:type="dxa"/>
            </w:tcMar>
          </w:tcPr>
          <w:p>
            <w:r>
              <w:rPr>
                <w:rFonts w:ascii="Segoe UI" w:hAnsi="Segoe UI"/>
                <w:b/>
                <w:color w:val="00498E"/>
                <w:sz w:val="17"/>
              </w:rPr>
              <w:t>meydanFaaliyetRaporlari</w:t>
            </w:r>
          </w:p>
        </w:tc>
        <w:tc>
          <w:tcPr>
            <w:tcW w:type="dxa" w:w="3168"/>
            <w:shd w:fill="F8FAFC"/>
            <w:tcMar>
              <w:top w:w="80" w:type="dxa"/>
              <w:bottom w:w="80" w:type="dxa"/>
              <w:left w:w="100" w:type="dxa"/>
              <w:right w:w="100" w:type="dxa"/>
            </w:tcMar>
          </w:tcPr>
          <w:p>
            <w:r>
              <w:rPr>
                <w:rFonts w:ascii="Segoe UI" w:hAnsi="Segoe UI"/>
                <w:color w:val="334155"/>
                <w:sz w:val="17"/>
              </w:rPr>
              <w:t>Aylık faaliyet raporu PDF ve chunkları</w:t>
            </w:r>
          </w:p>
        </w:tc>
        <w:tc>
          <w:tcPr>
            <w:tcW w:type="dxa" w:w="3600"/>
            <w:shd w:fill="F8FAFC"/>
            <w:tcMar>
              <w:top w:w="80" w:type="dxa"/>
              <w:bottom w:w="80" w:type="dxa"/>
              <w:left w:w="100" w:type="dxa"/>
              <w:right w:w="100" w:type="dxa"/>
            </w:tcMar>
          </w:tcPr>
          <w:p>
            <w:r>
              <w:rPr>
                <w:rFonts w:ascii="Segoe UI" w:hAnsi="Segoe UI"/>
                <w:color w:val="334155"/>
                <w:sz w:val="17"/>
              </w:rPr>
              <w:t>baslik, ay, yil, dosyaAdi, chunkCount, createdAt</w:t>
            </w:r>
          </w:p>
        </w:tc>
      </w:tr>
      <w:tr>
        <w:tc>
          <w:tcPr>
            <w:tcW w:type="dxa" w:w="2592"/>
            <w:shd w:fill="FFFFFF"/>
            <w:tcMar>
              <w:top w:w="80" w:type="dxa"/>
              <w:bottom w:w="80" w:type="dxa"/>
              <w:left w:w="100" w:type="dxa"/>
              <w:right w:w="100" w:type="dxa"/>
            </w:tcMar>
          </w:tcPr>
          <w:p>
            <w:r>
              <w:rPr>
                <w:rFonts w:ascii="Segoe UI" w:hAnsi="Segoe UI"/>
                <w:b/>
                <w:color w:val="00498E"/>
                <w:sz w:val="17"/>
              </w:rPr>
              <w:t>kronikSorunlar</w:t>
            </w:r>
          </w:p>
        </w:tc>
        <w:tc>
          <w:tcPr>
            <w:tcW w:type="dxa" w:w="3168"/>
            <w:shd w:fill="FFFFFF"/>
            <w:tcMar>
              <w:top w:w="80" w:type="dxa"/>
              <w:bottom w:w="80" w:type="dxa"/>
              <w:left w:w="100" w:type="dxa"/>
              <w:right w:w="100" w:type="dxa"/>
            </w:tcMar>
          </w:tcPr>
          <w:p>
            <w:r>
              <w:rPr>
                <w:rFonts w:ascii="Segoe UI" w:hAnsi="Segoe UI"/>
                <w:color w:val="334155"/>
                <w:sz w:val="17"/>
              </w:rPr>
              <w:t>Meydanlardaki süreğen altyapı/çevre sorunları</w:t>
            </w:r>
          </w:p>
        </w:tc>
        <w:tc>
          <w:tcPr>
            <w:tcW w:type="dxa" w:w="3600"/>
            <w:shd w:fill="FFFFFF"/>
            <w:tcMar>
              <w:top w:w="80" w:type="dxa"/>
              <w:bottom w:w="80" w:type="dxa"/>
              <w:left w:w="100" w:type="dxa"/>
              <w:right w:w="100" w:type="dxa"/>
            </w:tcMar>
          </w:tcPr>
          <w:p>
            <w:r>
              <w:rPr>
                <w:rFonts w:ascii="Segoe UI" w:hAnsi="Segoe UI"/>
                <w:color w:val="334155"/>
                <w:sz w:val="17"/>
              </w:rPr>
              <w:t>meydanId, baslik, oncelik, sorumluBirim, durum</w:t>
            </w:r>
          </w:p>
        </w:tc>
      </w:tr>
      <w:tr>
        <w:tc>
          <w:tcPr>
            <w:tcW w:type="dxa" w:w="2592"/>
            <w:shd w:fill="F8FAFC"/>
            <w:tcMar>
              <w:top w:w="80" w:type="dxa"/>
              <w:bottom w:w="80" w:type="dxa"/>
              <w:left w:w="100" w:type="dxa"/>
              <w:right w:w="100" w:type="dxa"/>
            </w:tcMar>
          </w:tcPr>
          <w:p>
            <w:r>
              <w:rPr>
                <w:rFonts w:ascii="Segoe UI" w:hAnsi="Segoe UI"/>
                <w:b/>
                <w:color w:val="00498E"/>
                <w:sz w:val="17"/>
              </w:rPr>
              <w:t>personelIzinleri</w:t>
            </w:r>
          </w:p>
        </w:tc>
        <w:tc>
          <w:tcPr>
            <w:tcW w:type="dxa" w:w="3168"/>
            <w:shd w:fill="F8FAFC"/>
            <w:tcMar>
              <w:top w:w="80" w:type="dxa"/>
              <w:bottom w:w="80" w:type="dxa"/>
              <w:left w:w="100" w:type="dxa"/>
              <w:right w:w="100" w:type="dxa"/>
            </w:tcMar>
          </w:tcPr>
          <w:p>
            <w:r>
              <w:rPr>
                <w:rFonts w:ascii="Segoe UI" w:hAnsi="Segoe UI"/>
                <w:color w:val="334155"/>
                <w:sz w:val="17"/>
              </w:rPr>
              <w:t>Personel yıllık ve mazeret izinleri</w:t>
            </w:r>
          </w:p>
        </w:tc>
        <w:tc>
          <w:tcPr>
            <w:tcW w:type="dxa" w:w="3600"/>
            <w:shd w:fill="F8FAFC"/>
            <w:tcMar>
              <w:top w:w="80" w:type="dxa"/>
              <w:bottom w:w="80" w:type="dxa"/>
              <w:left w:w="100" w:type="dxa"/>
              <w:right w:w="100" w:type="dxa"/>
            </w:tcMar>
          </w:tcPr>
          <w:p>
            <w:r>
              <w:rPr>
                <w:rFonts w:ascii="Segoe UI" w:hAnsi="Segoe UI"/>
                <w:color w:val="334155"/>
                <w:sz w:val="17"/>
              </w:rPr>
              <w:t>personelAdi, baslangicTarihi, bitisTarihi, izinTuru</w:t>
            </w:r>
          </w:p>
        </w:tc>
      </w:tr>
    </w:tbl>
    <w:p>
      <w:pPr>
        <w:spacing w:before="160" w:after="80"/>
      </w:pPr>
    </w:p>
    <w:p>
      <w:pPr>
        <w:keepNext/>
        <w:spacing w:before="320" w:after="120"/>
      </w:pPr>
      <w:r>
        <w:rPr>
          <w:rFonts w:ascii="Segoe UI Semibold" w:hAnsi="Segoe UI Semibold"/>
          <w:b/>
          <w:color w:val="00498E"/>
          <w:sz w:val="28"/>
        </w:rPr>
        <w:t>5. Veri Güvenliği, KVKK ve Gizlilik Standartları</w:t>
      </w:r>
    </w:p>
    <w:p>
      <w:pPr>
        <w:spacing w:before="40" w:after="60" w:line="276" w:lineRule="auto"/>
      </w:pPr>
      <w:r>
        <w:rPr>
          <w:rFonts w:ascii="Segoe UI" w:hAnsi="Segoe UI"/>
          <w:color w:val="334155"/>
          <w:sz w:val="20"/>
        </w:rPr>
        <w:t>Sistem üzerinde kamu verisinin gizliliği ve Kişisel Verilerin Korunması Kanunu (KVKK) gereksinimleri titizlikle uygulanmıştır:</w:t>
      </w:r>
    </w:p>
    <w:p>
      <w:pPr>
        <w:spacing w:before="40" w:after="60" w:line="276" w:lineRule="auto"/>
        <w:ind w:left="360"/>
      </w:pPr>
      <w:r>
        <w:rPr>
          <w:rFonts w:ascii="Segoe UI" w:hAnsi="Segoe UI"/>
          <w:color w:val="0080CC"/>
          <w:sz w:val="19"/>
        </w:rPr>
        <w:t xml:space="preserve">▪  </w:t>
      </w:r>
      <w:r>
        <w:rPr>
          <w:rFonts w:ascii="Segoe UI" w:hAnsi="Segoe UI"/>
          <w:b/>
          <w:color w:val="1E293B"/>
          <w:sz w:val="20"/>
        </w:rPr>
        <w:t xml:space="preserve">PII (Kişisel Veri) Arındırma: </w:t>
      </w:r>
      <w:r>
        <w:rPr>
          <w:rFonts w:ascii="Segoe UI" w:hAnsi="Segoe UI"/>
          <w:color w:val="334155"/>
          <w:sz w:val="20"/>
        </w:rPr>
        <w:t>Veritabanından ve Excel aktarımlarından personellere veya vatandaşlara ait T.C. Kimlik Numaraları ve özel telefon numaraları taranarak arındırılmış; anonim ve maskeli kimlik yapısına geçilmiştir.</w:t>
      </w:r>
    </w:p>
    <w:p>
      <w:pPr>
        <w:spacing w:before="40" w:after="60" w:line="276" w:lineRule="auto"/>
        <w:ind w:left="360"/>
      </w:pPr>
      <w:r>
        <w:rPr>
          <w:rFonts w:ascii="Segoe UI" w:hAnsi="Segoe UI"/>
          <w:color w:val="0080CC"/>
          <w:sz w:val="19"/>
        </w:rPr>
        <w:t xml:space="preserve">▪  </w:t>
      </w:r>
      <w:r>
        <w:rPr>
          <w:rFonts w:ascii="Segoe UI" w:hAnsi="Segoe UI"/>
          <w:b/>
          <w:color w:val="1E293B"/>
          <w:sz w:val="20"/>
        </w:rPr>
        <w:t xml:space="preserve">API Güvenlik Duvarı: </w:t>
      </w:r>
      <w:r>
        <w:rPr>
          <w:rFonts w:ascii="Segoe UI" w:hAnsi="Segoe UI"/>
          <w:color w:val="334155"/>
          <w:sz w:val="20"/>
        </w:rPr>
        <w:t>DeepSeek AI ve OpenWeather API anahtarları istemci (browser) tarafına sızdırılmaz. Tüm harici istekler backend proxy üzerinden izole şekilde yönetilir.</w:t>
      </w:r>
    </w:p>
    <w:p>
      <w:pPr>
        <w:spacing w:before="40" w:after="60" w:line="276" w:lineRule="auto"/>
        <w:ind w:left="360"/>
      </w:pPr>
      <w:r>
        <w:rPr>
          <w:rFonts w:ascii="Segoe UI" w:hAnsi="Segoe UI"/>
          <w:color w:val="0080CC"/>
          <w:sz w:val="19"/>
        </w:rPr>
        <w:t xml:space="preserve">▪  </w:t>
      </w:r>
      <w:r>
        <w:rPr>
          <w:rFonts w:ascii="Segoe UI" w:hAnsi="Segoe UI"/>
          <w:b/>
          <w:color w:val="1E293B"/>
          <w:sz w:val="20"/>
        </w:rPr>
        <w:t xml:space="preserve">Kural Tabanlı Veri Erişimi (Firestore Rules): </w:t>
      </w:r>
      <w:r>
        <w:rPr>
          <w:rFonts w:ascii="Segoe UI" w:hAnsi="Segoe UI"/>
          <w:color w:val="334155"/>
          <w:sz w:val="20"/>
        </w:rPr>
        <w:t>Firestore kuralları üzerinde yetkisiz belge silme veya yetkisiz veri manipülasyonunu engelleyen sıkı güvenlik politikaları uygulanmıştır.</w:t>
      </w:r>
    </w:p>
    <w:p>
      <w:pPr>
        <w:keepNext/>
        <w:spacing w:before="320" w:after="120"/>
      </w:pPr>
      <w:r>
        <w:rPr>
          <w:rFonts w:ascii="Segoe UI Semibold" w:hAnsi="Segoe UI Semibold"/>
          <w:b/>
          <w:color w:val="00498E"/>
          <w:sz w:val="28"/>
        </w:rPr>
        <w:t>6. Çalıştırma, Dağıtım ve Otomasyon Komutları</w:t>
      </w:r>
    </w:p>
    <w:p>
      <w:pPr>
        <w:spacing w:before="40" w:after="60" w:line="276" w:lineRule="auto"/>
      </w:pPr>
      <w:r>
        <w:rPr>
          <w:rFonts w:ascii="Segoe UI" w:hAnsi="Segoe UI"/>
          <w:color w:val="334155"/>
          <w:sz w:val="20"/>
        </w:rPr>
        <w:t>Sistemin geliştirme, veri aktarımı ve yayına alma aşamalarında kullanılan temel komutlar şunlardır:</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24"/>
        <w:gridCol w:w="4824"/>
      </w:tblGrid>
      <w:tr>
        <w:tc>
          <w:tcPr>
            <w:tcW w:type="dxa" w:w="3600"/>
            <w:shd w:fill="00498E"/>
            <w:tcMar>
              <w:top w:w="100" w:type="dxa"/>
              <w:bottom w:w="100" w:type="dxa"/>
              <w:left w:w="100" w:type="dxa"/>
              <w:right w:w="100" w:type="dxa"/>
            </w:tcMar>
          </w:tcPr>
          <w:p>
            <w:r>
              <w:rPr>
                <w:rFonts w:ascii="Segoe UI" w:hAnsi="Segoe UI"/>
                <w:b/>
                <w:color w:val="FFFFFF"/>
                <w:sz w:val="19"/>
              </w:rPr>
              <w:t>Komut</w:t>
            </w:r>
          </w:p>
        </w:tc>
        <w:tc>
          <w:tcPr>
            <w:tcW w:type="dxa" w:w="5760"/>
            <w:shd w:fill="00498E"/>
            <w:tcMar>
              <w:top w:w="100" w:type="dxa"/>
              <w:bottom w:w="100" w:type="dxa"/>
              <w:left w:w="100" w:type="dxa"/>
              <w:right w:w="100" w:type="dxa"/>
            </w:tcMar>
          </w:tcPr>
          <w:p>
            <w:r>
              <w:rPr>
                <w:rFonts w:ascii="Segoe UI" w:hAnsi="Segoe UI"/>
                <w:b/>
                <w:color w:val="FFFFFF"/>
                <w:sz w:val="19"/>
              </w:rPr>
              <w:t>İşlev ve Açıklama</w:t>
            </w:r>
          </w:p>
        </w:tc>
      </w:tr>
      <w:tr>
        <w:tc>
          <w:tcPr>
            <w:tcW w:type="dxa" w:w="3600"/>
            <w:shd w:fill="F8FAFC"/>
            <w:tcMar>
              <w:top w:w="80" w:type="dxa"/>
              <w:bottom w:w="80" w:type="dxa"/>
              <w:left w:w="100" w:type="dxa"/>
              <w:right w:w="100" w:type="dxa"/>
            </w:tcMar>
          </w:tcPr>
          <w:p>
            <w:r>
              <w:rPr>
                <w:rFonts w:ascii="Consolas" w:hAnsi="Consolas"/>
                <w:b/>
                <w:color w:val="00498E"/>
                <w:sz w:val="17"/>
              </w:rPr>
              <w:t>npm run dev:full</w:t>
            </w:r>
          </w:p>
        </w:tc>
        <w:tc>
          <w:tcPr>
            <w:tcW w:type="dxa" w:w="5760"/>
            <w:shd w:fill="F8FAFC"/>
            <w:tcMar>
              <w:top w:w="80" w:type="dxa"/>
              <w:bottom w:w="80" w:type="dxa"/>
              <w:left w:w="100" w:type="dxa"/>
              <w:right w:w="100" w:type="dxa"/>
            </w:tcMar>
          </w:tcPr>
          <w:p>
            <w:r>
              <w:rPr>
                <w:rFonts w:ascii="Segoe UI" w:hAnsi="Segoe UI"/>
                <w:color w:val="334155"/>
                <w:sz w:val="17"/>
              </w:rPr>
              <w:t>Önerilen: Frontend (:5173) ve AI/Hava Proxy (:8787) servislerini eş zamanlı başlatır.</w:t>
            </w:r>
          </w:p>
        </w:tc>
      </w:tr>
      <w:tr>
        <w:tc>
          <w:tcPr>
            <w:tcW w:type="dxa" w:w="3600"/>
            <w:shd w:fill="FFFFFF"/>
            <w:tcMar>
              <w:top w:w="80" w:type="dxa"/>
              <w:bottom w:w="80" w:type="dxa"/>
              <w:left w:w="100" w:type="dxa"/>
              <w:right w:w="100" w:type="dxa"/>
            </w:tcMar>
          </w:tcPr>
          <w:p>
            <w:r>
              <w:rPr>
                <w:rFonts w:ascii="Consolas" w:hAnsi="Consolas"/>
                <w:b/>
                <w:color w:val="00498E"/>
                <w:sz w:val="17"/>
              </w:rPr>
              <w:t>npm run dev</w:t>
            </w:r>
          </w:p>
        </w:tc>
        <w:tc>
          <w:tcPr>
            <w:tcW w:type="dxa" w:w="5760"/>
            <w:shd w:fill="FFFFFF"/>
            <w:tcMar>
              <w:top w:w="80" w:type="dxa"/>
              <w:bottom w:w="80" w:type="dxa"/>
              <w:left w:w="100" w:type="dxa"/>
              <w:right w:w="100" w:type="dxa"/>
            </w:tcMar>
          </w:tcPr>
          <w:p>
            <w:r>
              <w:rPr>
                <w:rFonts w:ascii="Segoe UI" w:hAnsi="Segoe UI"/>
                <w:color w:val="334155"/>
                <w:sz w:val="17"/>
              </w:rPr>
              <w:t>Sadece Vite React arayüz geliştirme sunucusunu başlatır.</w:t>
            </w:r>
          </w:p>
        </w:tc>
      </w:tr>
      <w:tr>
        <w:tc>
          <w:tcPr>
            <w:tcW w:type="dxa" w:w="3600"/>
            <w:shd w:fill="F8FAFC"/>
            <w:tcMar>
              <w:top w:w="80" w:type="dxa"/>
              <w:bottom w:w="80" w:type="dxa"/>
              <w:left w:w="100" w:type="dxa"/>
              <w:right w:w="100" w:type="dxa"/>
            </w:tcMar>
          </w:tcPr>
          <w:p>
            <w:r>
              <w:rPr>
                <w:rFonts w:ascii="Consolas" w:hAnsi="Consolas"/>
                <w:b/>
                <w:color w:val="00498E"/>
                <w:sz w:val="17"/>
              </w:rPr>
              <w:t>npm run proxy:ai</w:t>
            </w:r>
          </w:p>
        </w:tc>
        <w:tc>
          <w:tcPr>
            <w:tcW w:type="dxa" w:w="5760"/>
            <w:shd w:fill="F8FAFC"/>
            <w:tcMar>
              <w:top w:w="80" w:type="dxa"/>
              <w:bottom w:w="80" w:type="dxa"/>
              <w:left w:w="100" w:type="dxa"/>
              <w:right w:w="100" w:type="dxa"/>
            </w:tcMar>
          </w:tcPr>
          <w:p>
            <w:r>
              <w:rPr>
                <w:rFonts w:ascii="Segoe UI" w:hAnsi="Segoe UI"/>
                <w:color w:val="334155"/>
                <w:sz w:val="17"/>
              </w:rPr>
              <w:t>Sadece arka plan AI ve Weather proxy sunucusunu başlatır.</w:t>
            </w:r>
          </w:p>
        </w:tc>
      </w:tr>
      <w:tr>
        <w:tc>
          <w:tcPr>
            <w:tcW w:type="dxa" w:w="3600"/>
            <w:shd w:fill="FFFFFF"/>
            <w:tcMar>
              <w:top w:w="80" w:type="dxa"/>
              <w:bottom w:w="80" w:type="dxa"/>
              <w:left w:w="100" w:type="dxa"/>
              <w:right w:w="100" w:type="dxa"/>
            </w:tcMar>
          </w:tcPr>
          <w:p>
            <w:r>
              <w:rPr>
                <w:rFonts w:ascii="Consolas" w:hAnsi="Consolas"/>
                <w:b/>
                <w:color w:val="00498E"/>
                <w:sz w:val="17"/>
              </w:rPr>
              <w:t>npm run build</w:t>
            </w:r>
          </w:p>
        </w:tc>
        <w:tc>
          <w:tcPr>
            <w:tcW w:type="dxa" w:w="5760"/>
            <w:shd w:fill="FFFFFF"/>
            <w:tcMar>
              <w:top w:w="80" w:type="dxa"/>
              <w:bottom w:w="80" w:type="dxa"/>
              <w:left w:w="100" w:type="dxa"/>
              <w:right w:w="100" w:type="dxa"/>
            </w:tcMar>
          </w:tcPr>
          <w:p>
            <w:r>
              <w:rPr>
                <w:rFonts w:ascii="Segoe UI" w:hAnsi="Segoe UI"/>
                <w:color w:val="334155"/>
                <w:sz w:val="17"/>
              </w:rPr>
              <w:t>Canlı yayın (Production) paketini derler (dist/ klasörü).</w:t>
            </w:r>
          </w:p>
        </w:tc>
      </w:tr>
      <w:tr>
        <w:tc>
          <w:tcPr>
            <w:tcW w:type="dxa" w:w="3600"/>
            <w:shd w:fill="F8FAFC"/>
            <w:tcMar>
              <w:top w:w="80" w:type="dxa"/>
              <w:bottom w:w="80" w:type="dxa"/>
              <w:left w:w="100" w:type="dxa"/>
              <w:right w:w="100" w:type="dxa"/>
            </w:tcMar>
          </w:tcPr>
          <w:p>
            <w:r>
              <w:rPr>
                <w:rFonts w:ascii="Consolas" w:hAnsi="Consolas"/>
                <w:b/>
                <w:color w:val="00498E"/>
                <w:sz w:val="17"/>
              </w:rPr>
              <w:t>npm run import:basvurular:dry</w:t>
            </w:r>
          </w:p>
        </w:tc>
        <w:tc>
          <w:tcPr>
            <w:tcW w:type="dxa" w:w="5760"/>
            <w:shd w:fill="F8FAFC"/>
            <w:tcMar>
              <w:top w:w="80" w:type="dxa"/>
              <w:bottom w:w="80" w:type="dxa"/>
              <w:left w:w="100" w:type="dxa"/>
              <w:right w:w="100" w:type="dxa"/>
            </w:tcMar>
          </w:tcPr>
          <w:p>
            <w:r>
              <w:rPr>
                <w:rFonts w:ascii="Segoe UI" w:hAnsi="Segoe UI"/>
                <w:color w:val="334155"/>
                <w:sz w:val="17"/>
              </w:rPr>
              <w:t>12.094 başvuruyu veritabanına yazmadan doğrular (Dry-run simülasyonu).</w:t>
            </w:r>
          </w:p>
        </w:tc>
      </w:tr>
      <w:tr>
        <w:tc>
          <w:tcPr>
            <w:tcW w:type="dxa" w:w="3600"/>
            <w:shd w:fill="FFFFFF"/>
            <w:tcMar>
              <w:top w:w="80" w:type="dxa"/>
              <w:bottom w:w="80" w:type="dxa"/>
              <w:left w:w="100" w:type="dxa"/>
              <w:right w:w="100" w:type="dxa"/>
            </w:tcMar>
          </w:tcPr>
          <w:p>
            <w:r>
              <w:rPr>
                <w:rFonts w:ascii="Consolas" w:hAnsi="Consolas"/>
                <w:b/>
                <w:color w:val="00498E"/>
                <w:sz w:val="17"/>
              </w:rPr>
              <w:t>npm run import:basvurular</w:t>
            </w:r>
          </w:p>
        </w:tc>
        <w:tc>
          <w:tcPr>
            <w:tcW w:type="dxa" w:w="5760"/>
            <w:shd w:fill="FFFFFF"/>
            <w:tcMar>
              <w:top w:w="80" w:type="dxa"/>
              <w:bottom w:w="80" w:type="dxa"/>
              <w:left w:w="100" w:type="dxa"/>
              <w:right w:w="100" w:type="dxa"/>
            </w:tcMar>
          </w:tcPr>
          <w:p>
            <w:r>
              <w:rPr>
                <w:rFonts w:ascii="Segoe UI" w:hAnsi="Segoe UI"/>
                <w:color w:val="334155"/>
                <w:sz w:val="17"/>
              </w:rPr>
              <w:t>Excel başvuru verilerini normalize edip Firestore'a batch olarak yazar.</w:t>
            </w:r>
          </w:p>
        </w:tc>
      </w:tr>
    </w:tbl>
    <w:p>
      <w:pPr>
        <w:spacing w:before="160" w:after="80"/>
      </w:pPr>
    </w:p>
    <w:p>
      <w:pPr>
        <w:keepNext/>
        <w:spacing w:before="320" w:after="120"/>
      </w:pPr>
      <w:r>
        <w:rPr>
          <w:rFonts w:ascii="Segoe UI Semibold" w:hAnsi="Segoe UI Semibold"/>
          <w:b/>
          <w:color w:val="00498E"/>
          <w:sz w:val="28"/>
        </w:rPr>
        <w:t>7. Sonuç ve Önerilen Sonraki Adımlar</w:t>
      </w:r>
    </w:p>
    <w:p>
      <w:pPr>
        <w:spacing w:before="40" w:after="60" w:line="276" w:lineRule="auto"/>
      </w:pPr>
      <w:r>
        <w:rPr>
          <w:rFonts w:ascii="Segoe UI" w:hAnsi="Segoe UI"/>
          <w:color w:val="334155"/>
          <w:sz w:val="20"/>
        </w:rPr>
        <w:t>Saha Yönetim Paneli (SYP), İstanbul genelindeki meydan yönetimini modern bir kurumsal zekâ platformuna dönüştürmüştür. Sistemin gelecekteki operasyonel kabiliyetini daha da artırmak adına şu geliştirmeler önerilmektedir:</w:t>
      </w:r>
    </w:p>
    <w:p>
      <w:pPr>
        <w:spacing w:before="40" w:after="60" w:line="276" w:lineRule="auto"/>
        <w:ind w:left="360"/>
      </w:pPr>
      <w:r>
        <w:rPr>
          <w:rFonts w:ascii="Segoe UI" w:hAnsi="Segoe UI"/>
          <w:color w:val="0080CC"/>
          <w:sz w:val="19"/>
        </w:rPr>
        <w:t xml:space="preserve">▪  </w:t>
      </w:r>
      <w:r>
        <w:rPr>
          <w:rFonts w:ascii="Segoe UI" w:hAnsi="Segoe UI"/>
          <w:b/>
          <w:color w:val="1E293B"/>
          <w:sz w:val="20"/>
        </w:rPr>
        <w:t xml:space="preserve">1. İBB Kurumsal Kimlik Entegrasyonu (SSO): </w:t>
      </w:r>
      <w:r>
        <w:rPr>
          <w:rFonts w:ascii="Segoe UI" w:hAnsi="Segoe UI"/>
          <w:color w:val="334155"/>
          <w:sz w:val="20"/>
        </w:rPr>
        <w:t>İBB Active Directory / LDAP entegrasyonu ile rol bazlı yetkilendirme (Yönetici, Koordinatör, Saha Şefi, Saha Personeli).</w:t>
      </w:r>
    </w:p>
    <w:p>
      <w:pPr>
        <w:spacing w:before="40" w:after="60" w:line="276" w:lineRule="auto"/>
        <w:ind w:left="360"/>
      </w:pPr>
      <w:r>
        <w:rPr>
          <w:rFonts w:ascii="Segoe UI" w:hAnsi="Segoe UI"/>
          <w:color w:val="0080CC"/>
          <w:sz w:val="19"/>
        </w:rPr>
        <w:t xml:space="preserve">▪  </w:t>
      </w:r>
      <w:r>
        <w:rPr>
          <w:rFonts w:ascii="Segoe UI" w:hAnsi="Segoe UI"/>
          <w:b/>
          <w:color w:val="1E293B"/>
          <w:sz w:val="20"/>
        </w:rPr>
        <w:t xml:space="preserve">2. Saha Mobil Uygulaması (PWA): </w:t>
      </w:r>
      <w:r>
        <w:rPr>
          <w:rFonts w:ascii="Segoe UI" w:hAnsi="Segoe UI"/>
          <w:color w:val="334155"/>
          <w:sz w:val="20"/>
        </w:rPr>
        <w:t>Personelin sahadayken cep telefonundan fotoğraf ve anlık durum notu yükleyebileceği optimize mobil saha arayüzü.</w:t>
      </w:r>
    </w:p>
    <w:p>
      <w:pPr>
        <w:spacing w:before="40" w:after="60" w:line="276" w:lineRule="auto"/>
        <w:ind w:left="360"/>
      </w:pPr>
      <w:r>
        <w:rPr>
          <w:rFonts w:ascii="Segoe UI" w:hAnsi="Segoe UI"/>
          <w:color w:val="0080CC"/>
          <w:sz w:val="19"/>
        </w:rPr>
        <w:t xml:space="preserve">▪  </w:t>
      </w:r>
      <w:r>
        <w:rPr>
          <w:rFonts w:ascii="Segoe UI" w:hAnsi="Segoe UI"/>
          <w:b/>
          <w:color w:val="1E293B"/>
          <w:sz w:val="20"/>
        </w:rPr>
        <w:t xml:space="preserve">3. Anlık Push ve Alarm Sistemi: </w:t>
      </w:r>
      <w:r>
        <w:rPr>
          <w:rFonts w:ascii="Segoe UI" w:hAnsi="Segoe UI"/>
          <w:color w:val="334155"/>
          <w:sz w:val="20"/>
        </w:rPr>
        <w:t>Aşırı yağış/fırtına uyarılarında veya kritik başvuru artışlarında sahadaki personele ve amirlere anlık SMS / WhatsApp / Push bildirim iletimi.</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İBB Meydan Yönetimi — Saha Yönetim Portalı (SYP) | Bilgi Notu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