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Republic of the Philippines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Regional Alternative Child Care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MIMAROPA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8"/>
          <w:szCs w:val="18"/>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CHECKLIST (2 sets</w:t>
      </w:r>
      <w:r w:rsidDel="00000000" w:rsidR="00000000" w:rsidRPr="00000000">
        <w:rPr>
          <w:rFonts w:ascii="Garamond" w:cs="Garamond" w:eastAsia="Garamond" w:hAnsi="Garamond"/>
          <w:b w:val="1"/>
          <w:sz w:val="18"/>
          <w:szCs w:val="18"/>
          <w:rtl w:val="0"/>
        </w:rPr>
        <w:t xml:space="preserve">: 1 original and 1 photocopy)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RELATIVE ADOPTION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ADOPTION OF OWN NON-MARITAL CHILD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Name of Petitioner/s: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_____________________________</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   Age: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______________________________________________________________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Name of Adoptee: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________________________________  </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Age: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______________________________________________________________</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4080"/>
        <w:gridCol w:w="1890"/>
        <w:gridCol w:w="1050"/>
        <w:gridCol w:w="1200"/>
        <w:tblGridChange w:id="0">
          <w:tblGrid>
            <w:gridCol w:w="825"/>
            <w:gridCol w:w="4080"/>
            <w:gridCol w:w="1890"/>
            <w:gridCol w:w="1050"/>
            <w:gridCol w:w="1200"/>
          </w:tblGrid>
        </w:tblGridChange>
      </w:tblGrid>
      <w:tr>
        <w:trPr>
          <w:cantSplit w:val="0"/>
          <w:trHeight w:val="370" w:hRule="atLeast"/>
          <w:tblHeader w:val="0"/>
        </w:trPr>
        <w:tc>
          <w:tcPr>
            <w:gridSpan w:val="2"/>
          </w:tcPr>
          <w:p w:rsidR="00000000" w:rsidDel="00000000" w:rsidP="00000000" w:rsidRDefault="00000000" w:rsidRPr="00000000" w14:paraId="00000013">
            <w:pPr>
              <w:spacing w:after="0" w:line="240" w:lineRule="auto"/>
              <w:ind w:left="63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Supporting Documents</w:t>
            </w:r>
          </w:p>
        </w:tc>
        <w:tc>
          <w:tcPr/>
          <w:p w:rsidR="00000000" w:rsidDel="00000000" w:rsidP="00000000" w:rsidRDefault="00000000" w:rsidRPr="00000000" w14:paraId="00000015">
            <w:pPr>
              <w:spacing w:after="0" w:line="240" w:lineRule="auto"/>
              <w:ind w:left="0" w:right="-45"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Where to Secure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Remarks</w:t>
            </w:r>
          </w:p>
        </w:tc>
      </w:tr>
      <w:tr>
        <w:trPr>
          <w:cantSplit w:val="0"/>
          <w:trHeight w:val="253" w:hRule="atLeast"/>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Notarized Petition with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Certificate of Authority for Notarial Act (CANA) and Valid ID</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Regional Trial Court</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Social Case Study Report prepared by an adoption social worker</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Local Social Welfare and Development Office</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birth record of the Prospective Adoptive Parent/s</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birth record of the child </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marriage certificate of the adopters / CENOMAR / </w:t>
            </w:r>
            <w:r w:rsidDel="00000000" w:rsidR="00000000" w:rsidRPr="00000000">
              <w:rPr>
                <w:rFonts w:ascii="Garamond" w:cs="Garamond" w:eastAsia="Garamond" w:hAnsi="Garamond"/>
                <w:rtl w:val="0"/>
              </w:rPr>
              <w:t xml:space="preserve">Divorce</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 Papers with court decision</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72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rtl w:val="0"/>
              </w:rPr>
              <w:t xml:space="preserve">PSA copy of the Death Certificate of the child’s biological parents, if applicable</w:t>
            </w:r>
            <w:r w:rsidDel="00000000" w:rsidR="00000000" w:rsidRPr="00000000">
              <w:rPr>
                <w:rtl w:val="0"/>
              </w:rPr>
            </w:r>
          </w:p>
        </w:tc>
        <w:tc>
          <w:tcPr/>
          <w:p w:rsidR="00000000" w:rsidDel="00000000" w:rsidP="00000000" w:rsidRDefault="00000000" w:rsidRPr="00000000" w14:paraId="00000036">
            <w:pPr>
              <w:spacing w:after="0" w:line="240" w:lineRule="auto"/>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the adoptee if ten (10) years of age or over</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Adoptee</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marital and adopted children of PAP/s, ten (10) years of age or over</w:t>
            </w: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Marital/ Adopted children</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non-marital children, ten (10) years of age or over, of whom the PAP/s is living with or over whom PAP/s exercises parental authority</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Non-marital children</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Recent close-up and whole-body pictures </w:t>
            </w:r>
            <w:r w:rsidDel="00000000" w:rsidR="00000000" w:rsidRPr="00000000">
              <w:rPr>
                <w:rFonts w:ascii="Garamond" w:cs="Garamond" w:eastAsia="Garamond" w:hAnsi="Garamond"/>
                <w:rtl w:val="0"/>
              </w:rPr>
              <w:t xml:space="preserve">individually taken,</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 of the child and the PAP/s taken within the last six (6) months. Date when it was taken must be indicated</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Certificate of Attendance by the Petitioner(s) in Pre- Adoption Fora and Seminar</w:t>
            </w: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RACCO</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Undertaking regarding the attendance to Pre-adoption training</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Verification against Non-Forum Shopping</w:t>
              <w:tab/>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numPr>
                <w:ilvl w:val="0"/>
                <w:numId w:val="1"/>
              </w:numPr>
              <w:spacing w:after="240" w:before="240" w:line="24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Written consent to the adoption by the biological mother, if the petitioner is the biological father;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u w:val="none"/>
              </w:rPr>
            </w:pPr>
            <w:r w:rsidDel="00000000" w:rsidR="00000000" w:rsidRPr="00000000">
              <w:rPr>
                <w:rFonts w:ascii="Garamond" w:cs="Garamond" w:eastAsia="Garamond" w:hAnsi="Garamond"/>
                <w:rtl w:val="0"/>
              </w:rPr>
              <w:tab/>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
              </w:numPr>
              <w:spacing w:after="0" w:line="240" w:lineRule="auto"/>
              <w:ind w:left="900" w:hanging="720"/>
              <w:jc w:val="both"/>
              <w:rPr>
                <w:rFonts w:ascii="Garamond" w:cs="Garamond" w:eastAsia="Garamond" w:hAnsi="Garamond"/>
                <w:u w:val="none"/>
              </w:rPr>
            </w:pPr>
            <w:r w:rsidDel="00000000" w:rsidR="00000000" w:rsidRPr="00000000">
              <w:rPr>
                <w:rFonts w:ascii="Garamond" w:cs="Garamond" w:eastAsia="Garamond" w:hAnsi="Garamond"/>
                <w:rtl w:val="0"/>
              </w:rPr>
              <w:t xml:space="preserve">If applicable: Order from the court approving the withdrawal of the case or order of dismissal or Decision, if the case has been previously filled with the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Philippine Courts</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720"/>
              <w:jc w:val="left"/>
              <w:rPr>
                <w:rFonts w:ascii="Garamond" w:cs="Garamond" w:eastAsia="Garamond" w:hAnsi="Garamond"/>
              </w:rPr>
            </w:pPr>
            <w:r w:rsidDel="00000000" w:rsidR="00000000" w:rsidRPr="00000000">
              <w:rPr>
                <w:rFonts w:ascii="Garamond" w:cs="Garamond" w:eastAsia="Garamond" w:hAnsi="Garamond"/>
                <w:rtl w:val="0"/>
              </w:rPr>
              <w:t xml:space="preserve">Others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720"/>
              <w:jc w:val="left"/>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Additional requirements in case of one petitioner is </w:t>
      </w:r>
      <w:r w:rsidDel="00000000" w:rsidR="00000000" w:rsidRPr="00000000">
        <w:rPr>
          <w:rFonts w:ascii="Garamond" w:cs="Garamond" w:eastAsia="Garamond" w:hAnsi="Garamond"/>
          <w:b w:val="1"/>
          <w:rtl w:val="0"/>
        </w:rPr>
        <w:t xml:space="preserve">a foreigner</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married to a Filipino: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4305"/>
        <w:gridCol w:w="2655"/>
        <w:gridCol w:w="735"/>
        <w:gridCol w:w="795"/>
        <w:tblGridChange w:id="0">
          <w:tblGrid>
            <w:gridCol w:w="555"/>
            <w:gridCol w:w="4305"/>
            <w:gridCol w:w="2655"/>
            <w:gridCol w:w="735"/>
            <w:gridCol w:w="795"/>
          </w:tblGrid>
        </w:tblGridChange>
      </w:tblGrid>
      <w:tr>
        <w:trPr>
          <w:cantSplit w:val="0"/>
          <w:trHeight w:val="944" w:hRule="atLeast"/>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Certification of legal capacity to adopt in his or her country, and that his or her government allows the adoptee to enter his or her country as his or her adopted son or daughter.</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Oath and Undertaking (if PAPs has plans on migrating or permanent resident abroad, this shall also be accomplished)</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Bureau of Immigration</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Clearance from police authorities where he/she has lived for more than 12 months any time in the past 15 years</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85">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Note: All documents issued abroad (eg. Foreign issued Birth Certificate, Police Clearance, etc) must have an apostille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bl>
      <w:tblPr>
        <w:tblStyle w:val="Table3"/>
        <w:tblW w:w="90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1620"/>
        <w:gridCol w:w="1440"/>
        <w:gridCol w:w="1440"/>
        <w:tblGridChange w:id="0">
          <w:tblGrid>
            <w:gridCol w:w="4518"/>
            <w:gridCol w:w="1620"/>
            <w:gridCol w:w="1440"/>
            <w:gridCol w:w="1440"/>
          </w:tblGrid>
        </w:tblGridChange>
      </w:tblGrid>
      <w:tr>
        <w:trPr>
          <w:cantSplit w:val="0"/>
          <w:trHeight w:val="330"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Complied</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Re-filed</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Re-filed</w:t>
            </w:r>
          </w:p>
        </w:tc>
      </w:tr>
      <w:tr>
        <w:trPr>
          <w:cantSplit w:val="0"/>
          <w:trHeight w:val="330"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filed by the petitioner</w:t>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endorsed to the reviewing RACCO SW</w:t>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endorsed to the NACC</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received by Technical Staff</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Garamond" w:cs="Garamond" w:eastAsia="Garamond" w:hAnsi="Garamond"/>
        </w:rPr>
      </w:pPr>
      <w:r w:rsidDel="00000000" w:rsidR="00000000" w:rsidRPr="00000000">
        <w:rPr>
          <w:rtl w:val="0"/>
        </w:rPr>
      </w:r>
    </w:p>
    <w:sectPr>
      <w:pgSz w:h="16838" w:w="11906" w:orient="portrait"/>
      <w:pgMar w:bottom="851"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2F42"/>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A2F42"/>
    <w:pPr>
      <w:spacing w:after="0" w:line="240" w:lineRule="auto"/>
    </w:pPr>
    <w:rPr>
      <w:rFonts w:ascii="Calibri" w:cs="Times New Roman"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V3cGlMcBVo2m74fGT0F6s0+uLw==">CgMxLjAyCGguZ2pkZ3hzMghoLmdqZGd4czgAciExOGNjNVlNZ3AybzN1ekRpVjg4d0lUUHJlb3JoN3MzUW8=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2023-02-23T03:42:00Z</dcterms:created>
  <dc:creator>Cristina Andrea A. Zilmar</dc:creator>
</cp:coreProperties>
</file>