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nmklh6mrqacp" w:id="0"/>
      <w:bookmarkEnd w:id="0"/>
      <w:r w:rsidDel="00000000" w:rsidR="00000000" w:rsidRPr="00000000">
        <w:rPr>
          <w:rtl w:val="0"/>
        </w:rPr>
        <w:t xml:space="preserve">15 Oct 2018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Remaining tests for ZKSnarks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Range proofs for anonymous payments 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 of solvency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Secure payment key management 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HD keys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Syncing keys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Distributed point functions (DPF)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http://www.scs.stanford.edu/~dm/home/papers/corrigan-gibbs:riposte.pdf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5wxg3gguu78n" w:id="1"/>
      <w:bookmarkEnd w:id="1"/>
      <w:r w:rsidDel="00000000" w:rsidR="00000000" w:rsidRPr="00000000">
        <w:rPr>
          <w:rtl w:val="0"/>
        </w:rPr>
        <w:t xml:space="preserve">8 Oct 2018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 Notes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Anonymous and Private Payments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[Dmitry K] - Mirror curves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Commitments point multiplications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Proofs of Signatures can be inefficient with bullet proofs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another curve that </w:t>
      </w:r>
      <w:r w:rsidDel="00000000" w:rsidR="00000000" w:rsidRPr="00000000">
        <w:rPr>
          <w:i w:val="1"/>
          <w:rtl w:val="0"/>
        </w:rPr>
        <w:t xml:space="preserve">mirrors</w:t>
      </w:r>
      <w:r w:rsidDel="00000000" w:rsidR="00000000" w:rsidRPr="00000000">
        <w:rPr>
          <w:rtl w:val="0"/>
        </w:rPr>
        <w:t xml:space="preserve"> where you can make efficient elliptic curve circuits vs arithmetic circuits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https://github.com/BlockchainCommons/secp256k1/issues/1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https://mobile.twitter.com/pwuille/status/993572063389605889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https://mathoverflow.net/questions/249982/elliptic-curve-related-equivalence-between-fields-of-different-characteristic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 Proofs in ECC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BBS+ for all proofs but ranges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RSA for ranges (commitments to values)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RSA parameters in cred defs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https://github.com/tjfoc/gmsm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kalog3jykbkx" w:id="2"/>
      <w:bookmarkEnd w:id="2"/>
      <w:r w:rsidDel="00000000" w:rsidR="00000000" w:rsidRPr="00000000">
        <w:rPr>
          <w:rtl w:val="0"/>
        </w:rPr>
        <w:t xml:space="preserve">1 Oct 2018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[Mike L] - Bellman Curve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swap curve params? Yes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need to adjust hash functions that map to points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generators too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Circuits could be longer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Libsnark is faster and more predictable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to generate proof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SHA256 is very close to MIMC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- Heard back from GMP, low probability for license change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- Verifiable Credentials Working Group proposal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Known Weaknesses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Linkability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Selective Disclosure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- Mirror Symmetry for Elliptic Curves</w:t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bookmarkStart w:colFirst="0" w:colLast="0" w:name="_7127k57qqbqj" w:id="3"/>
      <w:bookmarkEnd w:id="3"/>
      <w:r w:rsidDel="00000000" w:rsidR="00000000" w:rsidRPr="00000000">
        <w:rPr>
          <w:rtl w:val="0"/>
        </w:rPr>
        <w:t xml:space="preserve">24 Sept 2018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Bank notes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Zcash snark library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libsnark, benmarked MiMC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MiMC is 7 times faster than SHA-256 but not &gt;20 times as expected. 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benchmarks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Set membership proofs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Snarks merkle trees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Accumulators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- Managed by the ledger more generic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- Managed by entities (revocation registries)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parties involved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Range proofs Elliptic curve options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[Brent Z] Elixxir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Communications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Anonymous payments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Consensus every node is doing Secure MPC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Claiming 10K/sec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Verifiable Random Functions (VRFs)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state root hash could do this, but not recommended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BigNumber libraries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OpenSSL BigNum to be a standalone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eiffxw44k3b7" w:id="4"/>
      <w:bookmarkEnd w:id="4"/>
      <w:r w:rsidDel="00000000" w:rsidR="00000000" w:rsidRPr="00000000">
        <w:rPr>
          <w:rtl w:val="0"/>
        </w:rPr>
        <w:t xml:space="preserve">17 Sept 2018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Proposal to move all indy-sdk crypto code to crypto lib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Ethereum adopting crypto-lib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[TODO]: Read crypto-lib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[Lovesh] Merge Z-mix and crypto-lib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[Mike L] Snarks update from Lovesh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Banknotes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Brent to do a write up for Mike L and Nathan G to review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Authorization Policy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Hart and Dave will review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[Lovesh] Sovrin smart contract on EVM (it can be used with Ethereum, RSK, etc)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Credential issuance and verification using Indy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Ethereum would house the keys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DAPP that can access Sovrin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Sovrin Protocol can be used on any blockchain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info to come next week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 L to petition GMP authors to have third license: Apache 2.0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offer them a logo, always display GMP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Mass adoption with license change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Sawtooth is adjusting some items in their code base that Indy could utilize.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they eventually merge into one project?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Mike L to ask Nathan George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 Dave Huseby, Brent, Lovesh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Regional based crypto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Chinese 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uCi1_Z-dYOt7ZV21XyqfD_RThbCXxvYlo21m_oEIeE8/edit?usp=sharing" TargetMode="External"/><Relationship Id="rId10" Type="http://schemas.openxmlformats.org/officeDocument/2006/relationships/hyperlink" Target="https://github.com/tjfoc/gmsm" TargetMode="External"/><Relationship Id="rId12" Type="http://schemas.openxmlformats.org/officeDocument/2006/relationships/hyperlink" Target="https://docs.google.com/document/d/1JtFT5L-82egj6shgGXzTsNAg6_UHuMheKfsst6NS_Xo/edit?usp=sharing" TargetMode="External"/><Relationship Id="rId9" Type="http://schemas.openxmlformats.org/officeDocument/2006/relationships/hyperlink" Target="https://mathoverflow.net/questions/249982/elliptic-curve-related-equivalence-between-fields-of-different-characteristic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cs.stanford.edu/~dm/home/papers/corrigan-gibbs:riposte.pdf" TargetMode="External"/><Relationship Id="rId7" Type="http://schemas.openxmlformats.org/officeDocument/2006/relationships/hyperlink" Target="https://github.com/BlockchainCommons/secp256k1/issues/1" TargetMode="External"/><Relationship Id="rId8" Type="http://schemas.openxmlformats.org/officeDocument/2006/relationships/hyperlink" Target="https://mobile.twitter.com/pwuille/status/9935720633896058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