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3A19A" w14:textId="55735164"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Cognitive and Information Sciences</w:t>
      </w:r>
      <w:r w:rsidR="003419ED" w:rsidRPr="00B97A4B">
        <w:rPr>
          <w:rFonts w:ascii="Arial" w:hAnsi="Arial" w:cs="Arial"/>
          <w:b/>
          <w:sz w:val="28"/>
          <w:szCs w:val="28"/>
        </w:rPr>
        <w:t xml:space="preserve"> Ph</w:t>
      </w:r>
      <w:r w:rsidR="00E16E54">
        <w:rPr>
          <w:rFonts w:ascii="Arial" w:hAnsi="Arial" w:cs="Arial"/>
          <w:b/>
          <w:sz w:val="28"/>
          <w:szCs w:val="28"/>
        </w:rPr>
        <w:t>.</w:t>
      </w:r>
      <w:r w:rsidR="003419ED" w:rsidRPr="00B97A4B">
        <w:rPr>
          <w:rFonts w:ascii="Arial" w:hAnsi="Arial" w:cs="Arial"/>
          <w:b/>
          <w:sz w:val="28"/>
          <w:szCs w:val="28"/>
        </w:rPr>
        <w:t>D</w:t>
      </w:r>
      <w:r w:rsidR="00E16E54">
        <w:rPr>
          <w:rFonts w:ascii="Arial" w:hAnsi="Arial" w:cs="Arial"/>
          <w:b/>
          <w:sz w:val="28"/>
          <w:szCs w:val="28"/>
        </w:rPr>
        <w:t>.</w:t>
      </w:r>
    </w:p>
    <w:p w14:paraId="3E3B6251" w14:textId="77777777"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University of California, Merced</w:t>
      </w:r>
    </w:p>
    <w:p w14:paraId="0737A14F" w14:textId="77777777" w:rsidR="007A4F5F" w:rsidRPr="00B97A4B" w:rsidRDefault="007A4F5F" w:rsidP="00E915C3">
      <w:pPr>
        <w:spacing w:after="0" w:line="240" w:lineRule="auto"/>
        <w:jc w:val="center"/>
        <w:rPr>
          <w:rFonts w:ascii="Arial" w:hAnsi="Arial" w:cs="Arial"/>
          <w:b/>
          <w:sz w:val="28"/>
          <w:szCs w:val="28"/>
        </w:rPr>
      </w:pPr>
    </w:p>
    <w:p w14:paraId="7C340C0B" w14:textId="77777777"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Annual PLO Assessment Report</w:t>
      </w:r>
    </w:p>
    <w:p w14:paraId="73BEF29C" w14:textId="2E73F3BB" w:rsidR="007A4F5F" w:rsidRPr="00B97A4B" w:rsidRDefault="00126400" w:rsidP="00E915C3">
      <w:pPr>
        <w:spacing w:after="0" w:line="240" w:lineRule="auto"/>
        <w:jc w:val="center"/>
        <w:rPr>
          <w:rFonts w:ascii="Arial" w:hAnsi="Arial" w:cs="Arial"/>
          <w:b/>
          <w:sz w:val="28"/>
          <w:szCs w:val="28"/>
        </w:rPr>
      </w:pPr>
      <w:r>
        <w:rPr>
          <w:rFonts w:ascii="Arial" w:hAnsi="Arial" w:cs="Arial"/>
          <w:b/>
          <w:sz w:val="28"/>
          <w:szCs w:val="28"/>
        </w:rPr>
        <w:t>August</w:t>
      </w:r>
      <w:r w:rsidR="007A4F5F" w:rsidRPr="00B97A4B">
        <w:rPr>
          <w:rFonts w:ascii="Arial" w:hAnsi="Arial" w:cs="Arial"/>
          <w:b/>
          <w:sz w:val="28"/>
          <w:szCs w:val="28"/>
        </w:rPr>
        <w:t xml:space="preserve"> </w:t>
      </w:r>
      <w:r>
        <w:rPr>
          <w:rFonts w:ascii="Arial" w:hAnsi="Arial" w:cs="Arial"/>
          <w:b/>
          <w:sz w:val="28"/>
          <w:szCs w:val="28"/>
        </w:rPr>
        <w:t>5, 2014</w:t>
      </w:r>
    </w:p>
    <w:p w14:paraId="7F6E4B2C" w14:textId="77777777" w:rsidR="007A4F5F" w:rsidRPr="00E915C3" w:rsidRDefault="007A4F5F" w:rsidP="00E915C3">
      <w:pPr>
        <w:spacing w:after="0" w:line="240" w:lineRule="auto"/>
        <w:rPr>
          <w:rFonts w:ascii="Arial" w:hAnsi="Arial" w:cs="Arial"/>
        </w:rPr>
      </w:pPr>
    </w:p>
    <w:p w14:paraId="4546C49B" w14:textId="77777777" w:rsidR="007A4F5F" w:rsidRPr="00E915C3" w:rsidRDefault="007A4F5F" w:rsidP="00E915C3">
      <w:pPr>
        <w:spacing w:after="0" w:line="240" w:lineRule="auto"/>
        <w:rPr>
          <w:rFonts w:ascii="Arial" w:hAnsi="Arial" w:cs="Arial"/>
          <w:b/>
        </w:rPr>
      </w:pPr>
      <w:r w:rsidRPr="00E915C3">
        <w:rPr>
          <w:rFonts w:ascii="Arial" w:hAnsi="Arial" w:cs="Arial"/>
          <w:b/>
        </w:rPr>
        <w:t xml:space="preserve">Abstract </w:t>
      </w:r>
    </w:p>
    <w:p w14:paraId="315A1637" w14:textId="555AB4ED" w:rsidR="00126400" w:rsidRDefault="00126400" w:rsidP="001545CB">
      <w:pPr>
        <w:spacing w:after="0" w:line="240" w:lineRule="auto"/>
        <w:jc w:val="both"/>
        <w:rPr>
          <w:rFonts w:ascii="Arial" w:hAnsi="Arial" w:cs="Arial"/>
        </w:rPr>
      </w:pPr>
      <w:r>
        <w:rPr>
          <w:rFonts w:ascii="Arial" w:hAnsi="Arial" w:cs="Arial"/>
        </w:rPr>
        <w:t xml:space="preserve">For this round of assessment we focused on PLO 5, "Expertise in a specific scientific domain." Direct evidence includes a semantic analysis of papers from 4 students who recently completed their integrative-review papers (IR papers), and represent advanced PhD status that reveal qualities expressed in PLO 5. Indirect evidence includes an e-survey delivered to these 4 students. </w:t>
      </w:r>
      <w:r w:rsidR="00C440FC">
        <w:rPr>
          <w:rFonts w:ascii="Arial" w:hAnsi="Arial" w:cs="Arial"/>
        </w:rPr>
        <w:t>Three</w:t>
      </w:r>
      <w:r>
        <w:rPr>
          <w:rFonts w:ascii="Arial" w:hAnsi="Arial" w:cs="Arial"/>
        </w:rPr>
        <w:t xml:space="preserve"> responded anonymously and provided feedback about the integrative-review papers described in PLO 5. Some helpful feedback was provided regarding making the requirements more flexible, allowing increased topical diversity in the focus areas of the IR papers. </w:t>
      </w:r>
    </w:p>
    <w:p w14:paraId="6915CF72" w14:textId="77777777" w:rsidR="00126400" w:rsidRPr="00E915C3" w:rsidRDefault="00126400" w:rsidP="001545CB">
      <w:pPr>
        <w:spacing w:after="0" w:line="240" w:lineRule="auto"/>
        <w:jc w:val="both"/>
        <w:rPr>
          <w:rFonts w:ascii="Arial" w:hAnsi="Arial" w:cs="Arial"/>
        </w:rPr>
      </w:pPr>
    </w:p>
    <w:p w14:paraId="6195A724" w14:textId="77777777" w:rsidR="007A4F5F" w:rsidRPr="00E915C3" w:rsidRDefault="007A4F5F" w:rsidP="001545CB">
      <w:pPr>
        <w:spacing w:after="0" w:line="240" w:lineRule="auto"/>
        <w:jc w:val="both"/>
        <w:rPr>
          <w:rFonts w:ascii="Arial" w:hAnsi="Arial" w:cs="Arial"/>
          <w:b/>
        </w:rPr>
      </w:pPr>
      <w:r w:rsidRPr="00E915C3">
        <w:rPr>
          <w:rFonts w:ascii="Arial" w:hAnsi="Arial" w:cs="Arial"/>
          <w:b/>
        </w:rPr>
        <w:t xml:space="preserve">I. Introduction </w:t>
      </w:r>
    </w:p>
    <w:p w14:paraId="5791FA29" w14:textId="4593444F" w:rsidR="00F822F4" w:rsidRDefault="004141F9" w:rsidP="00686A83">
      <w:pPr>
        <w:spacing w:after="0" w:line="240" w:lineRule="auto"/>
        <w:jc w:val="both"/>
        <w:rPr>
          <w:rFonts w:ascii="Arial" w:eastAsiaTheme="minorEastAsia" w:hAnsi="Arial" w:cs="Arial"/>
        </w:rPr>
      </w:pPr>
      <w:r w:rsidRPr="00E915C3">
        <w:rPr>
          <w:rFonts w:ascii="Arial" w:eastAsiaTheme="minorEastAsia" w:hAnsi="Arial" w:cs="Arial"/>
        </w:rPr>
        <w:t>Cognitive Science is an interdisciplinary field that combines theories and methods from</w:t>
      </w:r>
      <w:r w:rsidR="004372EB" w:rsidRPr="00E915C3">
        <w:rPr>
          <w:rFonts w:ascii="Arial" w:eastAsiaTheme="minorEastAsia" w:hAnsi="Arial" w:cs="Arial"/>
        </w:rPr>
        <w:t xml:space="preserve"> </w:t>
      </w:r>
      <w:r w:rsidRPr="00E915C3">
        <w:rPr>
          <w:rFonts w:ascii="Arial" w:eastAsiaTheme="minorEastAsia" w:hAnsi="Arial" w:cs="Arial"/>
        </w:rPr>
        <w:t>computer science, linguistics, philosophy, psychology, and neurobiology. The aim of cognitive</w:t>
      </w:r>
      <w:r w:rsidR="004372EB" w:rsidRPr="00E915C3">
        <w:rPr>
          <w:rFonts w:ascii="Arial" w:eastAsiaTheme="minorEastAsia" w:hAnsi="Arial" w:cs="Arial"/>
        </w:rPr>
        <w:t xml:space="preserve"> </w:t>
      </w:r>
      <w:r w:rsidRPr="00E915C3">
        <w:rPr>
          <w:rFonts w:ascii="Arial" w:eastAsiaTheme="minorEastAsia" w:hAnsi="Arial" w:cs="Arial"/>
        </w:rPr>
        <w:t>science is to understand how cognitive processes and intelligent behaviors emerge in both</w:t>
      </w:r>
      <w:r w:rsidR="004372EB" w:rsidRPr="00E915C3">
        <w:rPr>
          <w:rFonts w:ascii="Arial" w:eastAsiaTheme="minorEastAsia" w:hAnsi="Arial" w:cs="Arial"/>
        </w:rPr>
        <w:t xml:space="preserve"> </w:t>
      </w:r>
      <w:r w:rsidRPr="00E915C3">
        <w:rPr>
          <w:rFonts w:ascii="Arial" w:eastAsiaTheme="minorEastAsia" w:hAnsi="Arial" w:cs="Arial"/>
        </w:rPr>
        <w:t>individuals and groups of biological organisms, as well as artificial systems. A variety of</w:t>
      </w:r>
      <w:r w:rsidR="004372EB" w:rsidRPr="00E915C3">
        <w:rPr>
          <w:rFonts w:ascii="Arial" w:eastAsiaTheme="minorEastAsia" w:hAnsi="Arial" w:cs="Arial"/>
        </w:rPr>
        <w:t xml:space="preserve"> </w:t>
      </w:r>
      <w:r w:rsidRPr="00E915C3">
        <w:rPr>
          <w:rFonts w:ascii="Arial" w:eastAsiaTheme="minorEastAsia" w:hAnsi="Arial" w:cs="Arial"/>
        </w:rPr>
        <w:t>methods are used by cognitive scientists, including neurobiological and behavioral experiments,</w:t>
      </w:r>
      <w:r w:rsidR="004372EB" w:rsidRPr="00E915C3">
        <w:rPr>
          <w:rFonts w:ascii="Arial" w:eastAsiaTheme="minorEastAsia" w:hAnsi="Arial" w:cs="Arial"/>
        </w:rPr>
        <w:t xml:space="preserve"> </w:t>
      </w:r>
      <w:r w:rsidRPr="00E915C3">
        <w:rPr>
          <w:rFonts w:ascii="Arial" w:eastAsiaTheme="minorEastAsia" w:hAnsi="Arial" w:cs="Arial"/>
        </w:rPr>
        <w:t>computational and robotic modeling, and linguistic, philosophical, and statistical analyses</w:t>
      </w:r>
      <w:r w:rsidR="00F822F4" w:rsidRPr="00E915C3">
        <w:rPr>
          <w:rFonts w:ascii="Arial" w:eastAsiaTheme="minorEastAsia" w:hAnsi="Arial" w:cs="Arial"/>
        </w:rPr>
        <w:t>.</w:t>
      </w:r>
      <w:r w:rsidR="00686A83">
        <w:rPr>
          <w:rFonts w:ascii="Arial" w:eastAsiaTheme="minorEastAsia" w:hAnsi="Arial" w:cs="Arial"/>
        </w:rPr>
        <w:t xml:space="preserve"> </w:t>
      </w:r>
      <w:r w:rsidR="00F822F4" w:rsidRPr="00E915C3">
        <w:rPr>
          <w:rFonts w:ascii="Arial" w:eastAsiaTheme="minorEastAsia" w:hAnsi="Arial" w:cs="Arial"/>
        </w:rPr>
        <w:t xml:space="preserve">We, the CIS program, have five Program Learning Outcomes (PLOs): </w:t>
      </w:r>
    </w:p>
    <w:p w14:paraId="48E44474" w14:textId="77777777" w:rsidR="00A37ADA" w:rsidRDefault="00A37ADA" w:rsidP="00A37ADA">
      <w:pPr>
        <w:spacing w:after="0" w:line="240" w:lineRule="auto"/>
        <w:ind w:firstLine="360"/>
        <w:rPr>
          <w:rFonts w:ascii="Arial" w:eastAsiaTheme="minorEastAsia" w:hAnsi="Arial" w:cs="Arial"/>
        </w:rPr>
      </w:pPr>
    </w:p>
    <w:p w14:paraId="69D6A8BB"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Understanding foundational concepts in cognitive and information sciences. </w:t>
      </w:r>
    </w:p>
    <w:p w14:paraId="2EC41292"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Skillful use of foundational methods in cognitive and information sciences. </w:t>
      </w:r>
    </w:p>
    <w:p w14:paraId="0E7622E0"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Scientific communication skills. </w:t>
      </w:r>
    </w:p>
    <w:p w14:paraId="11C06F66"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Ability to integrate knowledge across the disciplines that compose cognitive and information sciences. </w:t>
      </w:r>
    </w:p>
    <w:p w14:paraId="706DB8EA" w14:textId="56792FF9" w:rsidR="000F6A18" w:rsidRPr="00126400" w:rsidRDefault="000F6A18" w:rsidP="00877A3E">
      <w:pPr>
        <w:pStyle w:val="ListParagraph"/>
        <w:numPr>
          <w:ilvl w:val="0"/>
          <w:numId w:val="11"/>
        </w:numPr>
        <w:spacing w:after="0" w:line="240" w:lineRule="auto"/>
        <w:rPr>
          <w:rFonts w:ascii="Arial" w:eastAsiaTheme="minorEastAsia" w:hAnsi="Arial" w:cs="Arial"/>
          <w:b/>
        </w:rPr>
      </w:pPr>
      <w:r w:rsidRPr="00126400">
        <w:rPr>
          <w:rFonts w:ascii="Arial" w:eastAsiaTheme="minorEastAsia" w:hAnsi="Arial" w:cs="Arial"/>
          <w:b/>
        </w:rPr>
        <w:t xml:space="preserve">Expertise in a specific scientific domain. </w:t>
      </w:r>
    </w:p>
    <w:p w14:paraId="4391B07A" w14:textId="77777777" w:rsidR="007A4F5F" w:rsidRDefault="007A4F5F" w:rsidP="00E915C3">
      <w:pPr>
        <w:spacing w:after="0" w:line="240" w:lineRule="auto"/>
        <w:rPr>
          <w:rFonts w:ascii="Arial" w:hAnsi="Arial" w:cs="Arial"/>
        </w:rPr>
      </w:pPr>
    </w:p>
    <w:p w14:paraId="188E9735" w14:textId="77777777" w:rsidR="00E5742C" w:rsidRPr="00126400" w:rsidRDefault="00E5742C" w:rsidP="00EA4AC1">
      <w:pPr>
        <w:spacing w:after="0" w:line="240" w:lineRule="auto"/>
        <w:ind w:left="360"/>
        <w:jc w:val="both"/>
        <w:rPr>
          <w:rFonts w:ascii="Arial" w:hAnsi="Arial" w:cs="Arial"/>
          <w:i/>
        </w:rPr>
      </w:pPr>
      <w:r w:rsidRPr="00126400">
        <w:rPr>
          <w:rFonts w:ascii="Arial" w:hAnsi="Arial" w:cs="Arial"/>
          <w:b/>
          <w:i/>
        </w:rPr>
        <w:t>PLO</w:t>
      </w:r>
      <w:r w:rsidRPr="00126400">
        <w:rPr>
          <w:rFonts w:ascii="Arial" w:hAnsi="Arial" w:cs="Arial"/>
          <w:i/>
        </w:rPr>
        <w:t xml:space="preserve"> </w:t>
      </w:r>
      <w:r w:rsidRPr="00126400">
        <w:rPr>
          <w:rFonts w:ascii="Arial" w:hAnsi="Arial" w:cs="Arial"/>
          <w:b/>
          <w:i/>
        </w:rPr>
        <w:t>5</w:t>
      </w:r>
      <w:r w:rsidRPr="00126400">
        <w:rPr>
          <w:rFonts w:ascii="Arial" w:hAnsi="Arial" w:cs="Arial"/>
          <w:i/>
        </w:rPr>
        <w:t>: Expertise in a specific scientific domain. Expertise in the student's chosen specific field of study is initially assessed, at an introductory level, through the Integrative Review Papers. More advanced expertise is assessed in the Thesis Proposal and performance on the Candidacy Examination. Mastery is necessary for successful completion of the Dissertation and Thesis Defense.</w:t>
      </w:r>
    </w:p>
    <w:p w14:paraId="1F4E43DF" w14:textId="77777777" w:rsidR="00E5742C" w:rsidRPr="00E915C3" w:rsidRDefault="00E5742C" w:rsidP="00E915C3">
      <w:pPr>
        <w:spacing w:after="0" w:line="240" w:lineRule="auto"/>
        <w:rPr>
          <w:rFonts w:ascii="Arial" w:hAnsi="Arial" w:cs="Arial"/>
        </w:rPr>
      </w:pPr>
    </w:p>
    <w:p w14:paraId="3C681528" w14:textId="01A92A8D" w:rsidR="00F822F4" w:rsidRPr="00E915C3" w:rsidRDefault="00F822F4" w:rsidP="00877A3E">
      <w:pPr>
        <w:spacing w:after="0" w:line="240" w:lineRule="auto"/>
        <w:jc w:val="both"/>
        <w:rPr>
          <w:rFonts w:ascii="Arial" w:hAnsi="Arial" w:cs="Arial"/>
        </w:rPr>
      </w:pPr>
      <w:r w:rsidRPr="00E915C3">
        <w:rPr>
          <w:rFonts w:ascii="Arial" w:hAnsi="Arial" w:cs="Arial"/>
        </w:rPr>
        <w:t xml:space="preserve">This is our </w:t>
      </w:r>
      <w:r w:rsidR="00406D55">
        <w:rPr>
          <w:rFonts w:ascii="Arial" w:hAnsi="Arial" w:cs="Arial"/>
        </w:rPr>
        <w:t>third</w:t>
      </w:r>
      <w:r w:rsidRPr="00E915C3">
        <w:rPr>
          <w:rFonts w:ascii="Arial" w:hAnsi="Arial" w:cs="Arial"/>
        </w:rPr>
        <w:t xml:space="preserve"> year of conducting program assessment, and we chose to focus on PLO </w:t>
      </w:r>
      <w:r w:rsidR="00C5470C">
        <w:rPr>
          <w:rFonts w:ascii="Arial" w:hAnsi="Arial" w:cs="Arial"/>
        </w:rPr>
        <w:t xml:space="preserve">5 because we have a growing number of students reaching status of experts in some scientific domain. In particular, we chose 4 </w:t>
      </w:r>
      <w:r w:rsidR="00266AA1">
        <w:rPr>
          <w:rFonts w:ascii="Arial" w:hAnsi="Arial" w:cs="Arial"/>
        </w:rPr>
        <w:t xml:space="preserve">advanced </w:t>
      </w:r>
      <w:r w:rsidR="00C5470C">
        <w:rPr>
          <w:rFonts w:ascii="Arial" w:hAnsi="Arial" w:cs="Arial"/>
        </w:rPr>
        <w:t xml:space="preserve">PhD students to serve as loose "case studies" for this assessment. Their progress represents completion of milestones in the PhD program, </w:t>
      </w:r>
      <w:r w:rsidR="00E84B1C">
        <w:rPr>
          <w:rFonts w:ascii="Arial" w:hAnsi="Arial" w:cs="Arial"/>
        </w:rPr>
        <w:t>including the completion of</w:t>
      </w:r>
      <w:r w:rsidR="00C5470C">
        <w:rPr>
          <w:rFonts w:ascii="Arial" w:hAnsi="Arial" w:cs="Arial"/>
        </w:rPr>
        <w:t xml:space="preserve"> the IR papers, which are mentioned as crucial for PLO 5. These circumstances make</w:t>
      </w:r>
      <w:r w:rsidR="00416EDE">
        <w:rPr>
          <w:rFonts w:ascii="Arial" w:hAnsi="Arial" w:cs="Arial"/>
        </w:rPr>
        <w:t xml:space="preserve"> PLO </w:t>
      </w:r>
      <w:r w:rsidR="00C5470C">
        <w:rPr>
          <w:rFonts w:ascii="Arial" w:hAnsi="Arial" w:cs="Arial"/>
        </w:rPr>
        <w:t>5</w:t>
      </w:r>
      <w:r w:rsidR="00416EDE">
        <w:rPr>
          <w:rFonts w:ascii="Arial" w:hAnsi="Arial" w:cs="Arial"/>
        </w:rPr>
        <w:t xml:space="preserve"> a timely </w:t>
      </w:r>
      <w:r w:rsidR="00C5470C">
        <w:rPr>
          <w:rFonts w:ascii="Arial" w:hAnsi="Arial" w:cs="Arial"/>
        </w:rPr>
        <w:t>program characteristic</w:t>
      </w:r>
      <w:r w:rsidR="00416EDE">
        <w:rPr>
          <w:rFonts w:ascii="Arial" w:hAnsi="Arial" w:cs="Arial"/>
        </w:rPr>
        <w:t xml:space="preserve"> to evaluate</w:t>
      </w:r>
      <w:r w:rsidR="002843A6">
        <w:rPr>
          <w:rFonts w:ascii="Arial" w:hAnsi="Arial" w:cs="Arial"/>
        </w:rPr>
        <w:t xml:space="preserve">, and we </w:t>
      </w:r>
      <w:r w:rsidR="002843A6" w:rsidRPr="00CF7CCC">
        <w:rPr>
          <w:rFonts w:ascii="Arial" w:hAnsi="Arial" w:cs="Arial"/>
          <w:b/>
        </w:rPr>
        <w:t xml:space="preserve">specifically targeted the IR papers </w:t>
      </w:r>
      <w:r w:rsidR="002843A6" w:rsidRPr="0041419B">
        <w:rPr>
          <w:rFonts w:ascii="Arial" w:hAnsi="Arial" w:cs="Arial"/>
        </w:rPr>
        <w:t>as a cornerstone</w:t>
      </w:r>
      <w:r w:rsidR="002843A6">
        <w:rPr>
          <w:rFonts w:ascii="Arial" w:hAnsi="Arial" w:cs="Arial"/>
        </w:rPr>
        <w:t xml:space="preserve"> of this </w:t>
      </w:r>
      <w:r w:rsidR="009E5B5E">
        <w:rPr>
          <w:rFonts w:ascii="Arial" w:hAnsi="Arial" w:cs="Arial"/>
        </w:rPr>
        <w:t>specialization process</w:t>
      </w:r>
      <w:r w:rsidR="002843A6">
        <w:rPr>
          <w:rFonts w:ascii="Arial" w:hAnsi="Arial" w:cs="Arial"/>
        </w:rPr>
        <w:t>.</w:t>
      </w:r>
      <w:r w:rsidR="00442886">
        <w:rPr>
          <w:rFonts w:ascii="Arial" w:hAnsi="Arial" w:cs="Arial"/>
        </w:rPr>
        <w:t xml:space="preserve"> These 4 students were chosen because they had </w:t>
      </w:r>
      <w:r w:rsidR="00442886">
        <w:rPr>
          <w:rFonts w:ascii="Arial" w:hAnsi="Arial" w:cs="Arial"/>
          <w:i/>
        </w:rPr>
        <w:t>just</w:t>
      </w:r>
      <w:r w:rsidR="00442886">
        <w:rPr>
          <w:rFonts w:ascii="Arial" w:hAnsi="Arial" w:cs="Arial"/>
        </w:rPr>
        <w:t xml:space="preserve"> completed their IR papers, and memories are likely more fresh about this process.</w:t>
      </w:r>
      <w:r w:rsidR="00BD48FF">
        <w:rPr>
          <w:rFonts w:ascii="Arial" w:hAnsi="Arial" w:cs="Arial"/>
        </w:rPr>
        <w:t xml:space="preserve"> The IR papers are intended to be qualifying exams for our program, and represent intensive literature </w:t>
      </w:r>
      <w:r w:rsidR="001B197A">
        <w:rPr>
          <w:rFonts w:ascii="Arial" w:hAnsi="Arial" w:cs="Arial"/>
        </w:rPr>
        <w:t>review and writing that advance</w:t>
      </w:r>
      <w:r w:rsidR="00BD48FF">
        <w:rPr>
          <w:rFonts w:ascii="Arial" w:hAnsi="Arial" w:cs="Arial"/>
        </w:rPr>
        <w:t xml:space="preserve"> students to a point of specialization. The </w:t>
      </w:r>
      <w:r w:rsidR="001B197A">
        <w:rPr>
          <w:rFonts w:ascii="Arial" w:hAnsi="Arial" w:cs="Arial"/>
        </w:rPr>
        <w:t>students</w:t>
      </w:r>
      <w:r w:rsidR="00BD48FF">
        <w:rPr>
          <w:rFonts w:ascii="Arial" w:hAnsi="Arial" w:cs="Arial"/>
        </w:rPr>
        <w:t xml:space="preserve"> </w:t>
      </w:r>
      <w:r w:rsidR="008D2E09">
        <w:rPr>
          <w:rFonts w:ascii="Arial" w:hAnsi="Arial" w:cs="Arial"/>
        </w:rPr>
        <w:t>we chose</w:t>
      </w:r>
      <w:r w:rsidR="00BD48FF">
        <w:rPr>
          <w:rFonts w:ascii="Arial" w:hAnsi="Arial" w:cs="Arial"/>
        </w:rPr>
        <w:t xml:space="preserve"> </w:t>
      </w:r>
      <w:r w:rsidR="001B197A">
        <w:rPr>
          <w:rFonts w:ascii="Arial" w:hAnsi="Arial" w:cs="Arial"/>
        </w:rPr>
        <w:t>had</w:t>
      </w:r>
      <w:r w:rsidR="00CB14CA">
        <w:rPr>
          <w:rFonts w:ascii="Arial" w:hAnsi="Arial" w:cs="Arial"/>
        </w:rPr>
        <w:t xml:space="preserve"> just moved beyond</w:t>
      </w:r>
      <w:r w:rsidR="00BD48FF">
        <w:rPr>
          <w:rFonts w:ascii="Arial" w:hAnsi="Arial" w:cs="Arial"/>
        </w:rPr>
        <w:t xml:space="preserve"> this juncture point. </w:t>
      </w:r>
    </w:p>
    <w:p w14:paraId="4860857D" w14:textId="2EC84891" w:rsidR="00110789" w:rsidRPr="00E915C3" w:rsidRDefault="00C5470C" w:rsidP="00A37ADA">
      <w:pPr>
        <w:spacing w:after="0" w:line="240" w:lineRule="auto"/>
        <w:ind w:firstLine="720"/>
        <w:jc w:val="both"/>
        <w:rPr>
          <w:rFonts w:ascii="Arial" w:hAnsi="Arial" w:cs="Arial"/>
        </w:rPr>
      </w:pPr>
      <w:r>
        <w:rPr>
          <w:rFonts w:ascii="Arial" w:hAnsi="Arial" w:cs="Arial"/>
        </w:rPr>
        <w:t xml:space="preserve">Like last year's assessment, we sought both a source of direct and indirect evidence. Similar to last year, we conducted a quantitative analysis of the content of very recently </w:t>
      </w:r>
      <w:r>
        <w:rPr>
          <w:rFonts w:ascii="Arial" w:hAnsi="Arial" w:cs="Arial"/>
        </w:rPr>
        <w:lastRenderedPageBreak/>
        <w:t xml:space="preserve">published works by these 4 students. If these students are achieving expert status in a particular domain, then we would expect our quantitative analysis to show that they are pursuing relatively unique work that is starting to relate to subdomains of the cognitive sciences. In addition, we solicited their opinion on the IR paper process. </w:t>
      </w:r>
    </w:p>
    <w:p w14:paraId="3E260838" w14:textId="77777777" w:rsidR="0039369A" w:rsidRPr="00E915C3" w:rsidRDefault="0039369A" w:rsidP="00E915C3">
      <w:pPr>
        <w:spacing w:after="0" w:line="240" w:lineRule="auto"/>
        <w:rPr>
          <w:rFonts w:ascii="Arial" w:hAnsi="Arial" w:cs="Arial"/>
        </w:rPr>
      </w:pPr>
    </w:p>
    <w:p w14:paraId="472C0F9D" w14:textId="34E22364" w:rsidR="007A4F5F" w:rsidRPr="00E915C3" w:rsidRDefault="007A4F5F" w:rsidP="00E915C3">
      <w:pPr>
        <w:spacing w:after="0" w:line="240" w:lineRule="auto"/>
        <w:rPr>
          <w:rFonts w:ascii="Arial" w:hAnsi="Arial" w:cs="Arial"/>
          <w:b/>
        </w:rPr>
      </w:pPr>
      <w:r w:rsidRPr="00E915C3">
        <w:rPr>
          <w:rFonts w:ascii="Arial" w:hAnsi="Arial" w:cs="Arial"/>
          <w:b/>
        </w:rPr>
        <w:t xml:space="preserve">II. Assessment </w:t>
      </w:r>
      <w:r w:rsidR="004E27B6">
        <w:rPr>
          <w:rFonts w:ascii="Arial" w:hAnsi="Arial" w:cs="Arial"/>
          <w:b/>
        </w:rPr>
        <w:t>and Results</w:t>
      </w:r>
    </w:p>
    <w:p w14:paraId="005FC4F8" w14:textId="77777777" w:rsidR="007A4F5F" w:rsidRPr="00E915C3" w:rsidRDefault="007A4F5F" w:rsidP="00E915C3">
      <w:pPr>
        <w:spacing w:after="0" w:line="240" w:lineRule="auto"/>
        <w:jc w:val="center"/>
        <w:rPr>
          <w:rFonts w:ascii="Arial" w:hAnsi="Arial" w:cs="Arial"/>
          <w:b/>
        </w:rPr>
      </w:pPr>
      <w:r w:rsidRPr="00E915C3">
        <w:rPr>
          <w:rFonts w:ascii="Arial" w:hAnsi="Arial" w:cs="Arial"/>
          <w:b/>
        </w:rPr>
        <w:t>Direct Evidence</w:t>
      </w:r>
    </w:p>
    <w:p w14:paraId="739EEFC3" w14:textId="4070681D" w:rsid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It is easy to peruse student products and ascertain, intuitively, that they are pursuing </w:t>
      </w:r>
      <w:r>
        <w:rPr>
          <w:rFonts w:ascii="Arial" w:eastAsiaTheme="minorEastAsia" w:hAnsi="Arial" w:cs="Arial"/>
          <w:bCs/>
          <w:i/>
          <w:color w:val="1A1A1A"/>
        </w:rPr>
        <w:t>unique</w:t>
      </w:r>
      <w:r>
        <w:rPr>
          <w:rFonts w:ascii="Arial" w:eastAsiaTheme="minorEastAsia" w:hAnsi="Arial" w:cs="Arial"/>
          <w:bCs/>
          <w:color w:val="1A1A1A"/>
        </w:rPr>
        <w:t xml:space="preserve"> projects that help them develop an individual identity as an expert </w:t>
      </w:r>
      <w:r>
        <w:rPr>
          <w:rFonts w:ascii="Arial" w:eastAsiaTheme="minorEastAsia" w:hAnsi="Arial" w:cs="Arial"/>
          <w:bCs/>
          <w:i/>
          <w:color w:val="1A1A1A"/>
        </w:rPr>
        <w:t>in a particular domain</w:t>
      </w:r>
      <w:r>
        <w:rPr>
          <w:rFonts w:ascii="Arial" w:eastAsiaTheme="minorEastAsia" w:hAnsi="Arial" w:cs="Arial"/>
          <w:bCs/>
          <w:color w:val="1A1A1A"/>
        </w:rPr>
        <w:t>. We sought direct quantitative evidence of this fact, with the general hypothesis that if we compared the products of students to each other, then they should show a diversity that is also reflect</w:t>
      </w:r>
      <w:r w:rsidR="007D22ED">
        <w:rPr>
          <w:rFonts w:ascii="Arial" w:eastAsiaTheme="minorEastAsia" w:hAnsi="Arial" w:cs="Arial"/>
          <w:bCs/>
          <w:color w:val="1A1A1A"/>
        </w:rPr>
        <w:t>ed</w:t>
      </w:r>
      <w:r>
        <w:rPr>
          <w:rFonts w:ascii="Arial" w:eastAsiaTheme="minorEastAsia" w:hAnsi="Arial" w:cs="Arial"/>
          <w:bCs/>
          <w:color w:val="1A1A1A"/>
        </w:rPr>
        <w:t xml:space="preserve"> in the broader field – the students are developing uniqueness and expertise in our program by the time they reach their final years. </w:t>
      </w:r>
    </w:p>
    <w:p w14:paraId="5ED30C2B" w14:textId="693E8388" w:rsid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ab/>
        <w:t xml:space="preserve">For the past few years, UC Merced has been in the top 5 schools represented at the </w:t>
      </w:r>
      <w:r w:rsidRPr="00340458">
        <w:rPr>
          <w:rFonts w:ascii="Arial" w:eastAsiaTheme="minorEastAsia" w:hAnsi="Arial" w:cs="Arial"/>
          <w:bCs/>
          <w:i/>
          <w:color w:val="1A1A1A"/>
        </w:rPr>
        <w:t>Annual Meeting of the Cognitive Science Conference</w:t>
      </w:r>
      <w:r>
        <w:rPr>
          <w:rFonts w:ascii="Arial" w:eastAsiaTheme="minorEastAsia" w:hAnsi="Arial" w:cs="Arial"/>
          <w:bCs/>
          <w:color w:val="1A1A1A"/>
        </w:rPr>
        <w:t>, our premiere meeting. In 2013, all 4 of the chosen PhD students (Szary, St. Clair, Kerster, Winter) presented full papers. We took the abstracts of their works along with the abstracts of the other 1,000 submissions to the conference (from hundreds of institutions). By using an R script located here:</w:t>
      </w:r>
    </w:p>
    <w:p w14:paraId="096B0229" w14:textId="77777777" w:rsidR="00C163B9" w:rsidRDefault="00C163B9" w:rsidP="00FE1E03">
      <w:pPr>
        <w:spacing w:after="0" w:line="240" w:lineRule="auto"/>
        <w:jc w:val="both"/>
        <w:rPr>
          <w:rFonts w:ascii="Arial" w:eastAsiaTheme="minorEastAsia" w:hAnsi="Arial" w:cs="Arial"/>
          <w:bCs/>
          <w:color w:val="1A1A1A"/>
        </w:rPr>
      </w:pPr>
    </w:p>
    <w:p w14:paraId="022B87BA" w14:textId="198021C2" w:rsidR="009E1024" w:rsidRPr="009E1024" w:rsidRDefault="009E1024" w:rsidP="009E1024">
      <w:pPr>
        <w:spacing w:after="0" w:line="240" w:lineRule="auto"/>
        <w:ind w:firstLine="720"/>
        <w:jc w:val="both"/>
        <w:rPr>
          <w:rFonts w:ascii="Arial" w:eastAsiaTheme="minorEastAsia" w:hAnsi="Arial" w:cs="Arial"/>
          <w:bCs/>
          <w:color w:val="1A1A1A"/>
          <w:u w:val="single"/>
        </w:rPr>
      </w:pPr>
      <w:r w:rsidRPr="009E1024">
        <w:rPr>
          <w:rFonts w:ascii="Arial" w:eastAsiaTheme="minorEastAsia" w:hAnsi="Arial" w:cs="Arial"/>
          <w:bCs/>
          <w:color w:val="1A1A1A"/>
          <w:u w:val="single"/>
        </w:rPr>
        <w:t>https://github.com/racdale/plo-5-evaluation-with-lsa-model</w:t>
      </w:r>
    </w:p>
    <w:p w14:paraId="1E48F1CB" w14:textId="77777777" w:rsidR="00C163B9" w:rsidRDefault="00C163B9" w:rsidP="00FE1E03">
      <w:pPr>
        <w:spacing w:after="0" w:line="240" w:lineRule="auto"/>
        <w:jc w:val="both"/>
        <w:rPr>
          <w:rFonts w:ascii="Arial" w:eastAsiaTheme="minorEastAsia" w:hAnsi="Arial" w:cs="Arial"/>
          <w:bCs/>
          <w:color w:val="1A1A1A"/>
        </w:rPr>
      </w:pPr>
    </w:p>
    <w:p w14:paraId="6F70B61C" w14:textId="5BA3824F" w:rsidR="00C163B9" w:rsidRP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We developed a latent semantic analysis (LSA) model. This model projects each abstract of the conference into a </w:t>
      </w:r>
      <w:r w:rsidR="00721BB4">
        <w:rPr>
          <w:rFonts w:ascii="Arial" w:eastAsiaTheme="minorEastAsia" w:hAnsi="Arial" w:cs="Arial"/>
          <w:bCs/>
          <w:color w:val="1A1A1A"/>
        </w:rPr>
        <w:t>vector</w:t>
      </w:r>
      <w:r>
        <w:rPr>
          <w:rFonts w:ascii="Arial" w:eastAsiaTheme="minorEastAsia" w:hAnsi="Arial" w:cs="Arial"/>
          <w:bCs/>
          <w:color w:val="1A1A1A"/>
        </w:rPr>
        <w:t xml:space="preserve"> space that lets us compare them; we can ascertain "topical </w:t>
      </w:r>
      <w:r w:rsidR="002C0CD8">
        <w:rPr>
          <w:rFonts w:ascii="Arial" w:eastAsiaTheme="minorEastAsia" w:hAnsi="Arial" w:cs="Arial"/>
          <w:bCs/>
          <w:color w:val="1A1A1A"/>
        </w:rPr>
        <w:t>relatedness</w:t>
      </w:r>
      <w:r>
        <w:rPr>
          <w:rFonts w:ascii="Arial" w:eastAsiaTheme="minorEastAsia" w:hAnsi="Arial" w:cs="Arial"/>
          <w:bCs/>
          <w:color w:val="1A1A1A"/>
        </w:rPr>
        <w:t xml:space="preserve">" between each pair of abstracts at the conference. </w:t>
      </w:r>
      <w:r w:rsidR="004D6F58">
        <w:rPr>
          <w:rFonts w:ascii="Arial" w:eastAsiaTheme="minorEastAsia" w:hAnsi="Arial" w:cs="Arial"/>
          <w:bCs/>
          <w:color w:val="1A1A1A"/>
        </w:rPr>
        <w:t>For example, here are two very closely/distantly related abstracts at the '13 conference:</w:t>
      </w:r>
    </w:p>
    <w:p w14:paraId="33610347" w14:textId="7C477457" w:rsidR="00C163B9" w:rsidRDefault="00C163B9" w:rsidP="00FE1E03">
      <w:pPr>
        <w:spacing w:after="0" w:line="240" w:lineRule="auto"/>
        <w:jc w:val="both"/>
        <w:rPr>
          <w:rFonts w:ascii="Arial" w:eastAsiaTheme="minorEastAsia" w:hAnsi="Arial" w:cs="Arial"/>
          <w:bCs/>
          <w:color w:val="1A1A1A"/>
        </w:rPr>
      </w:pPr>
    </w:p>
    <w:tbl>
      <w:tblPr>
        <w:tblStyle w:val="TableGrid"/>
        <w:tblW w:w="0" w:type="auto"/>
        <w:tblLook w:val="04A0" w:firstRow="1" w:lastRow="0" w:firstColumn="1" w:lastColumn="0" w:noHBand="0" w:noVBand="1"/>
      </w:tblPr>
      <w:tblGrid>
        <w:gridCol w:w="4788"/>
        <w:gridCol w:w="4788"/>
      </w:tblGrid>
      <w:tr w:rsidR="006545D6" w14:paraId="760131B9" w14:textId="77777777" w:rsidTr="00966357">
        <w:tc>
          <w:tcPr>
            <w:tcW w:w="9576" w:type="dxa"/>
            <w:gridSpan w:val="2"/>
            <w:tcBorders>
              <w:top w:val="nil"/>
              <w:left w:val="nil"/>
              <w:bottom w:val="single" w:sz="4" w:space="0" w:color="auto"/>
              <w:right w:val="nil"/>
            </w:tcBorders>
          </w:tcPr>
          <w:p w14:paraId="6E2AAB79" w14:textId="4926352D" w:rsidR="006545D6" w:rsidRDefault="006545D6"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Examples of two very </w:t>
            </w:r>
            <w:r w:rsidR="004D1F18">
              <w:rPr>
                <w:rFonts w:ascii="Arial" w:eastAsiaTheme="minorEastAsia" w:hAnsi="Arial" w:cs="Arial"/>
                <w:bCs/>
                <w:color w:val="1A1A1A"/>
              </w:rPr>
              <w:t>unrelated</w:t>
            </w:r>
            <w:r>
              <w:rPr>
                <w:rFonts w:ascii="Arial" w:eastAsiaTheme="minorEastAsia" w:hAnsi="Arial" w:cs="Arial"/>
                <w:bCs/>
                <w:color w:val="1A1A1A"/>
              </w:rPr>
              <w:t xml:space="preserve"> abstracts (</w:t>
            </w:r>
            <w:r w:rsidR="002C0CD8">
              <w:rPr>
                <w:rFonts w:ascii="Arial" w:eastAsiaTheme="minorEastAsia" w:hAnsi="Arial" w:cs="Arial"/>
                <w:b/>
                <w:bCs/>
                <w:color w:val="1A1A1A"/>
              </w:rPr>
              <w:t>relatedness</w:t>
            </w:r>
            <w:r w:rsidRPr="00707F04">
              <w:rPr>
                <w:rFonts w:ascii="Arial" w:eastAsiaTheme="minorEastAsia" w:hAnsi="Arial" w:cs="Arial"/>
                <w:b/>
                <w:bCs/>
                <w:color w:val="1A1A1A"/>
              </w:rPr>
              <w:t xml:space="preserve"> = -.40</w:t>
            </w:r>
            <w:r>
              <w:rPr>
                <w:rFonts w:ascii="Arial" w:eastAsiaTheme="minorEastAsia" w:hAnsi="Arial" w:cs="Arial"/>
                <w:bCs/>
                <w:color w:val="1A1A1A"/>
              </w:rPr>
              <w:t>)</w:t>
            </w:r>
          </w:p>
        </w:tc>
      </w:tr>
      <w:tr w:rsidR="00AE12C5" w14:paraId="0A386171" w14:textId="77777777" w:rsidTr="002D4860">
        <w:tc>
          <w:tcPr>
            <w:tcW w:w="4788" w:type="dxa"/>
            <w:tcBorders>
              <w:top w:val="single" w:sz="4" w:space="0" w:color="auto"/>
              <w:left w:val="nil"/>
              <w:bottom w:val="nil"/>
              <w:right w:val="nil"/>
            </w:tcBorders>
          </w:tcPr>
          <w:p w14:paraId="7B43A031" w14:textId="08F8867C" w:rsidR="00AE12C5" w:rsidRPr="00AE3DE3" w:rsidRDefault="002D4860" w:rsidP="00AE3DE3">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FA2989" w:rsidRPr="00FA2989">
              <w:rPr>
                <w:rFonts w:ascii="Arial" w:eastAsiaTheme="minorEastAsia" w:hAnsi="Arial" w:cs="Arial"/>
                <w:bCs/>
                <w:color w:val="1A1A1A"/>
                <w:sz w:val="18"/>
                <w:szCs w:val="18"/>
              </w:rPr>
              <w:t>Languages around the world share a number of commonalities known as language universals. We investigate whether the existence of some recurrent patterns can be explained by the learner’s preference to balance the amount of information provided by the cues to sentence meaning. In an artificial language learning paradigm, we expose learners to two languages with optional case-marking – one with fixed and one with flexible word order. We find that learners of the flexible word order language, where word order is uninformative of sentence meaning,</w:t>
            </w:r>
            <w:r w:rsidR="00FA2989">
              <w:rPr>
                <w:rFonts w:ascii="Arial" w:eastAsiaTheme="minorEastAsia" w:hAnsi="Arial" w:cs="Arial"/>
                <w:bCs/>
                <w:color w:val="1A1A1A"/>
                <w:sz w:val="18"/>
                <w:szCs w:val="18"/>
              </w:rPr>
              <w:t xml:space="preserve"> ..</w:t>
            </w:r>
            <w:r w:rsidR="00FA2989" w:rsidRPr="00FA2989">
              <w:rPr>
                <w:rFonts w:ascii="Arial" w:eastAsiaTheme="minorEastAsia" w:hAnsi="Arial" w:cs="Arial"/>
                <w:bCs/>
                <w:color w:val="1A1A1A"/>
                <w:sz w:val="18"/>
                <w:szCs w:val="18"/>
              </w:rPr>
              <w:t>.</w:t>
            </w:r>
            <w:r>
              <w:rPr>
                <w:rFonts w:ascii="Arial" w:eastAsiaTheme="minorEastAsia" w:hAnsi="Arial" w:cs="Arial"/>
                <w:bCs/>
                <w:color w:val="1A1A1A"/>
                <w:sz w:val="18"/>
                <w:szCs w:val="18"/>
              </w:rPr>
              <w:t>"</w:t>
            </w:r>
          </w:p>
        </w:tc>
        <w:tc>
          <w:tcPr>
            <w:tcW w:w="4788" w:type="dxa"/>
            <w:tcBorders>
              <w:top w:val="single" w:sz="4" w:space="0" w:color="auto"/>
              <w:left w:val="nil"/>
              <w:bottom w:val="nil"/>
              <w:right w:val="nil"/>
            </w:tcBorders>
          </w:tcPr>
          <w:p w14:paraId="631C76E0" w14:textId="13D330DD" w:rsidR="002D4860" w:rsidRPr="002D4860" w:rsidRDefault="002D4860" w:rsidP="002D4860">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DA2664" w:rsidRPr="00DA2664">
              <w:rPr>
                <w:rFonts w:ascii="Arial" w:eastAsiaTheme="minorEastAsia" w:hAnsi="Arial" w:cs="Arial"/>
                <w:bCs/>
                <w:color w:val="1A1A1A"/>
                <w:sz w:val="18"/>
                <w:szCs w:val="18"/>
              </w:rPr>
              <w:t>This paper studies how visual perception of a scene is affected by cognitive processes beyond the scene's bottom-up saliency. The game of SET is taken as an example where contrast-based salient parts of a scene are ignored in favor of a larger group of similar elements. Using results from a laboratory experiment and a model simulation we explain ho</w:t>
            </w:r>
            <w:bookmarkStart w:id="0" w:name="_GoBack"/>
            <w:bookmarkEnd w:id="0"/>
            <w:r w:rsidR="00DA2664" w:rsidRPr="00DA2664">
              <w:rPr>
                <w:rFonts w:ascii="Arial" w:eastAsiaTheme="minorEastAsia" w:hAnsi="Arial" w:cs="Arial"/>
                <w:bCs/>
                <w:color w:val="1A1A1A"/>
                <w:sz w:val="18"/>
                <w:szCs w:val="18"/>
              </w:rPr>
              <w:t>w three cognitive mechanisms, differential acuity, visual iconic memory and declarative retrieval, considered together help to explain pl</w:t>
            </w:r>
            <w:r w:rsidR="00DA2664">
              <w:rPr>
                <w:rFonts w:ascii="Arial" w:eastAsiaTheme="minorEastAsia" w:hAnsi="Arial" w:cs="Arial"/>
                <w:bCs/>
                <w:color w:val="1A1A1A"/>
                <w:sz w:val="18"/>
                <w:szCs w:val="18"/>
              </w:rPr>
              <w:t xml:space="preserve">ayer's visual perception in </w:t>
            </w:r>
            <w:proofErr w:type="gramStart"/>
            <w:r w:rsidR="00DA2664">
              <w:rPr>
                <w:rFonts w:ascii="Arial" w:eastAsiaTheme="minorEastAsia" w:hAnsi="Arial" w:cs="Arial"/>
                <w:bCs/>
                <w:color w:val="1A1A1A"/>
                <w:sz w:val="18"/>
                <w:szCs w:val="18"/>
              </w:rPr>
              <w:t xml:space="preserve">SET </w:t>
            </w:r>
            <w:r>
              <w:rPr>
                <w:rFonts w:ascii="Arial" w:eastAsiaTheme="minorEastAsia" w:hAnsi="Arial" w:cs="Arial"/>
                <w:bCs/>
                <w:color w:val="1A1A1A"/>
                <w:sz w:val="18"/>
                <w:szCs w:val="18"/>
              </w:rPr>
              <w:t>..</w:t>
            </w:r>
            <w:r w:rsidRPr="002D4860">
              <w:rPr>
                <w:rFonts w:ascii="Arial" w:eastAsiaTheme="minorEastAsia" w:hAnsi="Arial" w:cs="Arial"/>
                <w:bCs/>
                <w:color w:val="1A1A1A"/>
                <w:sz w:val="18"/>
                <w:szCs w:val="18"/>
              </w:rPr>
              <w:t>.</w:t>
            </w:r>
            <w:r>
              <w:rPr>
                <w:rFonts w:ascii="Arial" w:eastAsiaTheme="minorEastAsia" w:hAnsi="Arial" w:cs="Arial"/>
                <w:bCs/>
                <w:color w:val="1A1A1A"/>
                <w:sz w:val="18"/>
                <w:szCs w:val="18"/>
              </w:rPr>
              <w:t>"</w:t>
            </w:r>
            <w:proofErr w:type="gramEnd"/>
          </w:p>
          <w:p w14:paraId="6C656DF6" w14:textId="77777777" w:rsidR="00DA2664" w:rsidRDefault="00DA2664" w:rsidP="00FE1E03">
            <w:pPr>
              <w:spacing w:after="0" w:line="240" w:lineRule="auto"/>
              <w:jc w:val="both"/>
              <w:rPr>
                <w:rFonts w:ascii="Arial" w:eastAsiaTheme="minorEastAsia" w:hAnsi="Arial" w:cs="Arial"/>
                <w:bCs/>
                <w:color w:val="1A1A1A"/>
              </w:rPr>
            </w:pPr>
          </w:p>
        </w:tc>
      </w:tr>
      <w:tr w:rsidR="006545D6" w14:paraId="7D73F0EE" w14:textId="77777777" w:rsidTr="00966357">
        <w:tc>
          <w:tcPr>
            <w:tcW w:w="9576" w:type="dxa"/>
            <w:gridSpan w:val="2"/>
            <w:tcBorders>
              <w:top w:val="nil"/>
              <w:left w:val="nil"/>
              <w:bottom w:val="single" w:sz="4" w:space="0" w:color="auto"/>
              <w:right w:val="nil"/>
            </w:tcBorders>
          </w:tcPr>
          <w:p w14:paraId="6D8409AC" w14:textId="1F1EFEA2" w:rsidR="006545D6" w:rsidRDefault="006545D6"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Examples of two very </w:t>
            </w:r>
            <w:r w:rsidR="004D1F18">
              <w:rPr>
                <w:rFonts w:ascii="Arial" w:eastAsiaTheme="minorEastAsia" w:hAnsi="Arial" w:cs="Arial"/>
                <w:bCs/>
                <w:color w:val="1A1A1A"/>
              </w:rPr>
              <w:t>related</w:t>
            </w:r>
            <w:r>
              <w:rPr>
                <w:rFonts w:ascii="Arial" w:eastAsiaTheme="minorEastAsia" w:hAnsi="Arial" w:cs="Arial"/>
                <w:bCs/>
                <w:color w:val="1A1A1A"/>
              </w:rPr>
              <w:t xml:space="preserve"> abstracts (</w:t>
            </w:r>
            <w:r w:rsidR="002C0CD8">
              <w:rPr>
                <w:rFonts w:ascii="Arial" w:eastAsiaTheme="minorEastAsia" w:hAnsi="Arial" w:cs="Arial"/>
                <w:b/>
                <w:bCs/>
                <w:color w:val="1A1A1A"/>
              </w:rPr>
              <w:t>relatedness</w:t>
            </w:r>
            <w:r w:rsidR="002C0CD8" w:rsidRPr="00707F04">
              <w:rPr>
                <w:rFonts w:ascii="Arial" w:eastAsiaTheme="minorEastAsia" w:hAnsi="Arial" w:cs="Arial"/>
                <w:b/>
                <w:bCs/>
                <w:color w:val="1A1A1A"/>
              </w:rPr>
              <w:t xml:space="preserve"> </w:t>
            </w:r>
            <w:r w:rsidRPr="00707F04">
              <w:rPr>
                <w:rFonts w:ascii="Arial" w:eastAsiaTheme="minorEastAsia" w:hAnsi="Arial" w:cs="Arial"/>
                <w:b/>
                <w:bCs/>
                <w:color w:val="1A1A1A"/>
              </w:rPr>
              <w:t>= .92</w:t>
            </w:r>
            <w:r>
              <w:rPr>
                <w:rFonts w:ascii="Arial" w:eastAsiaTheme="minorEastAsia" w:hAnsi="Arial" w:cs="Arial"/>
                <w:bCs/>
                <w:color w:val="1A1A1A"/>
              </w:rPr>
              <w:t>)</w:t>
            </w:r>
          </w:p>
        </w:tc>
      </w:tr>
      <w:tr w:rsidR="00AE12C5" w14:paraId="0475AD2B" w14:textId="77777777" w:rsidTr="00AE12C5">
        <w:tc>
          <w:tcPr>
            <w:tcW w:w="4788" w:type="dxa"/>
            <w:tcBorders>
              <w:top w:val="single" w:sz="4" w:space="0" w:color="auto"/>
              <w:left w:val="nil"/>
              <w:bottom w:val="single" w:sz="4" w:space="0" w:color="auto"/>
              <w:right w:val="nil"/>
            </w:tcBorders>
          </w:tcPr>
          <w:p w14:paraId="2FFEF542" w14:textId="027EF715" w:rsidR="00AE12C5" w:rsidRDefault="002D4860"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sz w:val="18"/>
                <w:szCs w:val="18"/>
              </w:rPr>
              <w:t>"</w:t>
            </w:r>
            <w:r w:rsidR="001E6D7D" w:rsidRPr="001E6D7D">
              <w:rPr>
                <w:rFonts w:ascii="Arial" w:eastAsiaTheme="minorEastAsia" w:hAnsi="Arial" w:cs="Arial"/>
                <w:bCs/>
                <w:color w:val="1A1A1A"/>
                <w:sz w:val="18"/>
                <w:szCs w:val="18"/>
              </w:rPr>
              <w:t>Languages around the world share a number of commonalities known as language universals. We investigate whether the existence of some recurrent patterns can be explained by the learner’s preference to balance the amount of information provided by the cues to sentence meaning. In an artificial language learning paradigm, we expose learners to two languages with optional case-marking – one with fixed and one with flexible word order. We find that learners of the flexible word order language, where word order is uninformative of sentence meaning</w:t>
            </w:r>
            <w:proofErr w:type="gramStart"/>
            <w:r w:rsidR="001E6D7D" w:rsidRPr="001E6D7D">
              <w:rPr>
                <w:rFonts w:ascii="Arial" w:eastAsiaTheme="minorEastAsia" w:hAnsi="Arial" w:cs="Arial"/>
                <w:bCs/>
                <w:color w:val="1A1A1A"/>
                <w:sz w:val="18"/>
                <w:szCs w:val="18"/>
              </w:rPr>
              <w:t>, ...</w:t>
            </w:r>
            <w:proofErr w:type="gramEnd"/>
            <w:r>
              <w:rPr>
                <w:rFonts w:ascii="Arial" w:eastAsiaTheme="minorEastAsia" w:hAnsi="Arial" w:cs="Arial"/>
                <w:bCs/>
                <w:color w:val="1A1A1A"/>
                <w:sz w:val="18"/>
                <w:szCs w:val="18"/>
              </w:rPr>
              <w:t>"</w:t>
            </w:r>
          </w:p>
        </w:tc>
        <w:tc>
          <w:tcPr>
            <w:tcW w:w="4788" w:type="dxa"/>
            <w:tcBorders>
              <w:top w:val="single" w:sz="4" w:space="0" w:color="auto"/>
              <w:left w:val="nil"/>
              <w:bottom w:val="single" w:sz="4" w:space="0" w:color="auto"/>
              <w:right w:val="nil"/>
            </w:tcBorders>
          </w:tcPr>
          <w:p w14:paraId="6313AA35" w14:textId="75D9E56A" w:rsidR="00AE12C5" w:rsidRPr="00C452F0" w:rsidRDefault="00FE3705" w:rsidP="00FE1E03">
            <w:pPr>
              <w:spacing w:after="0" w:line="240" w:lineRule="auto"/>
              <w:jc w:val="both"/>
              <w:rPr>
                <w:rFonts w:ascii="Arial" w:eastAsiaTheme="minorEastAsia" w:hAnsi="Arial" w:cs="Arial"/>
                <w:bCs/>
                <w:color w:val="1A1A1A"/>
                <w:sz w:val="18"/>
                <w:szCs w:val="18"/>
              </w:rPr>
            </w:pPr>
            <w:r w:rsidRPr="00FE3705">
              <w:rPr>
                <w:rFonts w:ascii="Arial" w:eastAsiaTheme="minorEastAsia" w:hAnsi="Arial" w:cs="Arial"/>
                <w:bCs/>
                <w:color w:val="1A1A1A"/>
                <w:sz w:val="18"/>
                <w:szCs w:val="18"/>
              </w:rPr>
              <w:t xml:space="preserve">"Languages exhibit statistical regularities concerning the frequencies and co-occurrences of words. Language users learn from such patterns without being consciously aware of them. We investigated statistical properties of the language used on television news in discussing politicians. We compiled corpora consisting of language used on four networks (MSNBC, </w:t>
            </w:r>
            <w:proofErr w:type="spellStart"/>
            <w:r w:rsidRPr="00FE3705">
              <w:rPr>
                <w:rFonts w:ascii="Arial" w:eastAsiaTheme="minorEastAsia" w:hAnsi="Arial" w:cs="Arial"/>
                <w:bCs/>
                <w:color w:val="1A1A1A"/>
                <w:sz w:val="18"/>
                <w:szCs w:val="18"/>
              </w:rPr>
              <w:t>ABCNews</w:t>
            </w:r>
            <w:proofErr w:type="spellEnd"/>
            <w:r w:rsidRPr="00FE3705">
              <w:rPr>
                <w:rFonts w:ascii="Arial" w:eastAsiaTheme="minorEastAsia" w:hAnsi="Arial" w:cs="Arial"/>
                <w:bCs/>
                <w:color w:val="1A1A1A"/>
                <w:sz w:val="18"/>
                <w:szCs w:val="18"/>
              </w:rPr>
              <w:t xml:space="preserve">, CNN, </w:t>
            </w:r>
            <w:proofErr w:type="spellStart"/>
            <w:r w:rsidRPr="00FE3705">
              <w:rPr>
                <w:rFonts w:ascii="Arial" w:eastAsiaTheme="minorEastAsia" w:hAnsi="Arial" w:cs="Arial"/>
                <w:bCs/>
                <w:color w:val="1A1A1A"/>
                <w:sz w:val="18"/>
                <w:szCs w:val="18"/>
              </w:rPr>
              <w:t>FOXNews</w:t>
            </w:r>
            <w:proofErr w:type="spellEnd"/>
            <w:r w:rsidRPr="00FE3705">
              <w:rPr>
                <w:rFonts w:ascii="Arial" w:eastAsiaTheme="minorEastAsia" w:hAnsi="Arial" w:cs="Arial"/>
                <w:bCs/>
                <w:color w:val="1A1A1A"/>
                <w:sz w:val="18"/>
                <w:szCs w:val="18"/>
              </w:rPr>
              <w:t>) from 2007-2012. We analyzed the frequencies with which 500 affectively-</w:t>
            </w:r>
            <w:proofErr w:type="spellStart"/>
            <w:r w:rsidRPr="00FE3705">
              <w:rPr>
                <w:rFonts w:ascii="Arial" w:eastAsiaTheme="minorEastAsia" w:hAnsi="Arial" w:cs="Arial"/>
                <w:bCs/>
                <w:color w:val="1A1A1A"/>
                <w:sz w:val="18"/>
                <w:szCs w:val="18"/>
              </w:rPr>
              <w:t>valenced</w:t>
            </w:r>
            <w:proofErr w:type="spellEnd"/>
            <w:r w:rsidRPr="00FE3705">
              <w:rPr>
                <w:rFonts w:ascii="Arial" w:eastAsiaTheme="minorEastAsia" w:hAnsi="Arial" w:cs="Arial"/>
                <w:bCs/>
                <w:color w:val="1A1A1A"/>
                <w:sz w:val="18"/>
                <w:szCs w:val="18"/>
              </w:rPr>
              <w:t xml:space="preserve"> words co-occurred with politicians' names (Obama, McCain, Romney) during the run-ups </w:t>
            </w:r>
            <w:r>
              <w:rPr>
                <w:rFonts w:ascii="Arial" w:eastAsiaTheme="minorEastAsia" w:hAnsi="Arial" w:cs="Arial"/>
                <w:bCs/>
                <w:color w:val="1A1A1A"/>
                <w:sz w:val="18"/>
                <w:szCs w:val="18"/>
              </w:rPr>
              <w:t>…"</w:t>
            </w:r>
          </w:p>
        </w:tc>
      </w:tr>
    </w:tbl>
    <w:p w14:paraId="61CF5F3A" w14:textId="77777777" w:rsidR="004D6F58" w:rsidRDefault="004D6F58" w:rsidP="00FE1E03">
      <w:pPr>
        <w:spacing w:after="0" w:line="240" w:lineRule="auto"/>
        <w:jc w:val="both"/>
        <w:rPr>
          <w:rFonts w:ascii="Arial" w:eastAsiaTheme="minorEastAsia" w:hAnsi="Arial" w:cs="Arial"/>
          <w:bCs/>
          <w:color w:val="1A1A1A"/>
        </w:rPr>
      </w:pPr>
    </w:p>
    <w:p w14:paraId="0A7AC824" w14:textId="45333BB6" w:rsidR="009E1024" w:rsidRDefault="004D6F58"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We performed pairwise comparisons of all abstracts, giving us thousands of </w:t>
      </w:r>
      <w:r w:rsidR="009F3CDD">
        <w:rPr>
          <w:rFonts w:ascii="Arial" w:eastAsiaTheme="minorEastAsia" w:hAnsi="Arial" w:cs="Arial"/>
          <w:bCs/>
          <w:color w:val="1A1A1A"/>
        </w:rPr>
        <w:t>relatedness</w:t>
      </w:r>
      <w:r>
        <w:rPr>
          <w:rFonts w:ascii="Arial" w:eastAsiaTheme="minorEastAsia" w:hAnsi="Arial" w:cs="Arial"/>
          <w:bCs/>
          <w:color w:val="1A1A1A"/>
        </w:rPr>
        <w:t xml:space="preserve"> scores. This allows us to plot a histogram of the characteristic </w:t>
      </w:r>
      <w:r w:rsidR="009F3CDD">
        <w:rPr>
          <w:rFonts w:ascii="Arial" w:eastAsiaTheme="minorEastAsia" w:hAnsi="Arial" w:cs="Arial"/>
          <w:bCs/>
          <w:color w:val="1A1A1A"/>
        </w:rPr>
        <w:t>relatedness</w:t>
      </w:r>
      <w:r>
        <w:rPr>
          <w:rFonts w:ascii="Arial" w:eastAsiaTheme="minorEastAsia" w:hAnsi="Arial" w:cs="Arial"/>
          <w:bCs/>
          <w:color w:val="1A1A1A"/>
        </w:rPr>
        <w:t xml:space="preserve"> seen across abstracts at this conference. We next compared </w:t>
      </w:r>
      <w:r>
        <w:rPr>
          <w:rFonts w:ascii="Arial" w:eastAsiaTheme="minorEastAsia" w:hAnsi="Arial" w:cs="Arial"/>
          <w:bCs/>
          <w:i/>
          <w:color w:val="1A1A1A"/>
        </w:rPr>
        <w:t>our own students' abstracts</w:t>
      </w:r>
      <w:r>
        <w:rPr>
          <w:rFonts w:ascii="Arial" w:eastAsiaTheme="minorEastAsia" w:hAnsi="Arial" w:cs="Arial"/>
          <w:bCs/>
          <w:color w:val="1A1A1A"/>
        </w:rPr>
        <w:t xml:space="preserve">, and took the average </w:t>
      </w:r>
      <w:r w:rsidR="009F3CDD">
        <w:rPr>
          <w:rFonts w:ascii="Arial" w:eastAsiaTheme="minorEastAsia" w:hAnsi="Arial" w:cs="Arial"/>
          <w:bCs/>
          <w:color w:val="1A1A1A"/>
        </w:rPr>
        <w:t>relatedness</w:t>
      </w:r>
      <w:r>
        <w:rPr>
          <w:rFonts w:ascii="Arial" w:eastAsiaTheme="minorEastAsia" w:hAnsi="Arial" w:cs="Arial"/>
          <w:bCs/>
          <w:color w:val="1A1A1A"/>
        </w:rPr>
        <w:t xml:space="preserve"> </w:t>
      </w:r>
      <w:r>
        <w:rPr>
          <w:rFonts w:ascii="Arial" w:eastAsiaTheme="minorEastAsia" w:hAnsi="Arial" w:cs="Arial"/>
          <w:bCs/>
          <w:color w:val="1A1A1A"/>
        </w:rPr>
        <w:lastRenderedPageBreak/>
        <w:t xml:space="preserve">score. This is presented in the histogram below with the square dot, and the lines (representing standard deviation of the 4 choose 2 = 6 </w:t>
      </w:r>
      <w:r w:rsidR="009F3CDD">
        <w:rPr>
          <w:rFonts w:ascii="Arial" w:eastAsiaTheme="minorEastAsia" w:hAnsi="Arial" w:cs="Arial"/>
          <w:bCs/>
          <w:color w:val="1A1A1A"/>
        </w:rPr>
        <w:t>relatedness</w:t>
      </w:r>
      <w:r>
        <w:rPr>
          <w:rFonts w:ascii="Arial" w:eastAsiaTheme="minorEastAsia" w:hAnsi="Arial" w:cs="Arial"/>
          <w:bCs/>
          <w:color w:val="1A1A1A"/>
        </w:rPr>
        <w:t xml:space="preserve"> scores for our students' abstracts). Though this falls rightward on the distribution, in general we see that the topical </w:t>
      </w:r>
      <w:r w:rsidR="009F3CDD">
        <w:rPr>
          <w:rFonts w:ascii="Arial" w:eastAsiaTheme="minorEastAsia" w:hAnsi="Arial" w:cs="Arial"/>
          <w:bCs/>
          <w:color w:val="1A1A1A"/>
        </w:rPr>
        <w:t xml:space="preserve">relatedness </w:t>
      </w:r>
      <w:r>
        <w:rPr>
          <w:rFonts w:ascii="Arial" w:eastAsiaTheme="minorEastAsia" w:hAnsi="Arial" w:cs="Arial"/>
          <w:bCs/>
          <w:color w:val="1A1A1A"/>
        </w:rPr>
        <w:t xml:space="preserve">is what we would expect at about chance; in fact, one would hope not for radical disparity in topics among our students, since they collaborate and speak with each other during their training. However, the results do suggest, with countless caveats of tentativeness, that the students are neither too different nor especially </w:t>
      </w:r>
      <w:r w:rsidR="009F3CDD">
        <w:rPr>
          <w:rFonts w:ascii="Arial" w:eastAsiaTheme="minorEastAsia" w:hAnsi="Arial" w:cs="Arial"/>
          <w:bCs/>
          <w:color w:val="1A1A1A"/>
        </w:rPr>
        <w:t>related</w:t>
      </w:r>
      <w:r>
        <w:rPr>
          <w:rFonts w:ascii="Arial" w:eastAsiaTheme="minorEastAsia" w:hAnsi="Arial" w:cs="Arial"/>
          <w:bCs/>
          <w:color w:val="1A1A1A"/>
        </w:rPr>
        <w:t xml:space="preserve">. </w:t>
      </w:r>
    </w:p>
    <w:p w14:paraId="2BC782F3" w14:textId="3D08C297" w:rsidR="00C163B9" w:rsidRDefault="009E1024" w:rsidP="009E1024">
      <w:pPr>
        <w:spacing w:after="0" w:line="240" w:lineRule="auto"/>
        <w:ind w:firstLine="720"/>
        <w:jc w:val="both"/>
        <w:rPr>
          <w:rFonts w:ascii="Arial" w:eastAsiaTheme="minorEastAsia" w:hAnsi="Arial" w:cs="Arial"/>
          <w:bCs/>
          <w:color w:val="1A1A1A"/>
        </w:rPr>
      </w:pPr>
      <w:r>
        <w:rPr>
          <w:rFonts w:ascii="Arial" w:eastAsiaTheme="minorEastAsia" w:hAnsi="Arial" w:cs="Arial"/>
          <w:bCs/>
          <w:color w:val="1A1A1A"/>
        </w:rPr>
        <w:t>In addition,</w:t>
      </w:r>
      <w:r w:rsidR="004D6F58">
        <w:rPr>
          <w:rFonts w:ascii="Arial" w:eastAsiaTheme="minorEastAsia" w:hAnsi="Arial" w:cs="Arial"/>
          <w:bCs/>
          <w:color w:val="1A1A1A"/>
        </w:rPr>
        <w:t xml:space="preserve"> we took the maximum and minimum </w:t>
      </w:r>
      <w:r w:rsidR="009F3CDD">
        <w:rPr>
          <w:rFonts w:ascii="Arial" w:eastAsiaTheme="minorEastAsia" w:hAnsi="Arial" w:cs="Arial"/>
          <w:bCs/>
          <w:color w:val="1A1A1A"/>
        </w:rPr>
        <w:t xml:space="preserve">relatedness </w:t>
      </w:r>
      <w:r w:rsidR="004D6F58">
        <w:rPr>
          <w:rFonts w:ascii="Arial" w:eastAsiaTheme="minorEastAsia" w:hAnsi="Arial" w:cs="Arial"/>
          <w:bCs/>
          <w:color w:val="1A1A1A"/>
        </w:rPr>
        <w:t xml:space="preserve">scores for our students' papers </w:t>
      </w:r>
      <w:r w:rsidR="004D6F58">
        <w:rPr>
          <w:rFonts w:ascii="Arial" w:eastAsiaTheme="minorEastAsia" w:hAnsi="Arial" w:cs="Arial"/>
          <w:bCs/>
          <w:i/>
          <w:color w:val="1A1A1A"/>
        </w:rPr>
        <w:t>with others</w:t>
      </w:r>
      <w:r w:rsidR="004D6F58">
        <w:rPr>
          <w:rFonts w:ascii="Arial" w:eastAsiaTheme="minorEastAsia" w:hAnsi="Arial" w:cs="Arial"/>
          <w:bCs/>
          <w:color w:val="1A1A1A"/>
        </w:rPr>
        <w:t xml:space="preserve"> at the conference. These are shown in triangles. The </w:t>
      </w:r>
      <w:r w:rsidR="00A17132">
        <w:rPr>
          <w:rFonts w:ascii="Arial" w:eastAsiaTheme="minorEastAsia" w:hAnsi="Arial" w:cs="Arial"/>
          <w:bCs/>
          <w:color w:val="1A1A1A"/>
        </w:rPr>
        <w:t>higher</w:t>
      </w:r>
      <w:r w:rsidR="004D6F58">
        <w:rPr>
          <w:rFonts w:ascii="Arial" w:eastAsiaTheme="minorEastAsia" w:hAnsi="Arial" w:cs="Arial"/>
          <w:bCs/>
          <w:color w:val="1A1A1A"/>
        </w:rPr>
        <w:t xml:space="preserve"> cosine </w:t>
      </w:r>
      <w:r w:rsidR="009F3CDD">
        <w:rPr>
          <w:rFonts w:ascii="Arial" w:eastAsiaTheme="minorEastAsia" w:hAnsi="Arial" w:cs="Arial"/>
          <w:bCs/>
          <w:color w:val="1A1A1A"/>
        </w:rPr>
        <w:t xml:space="preserve">relatedness </w:t>
      </w:r>
      <w:r w:rsidR="004D6F58">
        <w:rPr>
          <w:rFonts w:ascii="Arial" w:eastAsiaTheme="minorEastAsia" w:hAnsi="Arial" w:cs="Arial"/>
          <w:bCs/>
          <w:color w:val="1A1A1A"/>
        </w:rPr>
        <w:t xml:space="preserve">score at the maximum end (rightmost triangle) suggests that students are indeed distinct from each other </w:t>
      </w:r>
      <w:r w:rsidR="004D6F58">
        <w:rPr>
          <w:rFonts w:ascii="Arial" w:eastAsiaTheme="minorEastAsia" w:hAnsi="Arial" w:cs="Arial"/>
          <w:bCs/>
          <w:i/>
          <w:color w:val="1A1A1A"/>
        </w:rPr>
        <w:t xml:space="preserve">but achieving </w:t>
      </w:r>
      <w:r w:rsidR="00D22EE8">
        <w:rPr>
          <w:rFonts w:ascii="Arial" w:eastAsiaTheme="minorEastAsia" w:hAnsi="Arial" w:cs="Arial"/>
          <w:bCs/>
          <w:i/>
          <w:color w:val="1A1A1A"/>
        </w:rPr>
        <w:t>relatedness</w:t>
      </w:r>
      <w:r w:rsidR="004D6F58">
        <w:rPr>
          <w:rFonts w:ascii="Arial" w:eastAsiaTheme="minorEastAsia" w:hAnsi="Arial" w:cs="Arial"/>
          <w:bCs/>
          <w:i/>
          <w:color w:val="1A1A1A"/>
        </w:rPr>
        <w:t xml:space="preserve"> to subdomains in cognitive science</w:t>
      </w:r>
      <w:r w:rsidR="004D6F58">
        <w:rPr>
          <w:rFonts w:ascii="Arial" w:eastAsiaTheme="minorEastAsia" w:hAnsi="Arial" w:cs="Arial"/>
          <w:bCs/>
          <w:color w:val="1A1A1A"/>
        </w:rPr>
        <w:t xml:space="preserve">. In other words, they are finding their niche in the field, and some </w:t>
      </w:r>
      <w:r w:rsidR="00692A4F">
        <w:rPr>
          <w:rFonts w:ascii="Arial" w:eastAsiaTheme="minorEastAsia" w:hAnsi="Arial" w:cs="Arial"/>
          <w:bCs/>
          <w:color w:val="1A1A1A"/>
        </w:rPr>
        <w:t>more</w:t>
      </w:r>
      <w:r w:rsidR="004D6F58">
        <w:rPr>
          <w:rFonts w:ascii="Arial" w:eastAsiaTheme="minorEastAsia" w:hAnsi="Arial" w:cs="Arial"/>
          <w:bCs/>
          <w:color w:val="1A1A1A"/>
        </w:rPr>
        <w:t xml:space="preserve"> related submissions can be found from other institutions to which our students' work </w:t>
      </w:r>
      <w:r w:rsidR="00577663">
        <w:rPr>
          <w:rFonts w:ascii="Arial" w:eastAsiaTheme="minorEastAsia" w:hAnsi="Arial" w:cs="Arial"/>
          <w:bCs/>
          <w:color w:val="1A1A1A"/>
        </w:rPr>
        <w:t>relates</w:t>
      </w:r>
      <w:r w:rsidR="004D6F58">
        <w:rPr>
          <w:rFonts w:ascii="Arial" w:eastAsiaTheme="minorEastAsia" w:hAnsi="Arial" w:cs="Arial"/>
          <w:bCs/>
          <w:color w:val="1A1A1A"/>
        </w:rPr>
        <w:t xml:space="preserve">. </w:t>
      </w:r>
      <w:r w:rsidR="000539E9">
        <w:rPr>
          <w:rFonts w:ascii="Arial" w:eastAsiaTheme="minorEastAsia" w:hAnsi="Arial" w:cs="Arial"/>
          <w:bCs/>
          <w:color w:val="1A1A1A"/>
        </w:rPr>
        <w:t xml:space="preserve">We </w:t>
      </w:r>
      <w:r w:rsidR="001E0B17">
        <w:rPr>
          <w:rFonts w:ascii="Arial" w:eastAsiaTheme="minorEastAsia" w:hAnsi="Arial" w:cs="Arial"/>
          <w:bCs/>
          <w:color w:val="1A1A1A"/>
        </w:rPr>
        <w:t>give an example</w:t>
      </w:r>
      <w:r w:rsidR="000539E9">
        <w:rPr>
          <w:rFonts w:ascii="Arial" w:eastAsiaTheme="minorEastAsia" w:hAnsi="Arial" w:cs="Arial"/>
          <w:bCs/>
          <w:color w:val="1A1A1A"/>
        </w:rPr>
        <w:t xml:space="preserve"> </w:t>
      </w:r>
      <w:r w:rsidR="001E0B17">
        <w:rPr>
          <w:rFonts w:ascii="Arial" w:eastAsiaTheme="minorEastAsia" w:hAnsi="Arial" w:cs="Arial"/>
          <w:bCs/>
          <w:color w:val="1A1A1A"/>
        </w:rPr>
        <w:t>for one student below</w:t>
      </w:r>
      <w:r>
        <w:rPr>
          <w:rFonts w:ascii="Arial" w:eastAsiaTheme="minorEastAsia" w:hAnsi="Arial" w:cs="Arial"/>
          <w:bCs/>
          <w:color w:val="1A1A1A"/>
        </w:rPr>
        <w:t>.</w:t>
      </w:r>
    </w:p>
    <w:p w14:paraId="374E4507" w14:textId="281E8D56" w:rsidR="009E1024" w:rsidRDefault="004119B5" w:rsidP="009E1024">
      <w:pPr>
        <w:spacing w:after="0" w:line="240" w:lineRule="auto"/>
        <w:jc w:val="center"/>
        <w:rPr>
          <w:rFonts w:ascii="Arial" w:eastAsiaTheme="minorEastAsia" w:hAnsi="Arial" w:cs="Arial"/>
          <w:bCs/>
          <w:color w:val="1A1A1A"/>
        </w:rPr>
      </w:pPr>
      <w:r>
        <w:rPr>
          <w:rFonts w:ascii="Helvetica" w:eastAsiaTheme="minorEastAsia" w:hAnsi="Helvetica" w:cs="Helvetica"/>
          <w:noProof/>
          <w:sz w:val="24"/>
          <w:szCs w:val="24"/>
        </w:rPr>
        <w:drawing>
          <wp:inline distT="0" distB="0" distL="0" distR="0" wp14:anchorId="7A719A87" wp14:editId="5DC71DDB">
            <wp:extent cx="5372100" cy="25078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689" cy="2508104"/>
                    </a:xfrm>
                    <a:prstGeom prst="rect">
                      <a:avLst/>
                    </a:prstGeom>
                    <a:noFill/>
                    <a:ln>
                      <a:noFill/>
                    </a:ln>
                  </pic:spPr>
                </pic:pic>
              </a:graphicData>
            </a:graphic>
          </wp:inline>
        </w:drawing>
      </w:r>
    </w:p>
    <w:p w14:paraId="26CD55C8" w14:textId="2D01BF4F" w:rsidR="009E1024" w:rsidRPr="009E1024" w:rsidRDefault="009E1024" w:rsidP="009E1024">
      <w:pPr>
        <w:spacing w:after="0" w:line="240" w:lineRule="auto"/>
        <w:ind w:left="720" w:right="720"/>
        <w:jc w:val="both"/>
        <w:rPr>
          <w:rFonts w:ascii="Arial" w:eastAsiaTheme="minorEastAsia" w:hAnsi="Arial" w:cs="Arial"/>
          <w:bCs/>
          <w:i/>
          <w:color w:val="1A1A1A"/>
        </w:rPr>
      </w:pPr>
      <w:r w:rsidRPr="009E1024">
        <w:rPr>
          <w:rFonts w:ascii="Arial" w:eastAsiaTheme="minorEastAsia" w:hAnsi="Arial" w:cs="Arial"/>
          <w:b/>
          <w:bCs/>
          <w:color w:val="1A1A1A"/>
        </w:rPr>
        <w:t>Figure</w:t>
      </w:r>
      <w:r>
        <w:rPr>
          <w:rFonts w:ascii="Arial" w:eastAsiaTheme="minorEastAsia" w:hAnsi="Arial" w:cs="Arial"/>
          <w:bCs/>
          <w:color w:val="1A1A1A"/>
        </w:rPr>
        <w:t xml:space="preserve">: x-axis represents </w:t>
      </w:r>
      <w:r w:rsidR="002C0CD8">
        <w:rPr>
          <w:rFonts w:ascii="Arial" w:eastAsiaTheme="minorEastAsia" w:hAnsi="Arial" w:cs="Arial"/>
          <w:bCs/>
          <w:color w:val="1A1A1A"/>
        </w:rPr>
        <w:t>relatedness</w:t>
      </w:r>
      <w:r>
        <w:rPr>
          <w:rFonts w:ascii="Arial" w:eastAsiaTheme="minorEastAsia" w:hAnsi="Arial" w:cs="Arial"/>
          <w:bCs/>
          <w:color w:val="1A1A1A"/>
        </w:rPr>
        <w:t xml:space="preserve"> scores </w:t>
      </w:r>
      <w:r>
        <w:rPr>
          <w:rFonts w:ascii="Arial" w:eastAsiaTheme="minorEastAsia" w:hAnsi="Arial" w:cs="Arial"/>
          <w:bCs/>
          <w:i/>
          <w:color w:val="1A1A1A"/>
        </w:rPr>
        <w:t>across all abstracts</w:t>
      </w:r>
      <w:r>
        <w:rPr>
          <w:rFonts w:ascii="Arial" w:eastAsiaTheme="minorEastAsia" w:hAnsi="Arial" w:cs="Arial"/>
          <w:bCs/>
          <w:color w:val="1A1A1A"/>
        </w:rPr>
        <w:t xml:space="preserve">. The </w:t>
      </w:r>
      <w:r w:rsidRPr="00EF6184">
        <w:rPr>
          <w:rFonts w:ascii="Arial" w:eastAsiaTheme="minorEastAsia" w:hAnsi="Arial" w:cs="Arial"/>
          <w:b/>
          <w:bCs/>
          <w:color w:val="1A1A1A"/>
        </w:rPr>
        <w:t>square dot</w:t>
      </w:r>
      <w:r w:rsidR="004D3924">
        <w:rPr>
          <w:rFonts w:ascii="Arial" w:eastAsiaTheme="minorEastAsia" w:hAnsi="Arial" w:cs="Arial"/>
          <w:b/>
          <w:bCs/>
          <w:color w:val="1A1A1A"/>
        </w:rPr>
        <w:t xml:space="preserve"> (lines = standard deviation)</w:t>
      </w:r>
      <w:r>
        <w:rPr>
          <w:rFonts w:ascii="Arial" w:eastAsiaTheme="minorEastAsia" w:hAnsi="Arial" w:cs="Arial"/>
          <w:bCs/>
          <w:color w:val="1A1A1A"/>
        </w:rPr>
        <w:t xml:space="preserve"> represents the average </w:t>
      </w:r>
      <w:r w:rsidR="009F3CDD">
        <w:rPr>
          <w:rFonts w:ascii="Arial" w:eastAsiaTheme="minorEastAsia" w:hAnsi="Arial" w:cs="Arial"/>
          <w:bCs/>
          <w:color w:val="1A1A1A"/>
        </w:rPr>
        <w:t xml:space="preserve">relatedness </w:t>
      </w:r>
      <w:r>
        <w:rPr>
          <w:rFonts w:ascii="Arial" w:eastAsiaTheme="minorEastAsia" w:hAnsi="Arial" w:cs="Arial"/>
          <w:bCs/>
          <w:i/>
          <w:color w:val="1A1A1A"/>
        </w:rPr>
        <w:t>of our students to each other</w:t>
      </w:r>
      <w:r>
        <w:rPr>
          <w:rFonts w:ascii="Arial" w:eastAsiaTheme="minorEastAsia" w:hAnsi="Arial" w:cs="Arial"/>
          <w:bCs/>
          <w:color w:val="1A1A1A"/>
        </w:rPr>
        <w:t>. This is much lower than the maximum relationship to some other abstract (</w:t>
      </w:r>
      <w:r w:rsidRPr="00EF6184">
        <w:rPr>
          <w:rFonts w:ascii="Arial" w:eastAsiaTheme="minorEastAsia" w:hAnsi="Arial" w:cs="Arial"/>
          <w:b/>
          <w:bCs/>
          <w:color w:val="1A1A1A"/>
        </w:rPr>
        <w:t>rightmost triangle</w:t>
      </w:r>
      <w:r>
        <w:rPr>
          <w:rFonts w:ascii="Arial" w:eastAsiaTheme="minorEastAsia" w:hAnsi="Arial" w:cs="Arial"/>
          <w:bCs/>
          <w:color w:val="1A1A1A"/>
        </w:rPr>
        <w:t xml:space="preserve">). In other words, each student has a much more closely related topic published by another group at the conference; they </w:t>
      </w:r>
      <w:r w:rsidR="00147185">
        <w:rPr>
          <w:rFonts w:ascii="Arial" w:eastAsiaTheme="minorEastAsia" w:hAnsi="Arial" w:cs="Arial"/>
          <w:bCs/>
          <w:color w:val="1A1A1A"/>
        </w:rPr>
        <w:t>are finding</w:t>
      </w:r>
      <w:r>
        <w:rPr>
          <w:rFonts w:ascii="Arial" w:eastAsiaTheme="minorEastAsia" w:hAnsi="Arial" w:cs="Arial"/>
          <w:bCs/>
          <w:color w:val="1A1A1A"/>
        </w:rPr>
        <w:t xml:space="preserve"> domains of expertise, to put it loosely.</w:t>
      </w:r>
    </w:p>
    <w:p w14:paraId="50BAEE51" w14:textId="77777777" w:rsidR="009E1024" w:rsidRDefault="009E1024" w:rsidP="00FE1E03">
      <w:pPr>
        <w:spacing w:after="0" w:line="240" w:lineRule="auto"/>
        <w:jc w:val="both"/>
        <w:rPr>
          <w:rFonts w:ascii="Arial" w:eastAsiaTheme="minorEastAsia" w:hAnsi="Arial" w:cs="Arial"/>
          <w:bCs/>
          <w:color w:val="1A1A1A"/>
        </w:rPr>
      </w:pPr>
    </w:p>
    <w:tbl>
      <w:tblPr>
        <w:tblStyle w:val="TableGrid"/>
        <w:tblW w:w="0" w:type="auto"/>
        <w:tblLook w:val="04A0" w:firstRow="1" w:lastRow="0" w:firstColumn="1" w:lastColumn="0" w:noHBand="0" w:noVBand="1"/>
      </w:tblPr>
      <w:tblGrid>
        <w:gridCol w:w="4788"/>
        <w:gridCol w:w="4788"/>
      </w:tblGrid>
      <w:tr w:rsidR="00AE1338" w14:paraId="25F7FA4B" w14:textId="77777777" w:rsidTr="00966357">
        <w:tc>
          <w:tcPr>
            <w:tcW w:w="9576" w:type="dxa"/>
            <w:gridSpan w:val="2"/>
            <w:tcBorders>
              <w:top w:val="nil"/>
              <w:left w:val="nil"/>
              <w:bottom w:val="single" w:sz="4" w:space="0" w:color="auto"/>
              <w:right w:val="nil"/>
            </w:tcBorders>
          </w:tcPr>
          <w:p w14:paraId="60728F80" w14:textId="0A05420E" w:rsidR="00AE1338" w:rsidRDefault="009C253E"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Example</w:t>
            </w:r>
            <w:r w:rsidR="00AE1338">
              <w:rPr>
                <w:rFonts w:ascii="Arial" w:eastAsiaTheme="minorEastAsia" w:hAnsi="Arial" w:cs="Arial"/>
                <w:bCs/>
                <w:color w:val="1A1A1A"/>
              </w:rPr>
              <w:t xml:space="preserve"> of </w:t>
            </w:r>
            <w:r w:rsidR="0077756B">
              <w:rPr>
                <w:rFonts w:ascii="Arial" w:eastAsiaTheme="minorEastAsia" w:hAnsi="Arial" w:cs="Arial"/>
                <w:bCs/>
                <w:color w:val="1A1A1A"/>
              </w:rPr>
              <w:t xml:space="preserve">a very </w:t>
            </w:r>
            <w:r w:rsidR="004D1F18">
              <w:rPr>
                <w:rFonts w:ascii="Arial" w:eastAsiaTheme="minorEastAsia" w:hAnsi="Arial" w:cs="Arial"/>
                <w:bCs/>
                <w:color w:val="1A1A1A"/>
              </w:rPr>
              <w:t>related</w:t>
            </w:r>
            <w:r w:rsidR="0077756B">
              <w:rPr>
                <w:rFonts w:ascii="Arial" w:eastAsiaTheme="minorEastAsia" w:hAnsi="Arial" w:cs="Arial"/>
                <w:bCs/>
                <w:color w:val="1A1A1A"/>
              </w:rPr>
              <w:t xml:space="preserve"> abstract</w:t>
            </w:r>
            <w:r w:rsidR="00AE1338">
              <w:rPr>
                <w:rFonts w:ascii="Arial" w:eastAsiaTheme="minorEastAsia" w:hAnsi="Arial" w:cs="Arial"/>
                <w:bCs/>
                <w:color w:val="1A1A1A"/>
              </w:rPr>
              <w:t xml:space="preserve"> for student Winter (</w:t>
            </w:r>
            <w:r w:rsidR="002C0CD8">
              <w:rPr>
                <w:rFonts w:ascii="Arial" w:eastAsiaTheme="minorEastAsia" w:hAnsi="Arial" w:cs="Arial"/>
                <w:b/>
                <w:bCs/>
                <w:color w:val="1A1A1A"/>
              </w:rPr>
              <w:t>relatedness</w:t>
            </w:r>
            <w:r w:rsidR="002C0CD8" w:rsidRPr="00707F04">
              <w:rPr>
                <w:rFonts w:ascii="Arial" w:eastAsiaTheme="minorEastAsia" w:hAnsi="Arial" w:cs="Arial"/>
                <w:b/>
                <w:bCs/>
                <w:color w:val="1A1A1A"/>
              </w:rPr>
              <w:t xml:space="preserve"> </w:t>
            </w:r>
            <w:r w:rsidR="00AE1338" w:rsidRPr="00707F04">
              <w:rPr>
                <w:rFonts w:ascii="Arial" w:eastAsiaTheme="minorEastAsia" w:hAnsi="Arial" w:cs="Arial"/>
                <w:b/>
                <w:bCs/>
                <w:color w:val="1A1A1A"/>
              </w:rPr>
              <w:t>= .9</w:t>
            </w:r>
            <w:r w:rsidR="00AE1338">
              <w:rPr>
                <w:rFonts w:ascii="Arial" w:eastAsiaTheme="minorEastAsia" w:hAnsi="Arial" w:cs="Arial"/>
                <w:b/>
                <w:bCs/>
                <w:color w:val="1A1A1A"/>
              </w:rPr>
              <w:t>1</w:t>
            </w:r>
            <w:r w:rsidR="00AE1338">
              <w:rPr>
                <w:rFonts w:ascii="Arial" w:eastAsiaTheme="minorEastAsia" w:hAnsi="Arial" w:cs="Arial"/>
                <w:bCs/>
                <w:color w:val="1A1A1A"/>
              </w:rPr>
              <w:t>)</w:t>
            </w:r>
          </w:p>
        </w:tc>
      </w:tr>
      <w:tr w:rsidR="00AE1338" w:rsidRPr="00C452F0" w14:paraId="477CBAB5" w14:textId="77777777" w:rsidTr="00966357">
        <w:tc>
          <w:tcPr>
            <w:tcW w:w="4788" w:type="dxa"/>
            <w:tcBorders>
              <w:top w:val="single" w:sz="4" w:space="0" w:color="auto"/>
              <w:left w:val="nil"/>
              <w:bottom w:val="single" w:sz="4" w:space="0" w:color="auto"/>
              <w:right w:val="nil"/>
            </w:tcBorders>
          </w:tcPr>
          <w:p w14:paraId="6B2754B6" w14:textId="053DEC15" w:rsidR="00AE1338" w:rsidRPr="003C524B" w:rsidRDefault="00AE1338" w:rsidP="00966357">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3C524B" w:rsidRPr="003C524B">
              <w:rPr>
                <w:rFonts w:ascii="Arial" w:eastAsiaTheme="minorEastAsia" w:hAnsi="Arial" w:cs="Arial"/>
                <w:bCs/>
                <w:color w:val="1A1A1A"/>
                <w:sz w:val="18"/>
                <w:szCs w:val="18"/>
              </w:rPr>
              <w:t>Research on the mental representation of numbers has focused on a horizontally aligned mental number line, but more and more findings have begun to implicate a vertical orientation as well. We investigate the relationship between these two orientations when people generate random numbers. In the horizontal condition, people generated larger numbers when they looked right as opposed to left. In the vertical condition, people generated larger numbers when the</w:t>
            </w:r>
            <w:r w:rsidR="003C524B">
              <w:rPr>
                <w:rFonts w:ascii="Arial" w:eastAsiaTheme="minorEastAsia" w:hAnsi="Arial" w:cs="Arial"/>
                <w:bCs/>
                <w:color w:val="1A1A1A"/>
                <w:sz w:val="18"/>
                <w:szCs w:val="18"/>
              </w:rPr>
              <w:t>y looked up as opposed to down.</w:t>
            </w:r>
            <w:r w:rsidRPr="001E6D7D">
              <w:rPr>
                <w:rFonts w:ascii="Arial" w:eastAsiaTheme="minorEastAsia" w:hAnsi="Arial" w:cs="Arial"/>
                <w:bCs/>
                <w:color w:val="1A1A1A"/>
                <w:sz w:val="18"/>
                <w:szCs w:val="18"/>
              </w:rPr>
              <w:t xml:space="preserve"> ...</w:t>
            </w:r>
            <w:r>
              <w:rPr>
                <w:rFonts w:ascii="Arial" w:eastAsiaTheme="minorEastAsia" w:hAnsi="Arial" w:cs="Arial"/>
                <w:bCs/>
                <w:color w:val="1A1A1A"/>
                <w:sz w:val="18"/>
                <w:szCs w:val="18"/>
              </w:rPr>
              <w:t>" [</w:t>
            </w:r>
            <w:r w:rsidRPr="00D87D51">
              <w:rPr>
                <w:rFonts w:ascii="Arial" w:eastAsiaTheme="minorEastAsia" w:hAnsi="Arial" w:cs="Arial"/>
                <w:b/>
                <w:bCs/>
                <w:color w:val="1A1A1A"/>
                <w:sz w:val="18"/>
                <w:szCs w:val="18"/>
              </w:rPr>
              <w:t>Winter et al., UCM</w:t>
            </w:r>
            <w:r>
              <w:rPr>
                <w:rFonts w:ascii="Arial" w:eastAsiaTheme="minorEastAsia" w:hAnsi="Arial" w:cs="Arial"/>
                <w:bCs/>
                <w:color w:val="1A1A1A"/>
                <w:sz w:val="18"/>
                <w:szCs w:val="18"/>
              </w:rPr>
              <w:t>]</w:t>
            </w:r>
          </w:p>
        </w:tc>
        <w:tc>
          <w:tcPr>
            <w:tcW w:w="4788" w:type="dxa"/>
            <w:tcBorders>
              <w:top w:val="single" w:sz="4" w:space="0" w:color="auto"/>
              <w:left w:val="nil"/>
              <w:bottom w:val="single" w:sz="4" w:space="0" w:color="auto"/>
              <w:right w:val="nil"/>
            </w:tcBorders>
          </w:tcPr>
          <w:p w14:paraId="5EE9B976" w14:textId="21127331" w:rsidR="003C524B" w:rsidRPr="00C452F0" w:rsidRDefault="00AE1338" w:rsidP="00966357">
            <w:pPr>
              <w:spacing w:after="0" w:line="240" w:lineRule="auto"/>
              <w:jc w:val="both"/>
              <w:rPr>
                <w:rFonts w:ascii="Arial" w:eastAsiaTheme="minorEastAsia" w:hAnsi="Arial" w:cs="Arial"/>
                <w:bCs/>
                <w:color w:val="1A1A1A"/>
                <w:sz w:val="18"/>
                <w:szCs w:val="18"/>
              </w:rPr>
            </w:pPr>
            <w:r w:rsidRPr="00FE3705">
              <w:rPr>
                <w:rFonts w:ascii="Arial" w:eastAsiaTheme="minorEastAsia" w:hAnsi="Arial" w:cs="Arial"/>
                <w:bCs/>
                <w:color w:val="1A1A1A"/>
                <w:sz w:val="18"/>
                <w:szCs w:val="18"/>
              </w:rPr>
              <w:t>"</w:t>
            </w:r>
            <w:r w:rsidR="00D87D51" w:rsidRPr="00D87D51">
              <w:rPr>
                <w:rFonts w:ascii="Arial" w:eastAsiaTheme="minorEastAsia" w:hAnsi="Arial" w:cs="Arial"/>
                <w:bCs/>
                <w:color w:val="1A1A1A"/>
                <w:sz w:val="18"/>
                <w:szCs w:val="18"/>
              </w:rPr>
              <w:t>How are we able to reason about abstract concepts that lie resolutely beyond the reach of perception? One strategy is to ground understanding in space. Numbers, for instance, are known to interact with egocentric space during rapid numerical judgments. A range of experimental results have demonstrated that, among literate Western people, this “mental number-line” goes from left to right, with smaller numbers associated with left space, and larger numbers with right space. But what is the nature of this “space”?</w:t>
            </w:r>
            <w:r w:rsidR="00D87D51">
              <w:rPr>
                <w:rFonts w:ascii="Arial" w:eastAsiaTheme="minorEastAsia" w:hAnsi="Arial" w:cs="Arial"/>
                <w:bCs/>
                <w:color w:val="1A1A1A"/>
                <w:sz w:val="18"/>
                <w:szCs w:val="18"/>
              </w:rPr>
              <w:t xml:space="preserve"> </w:t>
            </w:r>
            <w:r>
              <w:rPr>
                <w:rFonts w:ascii="Arial" w:eastAsiaTheme="minorEastAsia" w:hAnsi="Arial" w:cs="Arial"/>
                <w:bCs/>
                <w:color w:val="1A1A1A"/>
                <w:sz w:val="18"/>
                <w:szCs w:val="18"/>
              </w:rPr>
              <w:t>…" [</w:t>
            </w:r>
            <w:r w:rsidRPr="00D87D51">
              <w:rPr>
                <w:rFonts w:ascii="Arial" w:eastAsiaTheme="minorEastAsia" w:hAnsi="Arial" w:cs="Arial"/>
                <w:b/>
                <w:bCs/>
                <w:color w:val="1A1A1A"/>
                <w:sz w:val="18"/>
                <w:szCs w:val="18"/>
              </w:rPr>
              <w:t>Bergen et al., UCSD</w:t>
            </w:r>
            <w:r>
              <w:rPr>
                <w:rFonts w:ascii="Arial" w:eastAsiaTheme="minorEastAsia" w:hAnsi="Arial" w:cs="Arial"/>
                <w:bCs/>
                <w:color w:val="1A1A1A"/>
                <w:sz w:val="18"/>
                <w:szCs w:val="18"/>
              </w:rPr>
              <w:t>]</w:t>
            </w:r>
          </w:p>
        </w:tc>
      </w:tr>
    </w:tbl>
    <w:p w14:paraId="4A53FBDF" w14:textId="77777777" w:rsidR="00F3784C" w:rsidRDefault="00F3784C" w:rsidP="00FE1E03">
      <w:pPr>
        <w:spacing w:after="0" w:line="240" w:lineRule="auto"/>
        <w:jc w:val="both"/>
        <w:rPr>
          <w:rFonts w:ascii="Arial" w:eastAsiaTheme="minorEastAsia" w:hAnsi="Arial" w:cs="Arial"/>
          <w:bCs/>
          <w:color w:val="1A1A1A"/>
        </w:rPr>
      </w:pPr>
    </w:p>
    <w:p w14:paraId="5EFE2357" w14:textId="574A035E" w:rsidR="004677A4" w:rsidRPr="00D13931" w:rsidRDefault="00D13931" w:rsidP="00D13931">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In summary, our students are neither too closely related to each other, nor too distant; they exhibit relatedness characteristic of the entire distribution of the field, with perhaps a slight tendency to be more related (which would be anticipated from experiencing the same program). In addition, they are considerably </w:t>
      </w:r>
      <w:r>
        <w:rPr>
          <w:rFonts w:ascii="Arial" w:eastAsiaTheme="minorEastAsia" w:hAnsi="Arial" w:cs="Arial"/>
          <w:bCs/>
          <w:i/>
          <w:color w:val="1A1A1A"/>
        </w:rPr>
        <w:t>more</w:t>
      </w:r>
      <w:r>
        <w:rPr>
          <w:rFonts w:ascii="Arial" w:eastAsiaTheme="minorEastAsia" w:hAnsi="Arial" w:cs="Arial"/>
          <w:bCs/>
          <w:color w:val="1A1A1A"/>
        </w:rPr>
        <w:t xml:space="preserve"> related to other researchers and submissions at the </w:t>
      </w:r>
      <w:r>
        <w:rPr>
          <w:rFonts w:ascii="Arial" w:eastAsiaTheme="minorEastAsia" w:hAnsi="Arial" w:cs="Arial"/>
          <w:bCs/>
          <w:color w:val="1A1A1A"/>
        </w:rPr>
        <w:lastRenderedPageBreak/>
        <w:t xml:space="preserve">conference, suggesting the advanced students are finding a "niche" of sorts. Note also that the rightmost triangle is not very high, and dispersion is wide (lines = SD), so the students' work is not </w:t>
      </w:r>
      <w:r>
        <w:rPr>
          <w:rFonts w:ascii="Arial" w:eastAsiaTheme="minorEastAsia" w:hAnsi="Arial" w:cs="Arial"/>
          <w:bCs/>
          <w:i/>
          <w:color w:val="1A1A1A"/>
        </w:rPr>
        <w:t>too</w:t>
      </w:r>
      <w:r>
        <w:rPr>
          <w:rFonts w:ascii="Arial" w:eastAsiaTheme="minorEastAsia" w:hAnsi="Arial" w:cs="Arial"/>
          <w:bCs/>
          <w:color w:val="1A1A1A"/>
        </w:rPr>
        <w:t xml:space="preserve"> closely related to others in the field; this does not reflect derivativeness. </w:t>
      </w:r>
      <w:r w:rsidRPr="00D13931">
        <w:rPr>
          <w:rFonts w:ascii="Arial" w:eastAsiaTheme="minorEastAsia" w:hAnsi="Arial" w:cs="Arial"/>
          <w:b/>
          <w:bCs/>
          <w:color w:val="1A1A1A"/>
        </w:rPr>
        <w:t xml:space="preserve">In short, these </w:t>
      </w:r>
      <w:r w:rsidR="003F3D68">
        <w:rPr>
          <w:rFonts w:ascii="Arial" w:eastAsiaTheme="minorEastAsia" w:hAnsi="Arial" w:cs="Arial"/>
          <w:b/>
          <w:bCs/>
          <w:color w:val="1A1A1A"/>
        </w:rPr>
        <w:t>results</w:t>
      </w:r>
      <w:r w:rsidRPr="00D13931">
        <w:rPr>
          <w:rFonts w:ascii="Arial" w:eastAsiaTheme="minorEastAsia" w:hAnsi="Arial" w:cs="Arial"/>
          <w:b/>
          <w:bCs/>
          <w:color w:val="1A1A1A"/>
        </w:rPr>
        <w:t xml:space="preserve">, though </w:t>
      </w:r>
      <w:r w:rsidR="003F3D68">
        <w:rPr>
          <w:rFonts w:ascii="Arial" w:eastAsiaTheme="minorEastAsia" w:hAnsi="Arial" w:cs="Arial"/>
          <w:b/>
          <w:bCs/>
          <w:color w:val="1A1A1A"/>
        </w:rPr>
        <w:t>they</w:t>
      </w:r>
      <w:r w:rsidRPr="00D13931">
        <w:rPr>
          <w:rFonts w:ascii="Arial" w:eastAsiaTheme="minorEastAsia" w:hAnsi="Arial" w:cs="Arial"/>
          <w:b/>
          <w:bCs/>
          <w:color w:val="1A1A1A"/>
        </w:rPr>
        <w:t xml:space="preserve"> can only be preliminary and imperfect, do suggest that our intuitions </w:t>
      </w:r>
      <w:r w:rsidR="00434669">
        <w:rPr>
          <w:rFonts w:ascii="Arial" w:eastAsiaTheme="minorEastAsia" w:hAnsi="Arial" w:cs="Arial"/>
          <w:b/>
          <w:bCs/>
          <w:color w:val="1A1A1A"/>
        </w:rPr>
        <w:t xml:space="preserve">hold up about </w:t>
      </w:r>
      <w:r w:rsidRPr="00D13931">
        <w:rPr>
          <w:rFonts w:ascii="Arial" w:eastAsiaTheme="minorEastAsia" w:hAnsi="Arial" w:cs="Arial"/>
          <w:b/>
          <w:bCs/>
          <w:color w:val="1A1A1A"/>
        </w:rPr>
        <w:t xml:space="preserve">student </w:t>
      </w:r>
      <w:r w:rsidR="00434669">
        <w:rPr>
          <w:rFonts w:ascii="Arial" w:eastAsiaTheme="minorEastAsia" w:hAnsi="Arial" w:cs="Arial"/>
          <w:b/>
          <w:bCs/>
          <w:color w:val="1A1A1A"/>
        </w:rPr>
        <w:t>products</w:t>
      </w:r>
      <w:r w:rsidRPr="00D13931">
        <w:rPr>
          <w:rFonts w:ascii="Arial" w:eastAsiaTheme="minorEastAsia" w:hAnsi="Arial" w:cs="Arial"/>
          <w:b/>
          <w:bCs/>
          <w:color w:val="1A1A1A"/>
        </w:rPr>
        <w:t>. Advanced students are individuating and achieving focused expertise</w:t>
      </w:r>
      <w:r>
        <w:rPr>
          <w:rFonts w:ascii="Arial" w:eastAsiaTheme="minorEastAsia" w:hAnsi="Arial" w:cs="Arial"/>
          <w:bCs/>
          <w:color w:val="1A1A1A"/>
        </w:rPr>
        <w:t>.</w:t>
      </w:r>
    </w:p>
    <w:p w14:paraId="7EBCE35A" w14:textId="569EA575" w:rsidR="004677A4" w:rsidRPr="004677A4" w:rsidRDefault="004677A4" w:rsidP="004677A4">
      <w:pPr>
        <w:spacing w:after="0" w:line="240" w:lineRule="auto"/>
        <w:rPr>
          <w:rFonts w:ascii="Arial" w:eastAsiaTheme="minorEastAsia" w:hAnsi="Arial" w:cs="Arial"/>
          <w:color w:val="1A1A1A"/>
        </w:rPr>
      </w:pPr>
      <w:r>
        <w:rPr>
          <w:rFonts w:ascii="Arial" w:eastAsiaTheme="minorEastAsia" w:hAnsi="Arial" w:cs="Arial"/>
          <w:color w:val="1A1A1A"/>
        </w:rPr>
        <w:t xml:space="preserve"> </w:t>
      </w:r>
    </w:p>
    <w:p w14:paraId="46E11503" w14:textId="77777777" w:rsidR="007A4F5F" w:rsidRPr="00E915C3" w:rsidRDefault="007A4F5F" w:rsidP="00E915C3">
      <w:pPr>
        <w:spacing w:after="0" w:line="240" w:lineRule="auto"/>
        <w:jc w:val="center"/>
        <w:rPr>
          <w:rFonts w:ascii="Arial" w:hAnsi="Arial" w:cs="Arial"/>
          <w:b/>
        </w:rPr>
      </w:pPr>
      <w:r w:rsidRPr="00E915C3">
        <w:rPr>
          <w:rFonts w:ascii="Arial" w:hAnsi="Arial" w:cs="Arial"/>
          <w:b/>
        </w:rPr>
        <w:t>Indirect Evidence</w:t>
      </w:r>
    </w:p>
    <w:p w14:paraId="0B4180AD" w14:textId="4F054F7A" w:rsidR="007B39F8" w:rsidRDefault="003419ED" w:rsidP="00793A09">
      <w:pPr>
        <w:spacing w:after="0" w:line="240" w:lineRule="auto"/>
        <w:jc w:val="both"/>
        <w:rPr>
          <w:rFonts w:ascii="Arial" w:eastAsiaTheme="minorEastAsia" w:hAnsi="Arial" w:cs="Arial"/>
        </w:rPr>
      </w:pPr>
      <w:r w:rsidRPr="00E915C3">
        <w:rPr>
          <w:rFonts w:ascii="Arial" w:eastAsiaTheme="minorEastAsia" w:hAnsi="Arial" w:cs="Arial"/>
          <w:color w:val="1A1A1A"/>
        </w:rPr>
        <w:t>Indirect evidence includes an e-survey administered to students to explore how well the progra</w:t>
      </w:r>
      <w:r w:rsidR="007E563A">
        <w:rPr>
          <w:rFonts w:ascii="Arial" w:eastAsiaTheme="minorEastAsia" w:hAnsi="Arial" w:cs="Arial"/>
          <w:color w:val="1A1A1A"/>
        </w:rPr>
        <w:t>m supports learning around PLO 5. In particular, we posed questions regarding the IR papers and how these support growing expertise</w:t>
      </w:r>
      <w:r w:rsidR="00366987" w:rsidRPr="00E915C3">
        <w:rPr>
          <w:rFonts w:ascii="Arial" w:eastAsiaTheme="minorEastAsia" w:hAnsi="Arial" w:cs="Arial"/>
        </w:rPr>
        <w:t>.</w:t>
      </w:r>
    </w:p>
    <w:p w14:paraId="19C6E426" w14:textId="3942B1D4" w:rsidR="007E563A" w:rsidRDefault="007E563A" w:rsidP="00793A09">
      <w:pPr>
        <w:spacing w:after="0" w:line="240" w:lineRule="auto"/>
        <w:jc w:val="both"/>
        <w:rPr>
          <w:rFonts w:ascii="Arial" w:eastAsiaTheme="minorEastAsia" w:hAnsi="Arial" w:cs="Arial"/>
        </w:rPr>
      </w:pPr>
      <w:r>
        <w:rPr>
          <w:rFonts w:ascii="Arial" w:eastAsiaTheme="minorEastAsia" w:hAnsi="Arial" w:cs="Arial"/>
        </w:rPr>
        <w:tab/>
        <w:t xml:space="preserve">Three of the 4 students responded anonymously. In general, the most dominant reported source of growing expertise is research activity. Students did not see the IR papers as being </w:t>
      </w:r>
      <w:r>
        <w:rPr>
          <w:rFonts w:ascii="Arial" w:eastAsiaTheme="minorEastAsia" w:hAnsi="Arial" w:cs="Arial"/>
          <w:i/>
        </w:rPr>
        <w:t>the most</w:t>
      </w:r>
      <w:r>
        <w:rPr>
          <w:rFonts w:ascii="Arial" w:eastAsiaTheme="minorEastAsia" w:hAnsi="Arial" w:cs="Arial"/>
        </w:rPr>
        <w:t xml:space="preserve"> influential in finding a niche. </w:t>
      </w:r>
      <w:r w:rsidR="00966357">
        <w:rPr>
          <w:rFonts w:ascii="Arial" w:eastAsiaTheme="minorEastAsia" w:hAnsi="Arial" w:cs="Arial"/>
        </w:rPr>
        <w:t>They regard their expertise as having increased since arrival</w:t>
      </w:r>
      <w:r w:rsidR="003F6DC5">
        <w:rPr>
          <w:rFonts w:ascii="Arial" w:eastAsiaTheme="minorEastAsia" w:hAnsi="Arial" w:cs="Arial"/>
        </w:rPr>
        <w:t>, moving from Introductory/Intermediate in their respective specialization, to Expert/Advanced. So, based on these few responses from advanced PhD students, they feel the research focus of our program is what drives them most towards specialization.</w:t>
      </w:r>
    </w:p>
    <w:p w14:paraId="6D7D94B0" w14:textId="2FAC6B36" w:rsidR="0024393D" w:rsidRPr="0024393D" w:rsidRDefault="003F6DC5" w:rsidP="0024393D">
      <w:pPr>
        <w:spacing w:after="0" w:line="240" w:lineRule="auto"/>
        <w:jc w:val="both"/>
        <w:rPr>
          <w:rFonts w:ascii="Arial" w:eastAsiaTheme="minorEastAsia" w:hAnsi="Arial" w:cs="Arial"/>
        </w:rPr>
      </w:pPr>
      <w:r>
        <w:rPr>
          <w:rFonts w:ascii="Arial" w:eastAsiaTheme="minorEastAsia" w:hAnsi="Arial" w:cs="Arial"/>
        </w:rPr>
        <w:tab/>
        <w:t xml:space="preserve">We did ask a series of questions about the IR papers specifically (see Appendix). </w:t>
      </w:r>
      <w:r w:rsidR="00C96002">
        <w:rPr>
          <w:rFonts w:ascii="Arial" w:eastAsiaTheme="minorEastAsia" w:hAnsi="Arial" w:cs="Arial"/>
        </w:rPr>
        <w:t xml:space="preserve">All three felt that the IR papers were useful to growing expertise, and noted that there isn't much to change. However, they did offer some helpful points. </w:t>
      </w:r>
      <w:r w:rsidR="008B4EC2">
        <w:rPr>
          <w:rFonts w:ascii="Arial" w:eastAsiaTheme="minorEastAsia" w:hAnsi="Arial" w:cs="Arial"/>
        </w:rPr>
        <w:t xml:space="preserve">Some suggested they would like more extensive written feedback on their documents, including edits on paragraphs and so on. This seems unreasonable, as faculty are not copyeditors, despite </w:t>
      </w:r>
      <w:r w:rsidR="00773AEC">
        <w:rPr>
          <w:rFonts w:ascii="Arial" w:eastAsiaTheme="minorEastAsia" w:hAnsi="Arial" w:cs="Arial"/>
        </w:rPr>
        <w:t>many</w:t>
      </w:r>
      <w:r w:rsidR="008B4EC2">
        <w:rPr>
          <w:rFonts w:ascii="Arial" w:eastAsiaTheme="minorEastAsia" w:hAnsi="Arial" w:cs="Arial"/>
        </w:rPr>
        <w:t xml:space="preserve"> forces in the universe often causing them to be. </w:t>
      </w:r>
      <w:r w:rsidR="0044245D">
        <w:rPr>
          <w:rFonts w:ascii="Arial" w:eastAsiaTheme="minorEastAsia" w:hAnsi="Arial" w:cs="Arial"/>
        </w:rPr>
        <w:t>Students</w:t>
      </w:r>
      <w:r w:rsidR="008053A4">
        <w:rPr>
          <w:rFonts w:ascii="Arial" w:eastAsiaTheme="minorEastAsia" w:hAnsi="Arial" w:cs="Arial"/>
        </w:rPr>
        <w:t xml:space="preserve"> </w:t>
      </w:r>
      <w:r w:rsidR="002856AA">
        <w:rPr>
          <w:rFonts w:ascii="Arial" w:eastAsiaTheme="minorEastAsia" w:hAnsi="Arial" w:cs="Arial"/>
        </w:rPr>
        <w:t>also</w:t>
      </w:r>
      <w:r w:rsidR="008053A4">
        <w:rPr>
          <w:rFonts w:ascii="Arial" w:eastAsiaTheme="minorEastAsia" w:hAnsi="Arial" w:cs="Arial"/>
        </w:rPr>
        <w:t xml:space="preserve"> suggest</w:t>
      </w:r>
      <w:r w:rsidR="002856AA">
        <w:rPr>
          <w:rFonts w:ascii="Arial" w:eastAsiaTheme="minorEastAsia" w:hAnsi="Arial" w:cs="Arial"/>
        </w:rPr>
        <w:t>ed</w:t>
      </w:r>
      <w:r w:rsidR="008053A4">
        <w:rPr>
          <w:rFonts w:ascii="Arial" w:eastAsiaTheme="minorEastAsia" w:hAnsi="Arial" w:cs="Arial"/>
        </w:rPr>
        <w:t xml:space="preserve"> flexibility in topic selection. The IR papers currently force students to write about 6 domains: </w:t>
      </w:r>
      <w:r w:rsidR="0024393D" w:rsidRPr="0024393D">
        <w:rPr>
          <w:rFonts w:ascii="Arial" w:eastAsiaTheme="minorEastAsia" w:hAnsi="Arial" w:cs="Arial"/>
        </w:rPr>
        <w:t>Behavioral Science</w:t>
      </w:r>
      <w:r w:rsidR="0024393D">
        <w:rPr>
          <w:rFonts w:ascii="Arial" w:eastAsiaTheme="minorEastAsia" w:hAnsi="Arial" w:cs="Arial"/>
        </w:rPr>
        <w:t xml:space="preserve">, </w:t>
      </w:r>
      <w:r w:rsidR="0024393D" w:rsidRPr="0024393D">
        <w:rPr>
          <w:rFonts w:ascii="Arial" w:eastAsiaTheme="minorEastAsia" w:hAnsi="Arial" w:cs="Arial"/>
        </w:rPr>
        <w:t>Computational Modeling</w:t>
      </w:r>
      <w:r w:rsidR="0024393D">
        <w:rPr>
          <w:rFonts w:ascii="Arial" w:eastAsiaTheme="minorEastAsia" w:hAnsi="Arial" w:cs="Arial"/>
        </w:rPr>
        <w:t xml:space="preserve">, </w:t>
      </w:r>
      <w:r w:rsidR="0024393D" w:rsidRPr="0024393D">
        <w:rPr>
          <w:rFonts w:ascii="Arial" w:eastAsiaTheme="minorEastAsia" w:hAnsi="Arial" w:cs="Arial"/>
        </w:rPr>
        <w:t>Cognitive Engineering</w:t>
      </w:r>
      <w:r w:rsidR="0024393D">
        <w:rPr>
          <w:rFonts w:ascii="Arial" w:eastAsiaTheme="minorEastAsia" w:hAnsi="Arial" w:cs="Arial"/>
        </w:rPr>
        <w:t xml:space="preserve">, </w:t>
      </w:r>
      <w:r w:rsidR="0024393D" w:rsidRPr="0024393D">
        <w:rPr>
          <w:rFonts w:ascii="Arial" w:eastAsiaTheme="minorEastAsia" w:hAnsi="Arial" w:cs="Arial"/>
        </w:rPr>
        <w:t>Linguistic Analyses</w:t>
      </w:r>
      <w:r w:rsidR="0024393D">
        <w:rPr>
          <w:rFonts w:ascii="Arial" w:eastAsiaTheme="minorEastAsia" w:hAnsi="Arial" w:cs="Arial"/>
        </w:rPr>
        <w:t xml:space="preserve">, </w:t>
      </w:r>
      <w:r w:rsidR="0024393D" w:rsidRPr="0024393D">
        <w:rPr>
          <w:rFonts w:ascii="Arial" w:eastAsiaTheme="minorEastAsia" w:hAnsi="Arial" w:cs="Arial"/>
        </w:rPr>
        <w:t>Neuroscience</w:t>
      </w:r>
      <w:r w:rsidR="0024393D">
        <w:rPr>
          <w:rFonts w:ascii="Arial" w:eastAsiaTheme="minorEastAsia" w:hAnsi="Arial" w:cs="Arial"/>
        </w:rPr>
        <w:t>,</w:t>
      </w:r>
      <w:r w:rsidR="0024393D" w:rsidRPr="0024393D">
        <w:rPr>
          <w:rFonts w:ascii="Arial" w:eastAsiaTheme="minorEastAsia" w:hAnsi="Arial" w:cs="Arial"/>
        </w:rPr>
        <w:t xml:space="preserve"> Philosophical Methods</w:t>
      </w:r>
      <w:r w:rsidR="0024393D">
        <w:rPr>
          <w:rFonts w:ascii="Arial" w:eastAsiaTheme="minorEastAsia" w:hAnsi="Arial" w:cs="Arial"/>
        </w:rPr>
        <w:t>. Perhaps faculty could consider introducing flexible changes given students</w:t>
      </w:r>
      <w:r w:rsidR="007D22ED">
        <w:rPr>
          <w:rFonts w:ascii="Arial" w:eastAsiaTheme="minorEastAsia" w:hAnsi="Arial" w:cs="Arial"/>
        </w:rPr>
        <w:t>’</w:t>
      </w:r>
      <w:r w:rsidR="0024393D">
        <w:rPr>
          <w:rFonts w:ascii="Arial" w:eastAsiaTheme="minorEastAsia" w:hAnsi="Arial" w:cs="Arial"/>
        </w:rPr>
        <w:t xml:space="preserve"> needs. For example, perhaps "Educational Methods" would be suitable, or "Cognitive Development", or "Evolutionary Biology." These could be open to consideration by a student</w:t>
      </w:r>
      <w:r w:rsidR="007D22ED">
        <w:rPr>
          <w:rFonts w:ascii="Arial" w:eastAsiaTheme="minorEastAsia" w:hAnsi="Arial" w:cs="Arial"/>
        </w:rPr>
        <w:t>’</w:t>
      </w:r>
      <w:r w:rsidR="0024393D">
        <w:rPr>
          <w:rFonts w:ascii="Arial" w:eastAsiaTheme="minorEastAsia" w:hAnsi="Arial" w:cs="Arial"/>
        </w:rPr>
        <w:t>s committee (see further reflections below).</w:t>
      </w:r>
      <w:r w:rsidR="00EB112A">
        <w:rPr>
          <w:rFonts w:ascii="Arial" w:eastAsiaTheme="minorEastAsia" w:hAnsi="Arial" w:cs="Arial"/>
        </w:rPr>
        <w:t xml:space="preserve"> A full summary of the survey is below.</w:t>
      </w:r>
    </w:p>
    <w:p w14:paraId="5AB57B92" w14:textId="68AF4532" w:rsidR="00C473D3" w:rsidRPr="00E915C3" w:rsidRDefault="00C473D3" w:rsidP="00E915C3">
      <w:pPr>
        <w:spacing w:after="0" w:line="240" w:lineRule="auto"/>
        <w:rPr>
          <w:rFonts w:ascii="Arial" w:hAnsi="Arial" w:cs="Arial"/>
        </w:rPr>
      </w:pPr>
    </w:p>
    <w:p w14:paraId="25EE3A1F" w14:textId="77777777" w:rsidR="007A4F5F" w:rsidRPr="00E915C3" w:rsidRDefault="007A4F5F" w:rsidP="00E915C3">
      <w:pPr>
        <w:spacing w:after="0" w:line="240" w:lineRule="auto"/>
        <w:rPr>
          <w:rFonts w:ascii="Arial" w:hAnsi="Arial" w:cs="Arial"/>
          <w:b/>
        </w:rPr>
      </w:pPr>
      <w:r w:rsidRPr="00E915C3">
        <w:rPr>
          <w:rFonts w:ascii="Arial" w:hAnsi="Arial" w:cs="Arial"/>
          <w:b/>
        </w:rPr>
        <w:t xml:space="preserve">IV. Conclusions &amp; Recommendations </w:t>
      </w:r>
    </w:p>
    <w:p w14:paraId="304C3AA1" w14:textId="77777777" w:rsidR="004B619F" w:rsidRDefault="004B619F" w:rsidP="004B619F">
      <w:pPr>
        <w:spacing w:after="0" w:line="240" w:lineRule="auto"/>
        <w:rPr>
          <w:rFonts w:ascii="Arial" w:hAnsi="Arial" w:cs="Arial"/>
          <w:b/>
        </w:rPr>
      </w:pPr>
    </w:p>
    <w:p w14:paraId="3F388FE7" w14:textId="4EC862F5" w:rsidR="007A4F5F" w:rsidRPr="004B619F" w:rsidRDefault="00AF5C7B" w:rsidP="001527E5">
      <w:pPr>
        <w:spacing w:after="0" w:line="240" w:lineRule="auto"/>
        <w:jc w:val="both"/>
        <w:rPr>
          <w:rFonts w:ascii="Arial" w:hAnsi="Arial" w:cs="Arial"/>
        </w:rPr>
      </w:pPr>
      <w:r>
        <w:rPr>
          <w:rFonts w:ascii="Arial" w:hAnsi="Arial" w:cs="Arial"/>
          <w:b/>
          <w:i/>
        </w:rPr>
        <w:t>Student Specialization</w:t>
      </w:r>
      <w:r w:rsidR="004B619F" w:rsidRPr="00AD1C2B">
        <w:rPr>
          <w:rFonts w:ascii="Arial" w:hAnsi="Arial" w:cs="Arial"/>
        </w:rPr>
        <w:t>.</w:t>
      </w:r>
      <w:r w:rsidR="004B619F">
        <w:rPr>
          <w:rFonts w:ascii="Arial" w:hAnsi="Arial" w:cs="Arial"/>
          <w:b/>
        </w:rPr>
        <w:t xml:space="preserve"> </w:t>
      </w:r>
      <w:r>
        <w:rPr>
          <w:rFonts w:ascii="Arial" w:hAnsi="Arial" w:cs="Arial"/>
        </w:rPr>
        <w:t>These direct methods of assessment may be enhanced and applied to all students. We may validate the emergence of specialization by a student by seeing an increase in uniqueness in their relatedness scores relative to their peers, and an increase in relatedness to relevant subdomains of cognitive science. In general, the pointers in our direct evidence suggest specialization is taking place. It is useful to have some quantitative support for this.</w:t>
      </w:r>
    </w:p>
    <w:p w14:paraId="1C5E0E0A" w14:textId="77777777" w:rsidR="007A4F5F" w:rsidRPr="00E915C3" w:rsidRDefault="007A4F5F" w:rsidP="00E915C3">
      <w:pPr>
        <w:spacing w:after="0" w:line="240" w:lineRule="auto"/>
        <w:rPr>
          <w:rFonts w:ascii="Arial" w:hAnsi="Arial" w:cs="Arial"/>
        </w:rPr>
      </w:pPr>
    </w:p>
    <w:p w14:paraId="3619A4E4" w14:textId="0ED8B540" w:rsidR="007A4F5F" w:rsidRPr="009E1C08" w:rsidRDefault="00AF5C7B" w:rsidP="009E1C08">
      <w:pPr>
        <w:spacing w:after="0" w:line="240" w:lineRule="auto"/>
        <w:jc w:val="both"/>
        <w:rPr>
          <w:rFonts w:ascii="Arial" w:hAnsi="Arial" w:cs="Arial"/>
          <w:b/>
        </w:rPr>
      </w:pPr>
      <w:r>
        <w:rPr>
          <w:rFonts w:ascii="Arial" w:hAnsi="Arial" w:cs="Arial"/>
          <w:b/>
          <w:i/>
        </w:rPr>
        <w:t>Specialization Flexibility</w:t>
      </w:r>
      <w:r w:rsidR="005B74B4" w:rsidRPr="00AD1C2B">
        <w:rPr>
          <w:rFonts w:ascii="Arial" w:hAnsi="Arial" w:cs="Arial"/>
        </w:rPr>
        <w:t>.</w:t>
      </w:r>
      <w:r w:rsidR="005B74B4">
        <w:rPr>
          <w:rFonts w:ascii="Arial" w:hAnsi="Arial" w:cs="Arial"/>
          <w:b/>
        </w:rPr>
        <w:t xml:space="preserve"> </w:t>
      </w:r>
      <w:r>
        <w:rPr>
          <w:rFonts w:ascii="Arial" w:hAnsi="Arial" w:cs="Arial"/>
        </w:rPr>
        <w:t>Students suggest that some topical flexibility in the IR papers would help them focus on those areas of specialization when they might not fit perfectly into the 6 categories in our requirements. The Graduate Group faculty will discuss this and consider adding provisions for introducing some flexibility</w:t>
      </w:r>
      <w:r w:rsidR="009E1C08">
        <w:rPr>
          <w:rFonts w:ascii="Arial" w:hAnsi="Arial" w:cs="Arial"/>
        </w:rPr>
        <w:t>.</w:t>
      </w:r>
    </w:p>
    <w:p w14:paraId="45A66147" w14:textId="381670D7" w:rsidR="00C440FC" w:rsidRDefault="00C440FC">
      <w:pPr>
        <w:spacing w:after="0" w:line="240" w:lineRule="auto"/>
        <w:rPr>
          <w:rFonts w:ascii="Arial" w:hAnsi="Arial" w:cs="Arial"/>
          <w:b/>
        </w:rPr>
      </w:pPr>
    </w:p>
    <w:p w14:paraId="3AC0A184" w14:textId="4FF3CB63" w:rsidR="007A4F5F" w:rsidRPr="00E915C3" w:rsidRDefault="007A4F5F" w:rsidP="00E915C3">
      <w:pPr>
        <w:spacing w:after="0" w:line="240" w:lineRule="auto"/>
        <w:rPr>
          <w:rFonts w:ascii="Arial" w:hAnsi="Arial" w:cs="Arial"/>
          <w:b/>
        </w:rPr>
      </w:pPr>
      <w:r w:rsidRPr="00E915C3">
        <w:rPr>
          <w:rFonts w:ascii="Arial" w:hAnsi="Arial" w:cs="Arial"/>
          <w:b/>
        </w:rPr>
        <w:t>V. Implications of Proposed Changes (Planning / Budget)</w:t>
      </w:r>
      <w:r w:rsidR="00B037D8" w:rsidRPr="00B037D8">
        <w:rPr>
          <w:rFonts w:ascii="Arial" w:hAnsi="Arial" w:cs="Arial"/>
        </w:rPr>
        <w:t>.</w:t>
      </w:r>
      <w:r w:rsidR="00B037D8">
        <w:rPr>
          <w:rFonts w:ascii="Arial" w:hAnsi="Arial" w:cs="Arial"/>
          <w:b/>
        </w:rPr>
        <w:t xml:space="preserve"> </w:t>
      </w:r>
      <w:r w:rsidRPr="00E915C3">
        <w:rPr>
          <w:rFonts w:ascii="Arial" w:hAnsi="Arial" w:cs="Arial"/>
          <w:b/>
        </w:rPr>
        <w:t xml:space="preserve"> </w:t>
      </w:r>
    </w:p>
    <w:p w14:paraId="0B012324" w14:textId="77777777" w:rsidR="007A4F5F" w:rsidRPr="00E915C3" w:rsidRDefault="007A4F5F" w:rsidP="00E915C3">
      <w:pPr>
        <w:spacing w:after="0" w:line="240" w:lineRule="auto"/>
        <w:rPr>
          <w:rFonts w:ascii="Arial" w:hAnsi="Arial" w:cs="Arial"/>
        </w:rPr>
      </w:pPr>
    </w:p>
    <w:p w14:paraId="45ADDBEB" w14:textId="3755B76D" w:rsidR="007A4F5F" w:rsidRDefault="00C440FC" w:rsidP="00B037D8">
      <w:pPr>
        <w:spacing w:after="0" w:line="240" w:lineRule="auto"/>
        <w:jc w:val="both"/>
        <w:rPr>
          <w:rFonts w:ascii="Arial" w:hAnsi="Arial" w:cs="Arial"/>
        </w:rPr>
      </w:pPr>
      <w:r>
        <w:rPr>
          <w:rFonts w:ascii="Arial" w:hAnsi="Arial" w:cs="Arial"/>
        </w:rPr>
        <w:t>There are no direct planning or budget implications of these proposed changes. If we do change the requirements on IR papers, it will require a change in our program documents that will likely need approval of GC</w:t>
      </w:r>
      <w:r w:rsidR="00B037D8">
        <w:rPr>
          <w:rFonts w:ascii="Arial" w:hAnsi="Arial" w:cs="Arial"/>
        </w:rPr>
        <w:t xml:space="preserve">. </w:t>
      </w:r>
    </w:p>
    <w:p w14:paraId="4B4F5D89" w14:textId="77777777" w:rsidR="00B037D8" w:rsidRPr="00E915C3" w:rsidRDefault="00B037D8" w:rsidP="00E915C3">
      <w:pPr>
        <w:spacing w:after="0" w:line="240" w:lineRule="auto"/>
        <w:rPr>
          <w:rFonts w:ascii="Arial" w:hAnsi="Arial" w:cs="Arial"/>
        </w:rPr>
      </w:pPr>
    </w:p>
    <w:p w14:paraId="5BD9A38A" w14:textId="77777777" w:rsidR="001D41AB" w:rsidRDefault="001D41AB" w:rsidP="00E915C3">
      <w:pPr>
        <w:spacing w:after="0" w:line="240" w:lineRule="auto"/>
        <w:rPr>
          <w:rFonts w:ascii="Arial" w:hAnsi="Arial" w:cs="Arial"/>
          <w:b/>
        </w:rPr>
      </w:pPr>
    </w:p>
    <w:p w14:paraId="39DA96EB" w14:textId="77777777" w:rsidR="007A4F5F" w:rsidRDefault="007A4F5F" w:rsidP="00E915C3">
      <w:pPr>
        <w:spacing w:after="0" w:line="240" w:lineRule="auto"/>
        <w:rPr>
          <w:rFonts w:ascii="Arial" w:hAnsi="Arial" w:cs="Arial"/>
          <w:b/>
        </w:rPr>
      </w:pPr>
      <w:r w:rsidRPr="00E915C3">
        <w:rPr>
          <w:rFonts w:ascii="Arial" w:hAnsi="Arial" w:cs="Arial"/>
          <w:b/>
        </w:rPr>
        <w:lastRenderedPageBreak/>
        <w:t xml:space="preserve">VI. Self Evaluation </w:t>
      </w:r>
    </w:p>
    <w:p w14:paraId="5621FD4E" w14:textId="77777777" w:rsidR="00BF71C1" w:rsidRPr="00E915C3" w:rsidRDefault="00BF71C1" w:rsidP="00E915C3">
      <w:pPr>
        <w:spacing w:after="0" w:line="240" w:lineRule="auto"/>
        <w:rPr>
          <w:rFonts w:ascii="Arial" w:hAnsi="Arial" w:cs="Arial"/>
          <w:b/>
        </w:rPr>
      </w:pPr>
    </w:p>
    <w:p w14:paraId="70FF85C1" w14:textId="571B8213" w:rsidR="00BF71C1" w:rsidRPr="00CF5C90" w:rsidRDefault="007A4F5F" w:rsidP="00CF5C90">
      <w:pPr>
        <w:spacing w:after="0" w:line="240" w:lineRule="auto"/>
        <w:rPr>
          <w:rFonts w:ascii="Arial" w:hAnsi="Arial" w:cs="Arial"/>
          <w:color w:val="000000"/>
        </w:rPr>
      </w:pPr>
      <w:r w:rsidRPr="007A09D3">
        <w:rPr>
          <w:rFonts w:ascii="Arial" w:hAnsi="Arial" w:cs="Arial"/>
          <w:color w:val="000000"/>
        </w:rPr>
        <w:t>(1) Assess</w:t>
      </w:r>
      <w:r w:rsidR="00400D56" w:rsidRPr="007A09D3">
        <w:rPr>
          <w:rFonts w:ascii="Arial" w:hAnsi="Arial" w:cs="Arial"/>
          <w:color w:val="000000"/>
        </w:rPr>
        <w:t>able Program Learning Outcomes</w:t>
      </w:r>
    </w:p>
    <w:p w14:paraId="2FC5DFF6" w14:textId="77777777" w:rsidR="00400D56" w:rsidRPr="007A09D3" w:rsidRDefault="00400D56" w:rsidP="00400D56">
      <w:pPr>
        <w:pStyle w:val="Default"/>
        <w:rPr>
          <w:rFonts w:ascii="Arial" w:hAnsi="Arial" w:cs="Arial"/>
          <w:b/>
          <w:i/>
          <w:sz w:val="22"/>
          <w:szCs w:val="22"/>
        </w:rPr>
      </w:pPr>
      <w:r w:rsidRPr="007A09D3">
        <w:rPr>
          <w:rFonts w:ascii="Arial" w:hAnsi="Arial" w:cs="Arial"/>
          <w:b/>
          <w:i/>
          <w:sz w:val="22"/>
          <w:szCs w:val="22"/>
        </w:rPr>
        <w:t xml:space="preserve">Highly Developed: </w:t>
      </w:r>
    </w:p>
    <w:p w14:paraId="56F2EAD4" w14:textId="5C87252A" w:rsidR="007A4F5F" w:rsidRPr="007A09D3" w:rsidRDefault="00400D56" w:rsidP="00B571AD">
      <w:pPr>
        <w:pStyle w:val="Default"/>
        <w:jc w:val="both"/>
        <w:rPr>
          <w:rFonts w:ascii="Arial" w:hAnsi="Arial" w:cs="Arial"/>
          <w:sz w:val="22"/>
          <w:szCs w:val="22"/>
        </w:rPr>
      </w:pPr>
      <w:r w:rsidRPr="007A09D3">
        <w:rPr>
          <w:rFonts w:ascii="Arial" w:hAnsi="Arial" w:cs="Arial"/>
          <w:sz w:val="22"/>
          <w:szCs w:val="22"/>
        </w:rPr>
        <w:t xml:space="preserve">Our PLO specifically describes </w:t>
      </w:r>
      <w:r w:rsidR="002A1599">
        <w:rPr>
          <w:rFonts w:ascii="Arial" w:hAnsi="Arial" w:cs="Arial"/>
          <w:sz w:val="22"/>
          <w:szCs w:val="22"/>
        </w:rPr>
        <w:t>how students will achieve specialization. This suggests many ways of assessing outcomes, including analysis of available data, and probing the students themselves</w:t>
      </w:r>
      <w:r w:rsidR="00612862" w:rsidRPr="007A09D3">
        <w:rPr>
          <w:rFonts w:ascii="Arial" w:hAnsi="Arial" w:cs="Arial"/>
          <w:sz w:val="22"/>
          <w:szCs w:val="22"/>
        </w:rPr>
        <w:t xml:space="preserve">. </w:t>
      </w:r>
      <w:r w:rsidR="002A1599">
        <w:rPr>
          <w:rFonts w:ascii="Arial" w:hAnsi="Arial" w:cs="Arial"/>
          <w:sz w:val="22"/>
          <w:szCs w:val="22"/>
        </w:rPr>
        <w:t>Future means of assessing this specialization could come from analysis of students across stages of "development," of publication outlets of the students, comparative methodologies, and assessment of progress itself by considering IR papers and their contents.</w:t>
      </w:r>
      <w:r w:rsidR="00C74B44">
        <w:rPr>
          <w:rFonts w:ascii="Arial" w:hAnsi="Arial" w:cs="Arial"/>
          <w:sz w:val="22"/>
          <w:szCs w:val="22"/>
        </w:rPr>
        <w:t xml:space="preserve"> In fact, the contents of the </w:t>
      </w:r>
      <w:proofErr w:type="gramStart"/>
      <w:r w:rsidR="00C74B44">
        <w:rPr>
          <w:rFonts w:ascii="Arial" w:hAnsi="Arial" w:cs="Arial"/>
          <w:sz w:val="22"/>
          <w:szCs w:val="22"/>
        </w:rPr>
        <w:t>abstracts which we analyzed</w:t>
      </w:r>
      <w:proofErr w:type="gramEnd"/>
      <w:r w:rsidR="00C74B44">
        <w:rPr>
          <w:rFonts w:ascii="Arial" w:hAnsi="Arial" w:cs="Arial"/>
          <w:sz w:val="22"/>
          <w:szCs w:val="22"/>
        </w:rPr>
        <w:t xml:space="preserve"> represent the topics of the students’ IR papers, so at least by proxy we have already done this</w:t>
      </w:r>
      <w:r w:rsidR="00791A4E">
        <w:rPr>
          <w:rFonts w:ascii="Arial" w:hAnsi="Arial" w:cs="Arial"/>
          <w:sz w:val="22"/>
          <w:szCs w:val="22"/>
        </w:rPr>
        <w:t xml:space="preserve">; and by conducting this analysis relative to </w:t>
      </w:r>
      <w:proofErr w:type="spellStart"/>
      <w:r w:rsidR="00791A4E">
        <w:rPr>
          <w:rFonts w:ascii="Arial" w:hAnsi="Arial" w:cs="Arial"/>
          <w:sz w:val="22"/>
          <w:szCs w:val="22"/>
        </w:rPr>
        <w:t>CogSci</w:t>
      </w:r>
      <w:proofErr w:type="spellEnd"/>
      <w:r w:rsidR="00791A4E">
        <w:rPr>
          <w:rFonts w:ascii="Arial" w:hAnsi="Arial" w:cs="Arial"/>
          <w:sz w:val="22"/>
          <w:szCs w:val="22"/>
        </w:rPr>
        <w:t xml:space="preserve"> 2013 we can determine how their relatedness or difference is situated on a broader topical distribution</w:t>
      </w:r>
      <w:r w:rsidR="00C74B44">
        <w:rPr>
          <w:rFonts w:ascii="Arial" w:hAnsi="Arial" w:cs="Arial"/>
          <w:sz w:val="22"/>
          <w:szCs w:val="22"/>
        </w:rPr>
        <w:t xml:space="preserve">. Future analysis may consider some further form of qualitative or quantitative assessment of </w:t>
      </w:r>
      <w:r w:rsidR="00977734">
        <w:rPr>
          <w:rFonts w:ascii="Arial" w:hAnsi="Arial" w:cs="Arial"/>
          <w:sz w:val="22"/>
          <w:szCs w:val="22"/>
        </w:rPr>
        <w:t xml:space="preserve">IR-paper </w:t>
      </w:r>
      <w:r w:rsidR="00C74B44">
        <w:rPr>
          <w:rFonts w:ascii="Arial" w:hAnsi="Arial" w:cs="Arial"/>
          <w:sz w:val="22"/>
          <w:szCs w:val="22"/>
        </w:rPr>
        <w:t>content.</w:t>
      </w:r>
    </w:p>
    <w:p w14:paraId="4027B383" w14:textId="77777777" w:rsidR="007A4F5F" w:rsidRPr="007A09D3" w:rsidRDefault="007A4F5F" w:rsidP="00E915C3">
      <w:pPr>
        <w:spacing w:after="0" w:line="240" w:lineRule="auto"/>
        <w:rPr>
          <w:rFonts w:ascii="Arial" w:hAnsi="Arial" w:cs="Arial"/>
          <w:color w:val="000000"/>
        </w:rPr>
      </w:pPr>
    </w:p>
    <w:p w14:paraId="4E1E8307" w14:textId="0ADF53DD" w:rsidR="007A4F5F" w:rsidRPr="007A09D3" w:rsidRDefault="00300317" w:rsidP="00E915C3">
      <w:pPr>
        <w:spacing w:after="0" w:line="240" w:lineRule="auto"/>
        <w:rPr>
          <w:rFonts w:ascii="Arial" w:hAnsi="Arial" w:cs="Arial"/>
          <w:color w:val="000000"/>
        </w:rPr>
      </w:pPr>
      <w:r w:rsidRPr="007A09D3">
        <w:rPr>
          <w:rFonts w:ascii="Arial" w:hAnsi="Arial" w:cs="Arial"/>
          <w:color w:val="000000"/>
        </w:rPr>
        <w:t>(2) Valid Evidence</w:t>
      </w:r>
    </w:p>
    <w:p w14:paraId="5EB5D362" w14:textId="165F5395" w:rsidR="00300317" w:rsidRPr="007A09D3" w:rsidRDefault="00300317" w:rsidP="00300317">
      <w:pPr>
        <w:spacing w:after="0" w:line="240" w:lineRule="auto"/>
        <w:rPr>
          <w:rFonts w:ascii="Arial" w:hAnsi="Arial" w:cs="Arial"/>
          <w:b/>
          <w:i/>
          <w:color w:val="000000"/>
        </w:rPr>
      </w:pPr>
      <w:r w:rsidRPr="007A09D3">
        <w:rPr>
          <w:rFonts w:ascii="Arial" w:hAnsi="Arial" w:cs="Arial"/>
          <w:b/>
          <w:i/>
          <w:color w:val="000000"/>
        </w:rPr>
        <w:t>Developed:</w:t>
      </w:r>
    </w:p>
    <w:p w14:paraId="0395869A" w14:textId="0982482C" w:rsidR="007A4F5F" w:rsidRPr="007A09D3" w:rsidRDefault="00300317" w:rsidP="00CF5C90">
      <w:pPr>
        <w:pStyle w:val="Default"/>
        <w:jc w:val="both"/>
        <w:rPr>
          <w:rFonts w:ascii="Arial" w:hAnsi="Arial" w:cs="Arial"/>
          <w:sz w:val="22"/>
          <w:szCs w:val="22"/>
        </w:rPr>
      </w:pPr>
      <w:r w:rsidRPr="007A09D3">
        <w:rPr>
          <w:rFonts w:ascii="Arial" w:hAnsi="Arial" w:cs="Arial"/>
          <w:sz w:val="22"/>
          <w:szCs w:val="22"/>
        </w:rPr>
        <w:t>We collected relevant and sufficient direct and indirect evidence for demonstrating the alignment of student performance around the PLO and our expectations for that performance. Assessment instruments (i</w:t>
      </w:r>
      <w:r w:rsidR="00CF5C90">
        <w:rPr>
          <w:rFonts w:ascii="Arial" w:hAnsi="Arial" w:cs="Arial"/>
          <w:sz w:val="22"/>
          <w:szCs w:val="22"/>
        </w:rPr>
        <w:t>.</w:t>
      </w:r>
      <w:r w:rsidRPr="007A09D3">
        <w:rPr>
          <w:rFonts w:ascii="Arial" w:hAnsi="Arial" w:cs="Arial"/>
          <w:sz w:val="22"/>
          <w:szCs w:val="22"/>
        </w:rPr>
        <w:t>e.</w:t>
      </w:r>
      <w:r w:rsidR="00CF5C90">
        <w:rPr>
          <w:rFonts w:ascii="Arial" w:hAnsi="Arial" w:cs="Arial"/>
          <w:sz w:val="22"/>
          <w:szCs w:val="22"/>
        </w:rPr>
        <w:t>,</w:t>
      </w:r>
      <w:r w:rsidRPr="007A09D3">
        <w:rPr>
          <w:rFonts w:ascii="Arial" w:hAnsi="Arial" w:cs="Arial"/>
          <w:sz w:val="22"/>
          <w:szCs w:val="22"/>
        </w:rPr>
        <w:t xml:space="preserve"> </w:t>
      </w:r>
      <w:r w:rsidR="00CE13D9" w:rsidRPr="007A09D3">
        <w:rPr>
          <w:rFonts w:ascii="Arial" w:hAnsi="Arial" w:cs="Arial"/>
          <w:sz w:val="22"/>
          <w:szCs w:val="22"/>
        </w:rPr>
        <w:t>t</w:t>
      </w:r>
      <w:r w:rsidR="00B827F9">
        <w:rPr>
          <w:rFonts w:ascii="Arial" w:hAnsi="Arial" w:cs="Arial"/>
          <w:sz w:val="22"/>
          <w:szCs w:val="22"/>
        </w:rPr>
        <w:t>he criteria) lend</w:t>
      </w:r>
      <w:r w:rsidRPr="007A09D3">
        <w:rPr>
          <w:rFonts w:ascii="Arial" w:hAnsi="Arial" w:cs="Arial"/>
          <w:sz w:val="22"/>
          <w:szCs w:val="22"/>
        </w:rPr>
        <w:t xml:space="preserve"> </w:t>
      </w:r>
      <w:r w:rsidR="00B827F9">
        <w:rPr>
          <w:rFonts w:ascii="Arial" w:hAnsi="Arial" w:cs="Arial"/>
          <w:sz w:val="22"/>
          <w:szCs w:val="22"/>
        </w:rPr>
        <w:t>themselves</w:t>
      </w:r>
      <w:r w:rsidRPr="007A09D3">
        <w:rPr>
          <w:rFonts w:ascii="Arial" w:hAnsi="Arial" w:cs="Arial"/>
          <w:sz w:val="22"/>
          <w:szCs w:val="22"/>
        </w:rPr>
        <w:t xml:space="preserve"> to considering the ways that </w:t>
      </w:r>
      <w:r w:rsidR="00CE13D9" w:rsidRPr="007A09D3">
        <w:rPr>
          <w:rFonts w:ascii="Arial" w:hAnsi="Arial" w:cs="Arial"/>
          <w:sz w:val="22"/>
          <w:szCs w:val="22"/>
        </w:rPr>
        <w:t xml:space="preserve">students have to date met the standards of the PLO (see </w:t>
      </w:r>
      <w:r w:rsidR="007F6FC8">
        <w:rPr>
          <w:rFonts w:ascii="Arial" w:hAnsi="Arial" w:cs="Arial"/>
          <w:sz w:val="22"/>
          <w:szCs w:val="22"/>
        </w:rPr>
        <w:t>p.</w:t>
      </w:r>
      <w:r w:rsidR="00CE13D9" w:rsidRPr="007A09D3">
        <w:rPr>
          <w:rFonts w:ascii="Arial" w:hAnsi="Arial" w:cs="Arial"/>
          <w:sz w:val="22"/>
          <w:szCs w:val="22"/>
        </w:rPr>
        <w:t xml:space="preserve"> 2)</w:t>
      </w:r>
      <w:r w:rsidRPr="007A09D3">
        <w:rPr>
          <w:rFonts w:ascii="Arial" w:hAnsi="Arial" w:cs="Arial"/>
          <w:sz w:val="22"/>
          <w:szCs w:val="22"/>
        </w:rPr>
        <w:t>. Evidence is aligned with the PLO and assessment criteria to enable mea</w:t>
      </w:r>
      <w:r w:rsidR="00CE13D9" w:rsidRPr="007A09D3">
        <w:rPr>
          <w:rFonts w:ascii="Arial" w:hAnsi="Arial" w:cs="Arial"/>
          <w:sz w:val="22"/>
          <w:szCs w:val="22"/>
        </w:rPr>
        <w:t>ningful results and conclusions.</w:t>
      </w:r>
    </w:p>
    <w:p w14:paraId="1A597A5E" w14:textId="77777777" w:rsidR="007A4F5F" w:rsidRPr="007A09D3" w:rsidRDefault="007A4F5F" w:rsidP="00E915C3">
      <w:pPr>
        <w:spacing w:after="0" w:line="240" w:lineRule="auto"/>
        <w:rPr>
          <w:rFonts w:ascii="Arial" w:hAnsi="Arial" w:cs="Arial"/>
          <w:color w:val="000000"/>
        </w:rPr>
      </w:pPr>
    </w:p>
    <w:p w14:paraId="75B8395E" w14:textId="273BDB52" w:rsidR="007A4F5F" w:rsidRPr="007A09D3" w:rsidRDefault="009C33FF" w:rsidP="00E915C3">
      <w:pPr>
        <w:spacing w:after="0" w:line="240" w:lineRule="auto"/>
        <w:rPr>
          <w:rFonts w:ascii="Arial" w:hAnsi="Arial" w:cs="Arial"/>
          <w:color w:val="000000"/>
        </w:rPr>
      </w:pPr>
      <w:r w:rsidRPr="007A09D3">
        <w:rPr>
          <w:rFonts w:ascii="Arial" w:hAnsi="Arial" w:cs="Arial"/>
          <w:color w:val="000000"/>
        </w:rPr>
        <w:t>(3) Reliable Results</w:t>
      </w:r>
    </w:p>
    <w:p w14:paraId="1B0D99B4" w14:textId="7728AFDA" w:rsidR="009C33FF" w:rsidRPr="007A09D3" w:rsidRDefault="009C33FF" w:rsidP="009C33FF">
      <w:pPr>
        <w:spacing w:after="0" w:line="240" w:lineRule="auto"/>
        <w:rPr>
          <w:rFonts w:ascii="Arial" w:hAnsi="Arial" w:cs="Arial"/>
          <w:b/>
          <w:i/>
          <w:color w:val="000000"/>
        </w:rPr>
      </w:pPr>
      <w:r w:rsidRPr="007A09D3">
        <w:rPr>
          <w:rFonts w:ascii="Arial" w:hAnsi="Arial" w:cs="Arial"/>
          <w:b/>
          <w:i/>
          <w:color w:val="000000"/>
        </w:rPr>
        <w:t>Developed:</w:t>
      </w:r>
    </w:p>
    <w:p w14:paraId="116E3B8C" w14:textId="36C89FAE" w:rsidR="009C33FF" w:rsidRPr="007A09D3" w:rsidRDefault="009C33FF" w:rsidP="00714B88">
      <w:pPr>
        <w:pStyle w:val="Default"/>
        <w:jc w:val="both"/>
        <w:rPr>
          <w:rFonts w:ascii="Arial" w:hAnsi="Arial" w:cs="Arial"/>
          <w:sz w:val="22"/>
          <w:szCs w:val="22"/>
        </w:rPr>
      </w:pPr>
      <w:r w:rsidRPr="007A09D3">
        <w:rPr>
          <w:rFonts w:ascii="Arial" w:hAnsi="Arial" w:cs="Arial"/>
          <w:sz w:val="22"/>
          <w:szCs w:val="22"/>
        </w:rPr>
        <w:t xml:space="preserve">The application of the criteria (our </w:t>
      </w:r>
      <w:r w:rsidR="00150ED1">
        <w:rPr>
          <w:rFonts w:ascii="Arial" w:hAnsi="Arial" w:cs="Arial"/>
          <w:sz w:val="22"/>
          <w:szCs w:val="22"/>
        </w:rPr>
        <w:t>preliminary quantification of expertise</w:t>
      </w:r>
      <w:r w:rsidRPr="007A09D3">
        <w:rPr>
          <w:rFonts w:ascii="Arial" w:hAnsi="Arial" w:cs="Arial"/>
          <w:sz w:val="22"/>
          <w:szCs w:val="22"/>
        </w:rPr>
        <w:t xml:space="preserve">, and the </w:t>
      </w:r>
      <w:r w:rsidR="00150ED1">
        <w:rPr>
          <w:rFonts w:ascii="Arial" w:hAnsi="Arial" w:cs="Arial"/>
          <w:sz w:val="22"/>
          <w:szCs w:val="22"/>
        </w:rPr>
        <w:t>assessment through student responses</w:t>
      </w:r>
      <w:r w:rsidRPr="007A09D3">
        <w:rPr>
          <w:rFonts w:ascii="Arial" w:hAnsi="Arial" w:cs="Arial"/>
          <w:sz w:val="22"/>
          <w:szCs w:val="22"/>
        </w:rPr>
        <w:t xml:space="preserve">) </w:t>
      </w:r>
      <w:r w:rsidR="00150ED1">
        <w:rPr>
          <w:rFonts w:ascii="Arial" w:hAnsi="Arial" w:cs="Arial"/>
          <w:sz w:val="22"/>
          <w:szCs w:val="22"/>
        </w:rPr>
        <w:t>can be easily geared</w:t>
      </w:r>
      <w:r w:rsidRPr="007A09D3">
        <w:rPr>
          <w:rFonts w:ascii="Arial" w:hAnsi="Arial" w:cs="Arial"/>
          <w:sz w:val="22"/>
          <w:szCs w:val="22"/>
        </w:rPr>
        <w:t xml:space="preserve"> </w:t>
      </w:r>
      <w:r w:rsidR="00150ED1">
        <w:rPr>
          <w:rFonts w:ascii="Arial" w:hAnsi="Arial" w:cs="Arial"/>
          <w:sz w:val="22"/>
          <w:szCs w:val="22"/>
        </w:rPr>
        <w:t xml:space="preserve">towards the goals of the PLO. </w:t>
      </w:r>
      <w:r w:rsidRPr="007A09D3">
        <w:rPr>
          <w:rFonts w:ascii="Arial" w:hAnsi="Arial" w:cs="Arial"/>
          <w:sz w:val="22"/>
          <w:szCs w:val="22"/>
        </w:rPr>
        <w:t xml:space="preserve">We did not need to conduct inter-rater reliability in the application of our criteria </w:t>
      </w:r>
      <w:r w:rsidR="00B850F3" w:rsidRPr="007A09D3">
        <w:rPr>
          <w:rFonts w:ascii="Arial" w:hAnsi="Arial" w:cs="Arial"/>
          <w:sz w:val="22"/>
          <w:szCs w:val="22"/>
        </w:rPr>
        <w:t>due to</w:t>
      </w:r>
      <w:r w:rsidRPr="007A09D3">
        <w:rPr>
          <w:rFonts w:ascii="Arial" w:hAnsi="Arial" w:cs="Arial"/>
          <w:sz w:val="22"/>
          <w:szCs w:val="22"/>
        </w:rPr>
        <w:t xml:space="preserve"> the way in which t</w:t>
      </w:r>
      <w:r w:rsidR="00150ED1">
        <w:rPr>
          <w:rFonts w:ascii="Arial" w:hAnsi="Arial" w:cs="Arial"/>
          <w:sz w:val="22"/>
          <w:szCs w:val="22"/>
        </w:rPr>
        <w:t>his assessment was carried-out – it is based on raw quantification of topical relatedness among students who have reached a high level of expertise.</w:t>
      </w:r>
      <w:r w:rsidR="004B52C7">
        <w:rPr>
          <w:rFonts w:ascii="Arial" w:hAnsi="Arial" w:cs="Arial"/>
          <w:sz w:val="22"/>
          <w:szCs w:val="22"/>
        </w:rPr>
        <w:t xml:space="preserve"> More students would help improve reliability.</w:t>
      </w:r>
    </w:p>
    <w:p w14:paraId="6F59942A" w14:textId="77777777" w:rsidR="007A4F5F" w:rsidRPr="007A09D3" w:rsidRDefault="007A4F5F" w:rsidP="00E915C3">
      <w:pPr>
        <w:spacing w:after="0" w:line="240" w:lineRule="auto"/>
        <w:rPr>
          <w:rFonts w:ascii="Arial" w:hAnsi="Arial" w:cs="Arial"/>
          <w:color w:val="000000"/>
        </w:rPr>
      </w:pPr>
    </w:p>
    <w:p w14:paraId="5A960618" w14:textId="2EA9BFC7" w:rsidR="007A4F5F" w:rsidRPr="007A09D3" w:rsidRDefault="007A4F5F" w:rsidP="00E915C3">
      <w:pPr>
        <w:spacing w:after="0" w:line="240" w:lineRule="auto"/>
        <w:rPr>
          <w:rFonts w:ascii="Arial" w:hAnsi="Arial" w:cs="Arial"/>
          <w:color w:val="000000"/>
        </w:rPr>
      </w:pPr>
      <w:r w:rsidRPr="007A09D3">
        <w:rPr>
          <w:rFonts w:ascii="Arial" w:hAnsi="Arial" w:cs="Arial"/>
          <w:color w:val="000000"/>
        </w:rPr>
        <w:t>(4) Summarizing Resul</w:t>
      </w:r>
      <w:r w:rsidR="00A56E00" w:rsidRPr="007A09D3">
        <w:rPr>
          <w:rFonts w:ascii="Arial" w:hAnsi="Arial" w:cs="Arial"/>
          <w:color w:val="000000"/>
        </w:rPr>
        <w:t>ts</w:t>
      </w:r>
    </w:p>
    <w:p w14:paraId="57F07D38" w14:textId="7819D9B4" w:rsidR="00A56E00" w:rsidRPr="007A09D3" w:rsidRDefault="00A56E00" w:rsidP="00E915C3">
      <w:pPr>
        <w:spacing w:after="0" w:line="240" w:lineRule="auto"/>
        <w:rPr>
          <w:rFonts w:ascii="Arial" w:hAnsi="Arial" w:cs="Arial"/>
          <w:b/>
          <w:i/>
          <w:color w:val="000000"/>
        </w:rPr>
      </w:pPr>
      <w:r w:rsidRPr="007A09D3">
        <w:rPr>
          <w:rFonts w:ascii="Arial" w:hAnsi="Arial" w:cs="Arial"/>
          <w:b/>
          <w:i/>
          <w:color w:val="000000"/>
        </w:rPr>
        <w:t>Highly Developed:</w:t>
      </w:r>
    </w:p>
    <w:p w14:paraId="4874A3DB" w14:textId="14BBC263" w:rsidR="007A4F5F" w:rsidRPr="007A09D3" w:rsidRDefault="00A56E00" w:rsidP="002D60CE">
      <w:pPr>
        <w:pStyle w:val="Default"/>
        <w:jc w:val="both"/>
        <w:rPr>
          <w:rFonts w:ascii="Arial" w:hAnsi="Arial" w:cs="Arial"/>
          <w:sz w:val="22"/>
          <w:szCs w:val="22"/>
        </w:rPr>
      </w:pPr>
      <w:r w:rsidRPr="007A09D3">
        <w:rPr>
          <w:rFonts w:ascii="Arial" w:hAnsi="Arial" w:cs="Arial"/>
          <w:sz w:val="22"/>
          <w:szCs w:val="22"/>
        </w:rPr>
        <w:t xml:space="preserve">The results clearly delineate each line of evidence. The direct and indirect lines were designed to directly and practically inform one another. The program-specific criteria for the direct evidence did not rely on indicating various levels of achievement as conference papers are either accepted or not by the conference reviewers. </w:t>
      </w:r>
    </w:p>
    <w:p w14:paraId="3DBED9EE" w14:textId="77777777" w:rsidR="007A4F5F" w:rsidRPr="007A09D3" w:rsidRDefault="007A4F5F" w:rsidP="00E915C3">
      <w:pPr>
        <w:spacing w:after="0" w:line="240" w:lineRule="auto"/>
        <w:rPr>
          <w:rFonts w:ascii="Arial" w:hAnsi="Arial" w:cs="Arial"/>
          <w:color w:val="000000"/>
        </w:rPr>
      </w:pPr>
    </w:p>
    <w:p w14:paraId="5F9413CD" w14:textId="4EC88AD8" w:rsidR="00E84833" w:rsidRPr="007A09D3" w:rsidRDefault="007A4F5F" w:rsidP="00E915C3">
      <w:pPr>
        <w:spacing w:after="0" w:line="240" w:lineRule="auto"/>
        <w:rPr>
          <w:rFonts w:ascii="Arial" w:hAnsi="Arial" w:cs="Arial"/>
          <w:color w:val="000000"/>
        </w:rPr>
      </w:pPr>
      <w:r w:rsidRPr="007A09D3">
        <w:rPr>
          <w:rFonts w:ascii="Arial" w:hAnsi="Arial" w:cs="Arial"/>
          <w:color w:val="000000"/>
        </w:rPr>
        <w:t>(5) Conclusions and Recommendations</w:t>
      </w:r>
    </w:p>
    <w:p w14:paraId="3E378903" w14:textId="55878888" w:rsidR="00F16E96" w:rsidRDefault="004B52C7" w:rsidP="00F16E96">
      <w:pPr>
        <w:spacing w:after="0" w:line="240" w:lineRule="auto"/>
        <w:jc w:val="both"/>
        <w:rPr>
          <w:rFonts w:ascii="Arial" w:hAnsi="Arial" w:cs="Arial"/>
          <w:color w:val="000000"/>
        </w:rPr>
      </w:pPr>
      <w:r>
        <w:rPr>
          <w:rFonts w:ascii="Arial" w:hAnsi="Arial" w:cs="Arial"/>
          <w:color w:val="000000"/>
        </w:rPr>
        <w:t xml:space="preserve">This is the first assessment of PLO 5, and </w:t>
      </w:r>
      <w:r w:rsidR="007F7E6F">
        <w:rPr>
          <w:rFonts w:ascii="Arial" w:hAnsi="Arial" w:cs="Arial"/>
          <w:color w:val="000000"/>
        </w:rPr>
        <w:t>results suggest we are doing relatively well, and that students appreciate the IR papers and its function for assisting in specialization. The suggestions provided will make for valuable discussion among faculty</w:t>
      </w:r>
      <w:r w:rsidR="00BF21C3">
        <w:rPr>
          <w:rFonts w:ascii="Arial" w:hAnsi="Arial" w:cs="Arial"/>
          <w:color w:val="000000"/>
        </w:rPr>
        <w:t xml:space="preserve"> about flexibility in topic.</w:t>
      </w:r>
    </w:p>
    <w:p w14:paraId="6DCF2B70" w14:textId="77777777" w:rsidR="002D60CE" w:rsidRPr="007A09D3" w:rsidRDefault="002D60CE" w:rsidP="00E915C3">
      <w:pPr>
        <w:spacing w:after="0" w:line="240" w:lineRule="auto"/>
        <w:rPr>
          <w:rFonts w:ascii="Arial" w:hAnsi="Arial" w:cs="Arial"/>
          <w:color w:val="000000"/>
        </w:rPr>
      </w:pPr>
    </w:p>
    <w:p w14:paraId="79031D59" w14:textId="52CA5C3E" w:rsidR="007A4F5F" w:rsidRPr="00E915C3" w:rsidRDefault="007A4F5F" w:rsidP="00E915C3">
      <w:pPr>
        <w:spacing w:after="0" w:line="240" w:lineRule="auto"/>
        <w:rPr>
          <w:rFonts w:ascii="Arial" w:hAnsi="Arial" w:cs="Arial"/>
          <w:b/>
        </w:rPr>
      </w:pPr>
      <w:r w:rsidRPr="00E915C3">
        <w:rPr>
          <w:rFonts w:ascii="Arial" w:hAnsi="Arial" w:cs="Arial"/>
          <w:b/>
        </w:rPr>
        <w:t xml:space="preserve">VII. Appendices </w:t>
      </w:r>
    </w:p>
    <w:p w14:paraId="0789CCE2" w14:textId="076B29BF" w:rsidR="00015692" w:rsidRPr="00670654" w:rsidRDefault="00E874EF" w:rsidP="00670654">
      <w:pPr>
        <w:pStyle w:val="ListParagraph"/>
        <w:numPr>
          <w:ilvl w:val="0"/>
          <w:numId w:val="16"/>
        </w:numPr>
        <w:spacing w:after="0" w:line="240" w:lineRule="auto"/>
        <w:rPr>
          <w:rFonts w:ascii="Arial" w:hAnsi="Arial" w:cs="Arial"/>
        </w:rPr>
      </w:pPr>
      <w:r w:rsidRPr="00670654">
        <w:rPr>
          <w:rFonts w:ascii="Arial" w:hAnsi="Arial" w:cs="Arial"/>
        </w:rPr>
        <w:t>e-Survey</w:t>
      </w:r>
      <w:r w:rsidR="00670654" w:rsidRPr="00670654">
        <w:rPr>
          <w:rFonts w:ascii="Arial" w:hAnsi="Arial" w:cs="Arial"/>
        </w:rPr>
        <w:t xml:space="preserve"> results summary</w:t>
      </w:r>
    </w:p>
    <w:p w14:paraId="06847228" w14:textId="021D0505" w:rsidR="000645E6" w:rsidRPr="0041419B" w:rsidRDefault="00670654" w:rsidP="0041419B">
      <w:pPr>
        <w:pStyle w:val="ListParagraph"/>
        <w:numPr>
          <w:ilvl w:val="0"/>
          <w:numId w:val="16"/>
        </w:numPr>
        <w:spacing w:after="0" w:line="240" w:lineRule="auto"/>
        <w:rPr>
          <w:rFonts w:ascii="Arial" w:hAnsi="Arial" w:cs="Arial"/>
        </w:rPr>
      </w:pPr>
      <w:proofErr w:type="gramStart"/>
      <w:r>
        <w:rPr>
          <w:rFonts w:ascii="Arial" w:hAnsi="Arial" w:cs="Arial"/>
        </w:rPr>
        <w:t>e</w:t>
      </w:r>
      <w:proofErr w:type="gramEnd"/>
      <w:r>
        <w:rPr>
          <w:rFonts w:ascii="Arial" w:hAnsi="Arial" w:cs="Arial"/>
        </w:rPr>
        <w:t>-Survey screenshots</w:t>
      </w:r>
      <w:r w:rsidR="000645E6" w:rsidRPr="0041419B">
        <w:rPr>
          <w:rFonts w:ascii="Arial" w:hAnsi="Arial" w:cs="Arial"/>
        </w:rPr>
        <w:br w:type="page"/>
      </w:r>
    </w:p>
    <w:p w14:paraId="0497C039" w14:textId="77777777" w:rsidR="000645E6" w:rsidRDefault="000645E6" w:rsidP="000645E6">
      <w:pPr>
        <w:spacing w:after="0"/>
        <w:jc w:val="center"/>
        <w:rPr>
          <w:rFonts w:cs="Arial"/>
          <w:b/>
        </w:rPr>
      </w:pPr>
      <w:r w:rsidRPr="00DB155C">
        <w:rPr>
          <w:rFonts w:cs="Arial"/>
          <w:b/>
        </w:rPr>
        <w:lastRenderedPageBreak/>
        <w:t>Student Expertise in Specialized Areas of Cognitive and Information Science</w:t>
      </w:r>
    </w:p>
    <w:p w14:paraId="4CB5FA5C" w14:textId="77777777" w:rsidR="000645E6" w:rsidRDefault="000645E6" w:rsidP="000645E6">
      <w:pPr>
        <w:spacing w:after="0"/>
        <w:jc w:val="center"/>
        <w:rPr>
          <w:rFonts w:cs="Arial"/>
          <w:b/>
        </w:rPr>
      </w:pPr>
      <w:r>
        <w:rPr>
          <w:rFonts w:cs="Arial"/>
          <w:b/>
        </w:rPr>
        <w:t>Summary of Survey Data</w:t>
      </w:r>
    </w:p>
    <w:p w14:paraId="7C528957" w14:textId="77777777" w:rsidR="000645E6" w:rsidRPr="00DB155C" w:rsidRDefault="000645E6" w:rsidP="000645E6">
      <w:pPr>
        <w:spacing w:after="0"/>
        <w:jc w:val="center"/>
        <w:rPr>
          <w:b/>
          <w:u w:val="single"/>
        </w:rPr>
      </w:pPr>
      <w:r>
        <w:rPr>
          <w:rFonts w:cs="Arial"/>
          <w:b/>
        </w:rPr>
        <w:t>July 2014</w:t>
      </w:r>
    </w:p>
    <w:p w14:paraId="056BBA5B" w14:textId="77777777" w:rsidR="000645E6" w:rsidRDefault="000645E6" w:rsidP="000645E6">
      <w:pPr>
        <w:spacing w:after="0"/>
        <w:rPr>
          <w:u w:val="single"/>
        </w:rPr>
      </w:pPr>
    </w:p>
    <w:p w14:paraId="10D8F055" w14:textId="77777777" w:rsidR="000645E6" w:rsidRPr="00DB155C" w:rsidRDefault="000645E6" w:rsidP="000645E6">
      <w:pPr>
        <w:spacing w:after="0"/>
        <w:rPr>
          <w:b/>
        </w:rPr>
      </w:pPr>
      <w:r w:rsidRPr="00DB155C">
        <w:rPr>
          <w:b/>
        </w:rPr>
        <w:t>Respondent Information</w:t>
      </w:r>
    </w:p>
    <w:p w14:paraId="6D8893FD" w14:textId="77777777" w:rsidR="000645E6" w:rsidRDefault="000645E6" w:rsidP="000645E6">
      <w:pPr>
        <w:spacing w:after="0"/>
      </w:pPr>
    </w:p>
    <w:p w14:paraId="2BA24A12" w14:textId="77777777" w:rsidR="000645E6" w:rsidRDefault="000645E6" w:rsidP="000645E6">
      <w:pPr>
        <w:spacing w:after="0"/>
        <w:ind w:left="720"/>
      </w:pPr>
      <w:r>
        <w:t xml:space="preserve">3 out of 4 eligible students responded to the survey request. Of those respondents, one was a third year student, one was a fourth year student, and one was a fifth year student. </w:t>
      </w:r>
    </w:p>
    <w:p w14:paraId="0C006371" w14:textId="77777777" w:rsidR="000645E6" w:rsidRDefault="000645E6" w:rsidP="000645E6">
      <w:pPr>
        <w:spacing w:after="0"/>
      </w:pPr>
    </w:p>
    <w:p w14:paraId="05F3A3CC" w14:textId="77777777" w:rsidR="000645E6" w:rsidRPr="00EC6C95" w:rsidRDefault="000645E6" w:rsidP="000645E6">
      <w:pPr>
        <w:spacing w:after="0"/>
        <w:rPr>
          <w:b/>
        </w:rPr>
      </w:pPr>
      <w:r w:rsidRPr="00EC6C95">
        <w:rPr>
          <w:b/>
        </w:rPr>
        <w:t>Chosen field(s) of study within CIS:</w:t>
      </w:r>
    </w:p>
    <w:p w14:paraId="6EDF6FFF" w14:textId="77777777" w:rsidR="000645E6" w:rsidRDefault="000645E6" w:rsidP="000645E6">
      <w:pPr>
        <w:spacing w:after="0"/>
      </w:pPr>
    </w:p>
    <w:p w14:paraId="0CD86DE5" w14:textId="77777777" w:rsidR="000645E6" w:rsidRDefault="000645E6" w:rsidP="000645E6">
      <w:pPr>
        <w:pStyle w:val="ListParagraph"/>
        <w:numPr>
          <w:ilvl w:val="0"/>
          <w:numId w:val="20"/>
        </w:numPr>
        <w:spacing w:after="0" w:line="240" w:lineRule="auto"/>
      </w:pPr>
      <w:r>
        <w:t>Cognitive linguistics, numerical cognition, and language evolution</w:t>
      </w:r>
    </w:p>
    <w:p w14:paraId="65FC9F2A" w14:textId="77777777" w:rsidR="000645E6" w:rsidRDefault="000645E6" w:rsidP="000645E6">
      <w:pPr>
        <w:pStyle w:val="ListParagraph"/>
        <w:numPr>
          <w:ilvl w:val="0"/>
          <w:numId w:val="20"/>
        </w:numPr>
        <w:spacing w:after="0" w:line="240" w:lineRule="auto"/>
      </w:pPr>
      <w:r>
        <w:t>Human search and law behaviors</w:t>
      </w:r>
    </w:p>
    <w:p w14:paraId="2772F835" w14:textId="77777777" w:rsidR="000645E6" w:rsidRDefault="000645E6" w:rsidP="000645E6">
      <w:pPr>
        <w:pStyle w:val="ListParagraph"/>
        <w:numPr>
          <w:ilvl w:val="0"/>
          <w:numId w:val="20"/>
        </w:numPr>
        <w:spacing w:after="0" w:line="240" w:lineRule="auto"/>
      </w:pPr>
      <w:r>
        <w:t>Interactive memory foraging, interpersonal alignment and synchrony, memory processes</w:t>
      </w:r>
    </w:p>
    <w:p w14:paraId="00A8DCF4" w14:textId="77777777" w:rsidR="000645E6" w:rsidRDefault="000645E6" w:rsidP="000645E6">
      <w:pPr>
        <w:spacing w:after="0"/>
      </w:pPr>
    </w:p>
    <w:p w14:paraId="69312BFE" w14:textId="77777777" w:rsidR="000645E6" w:rsidRPr="00EC6C95" w:rsidRDefault="000645E6" w:rsidP="000645E6">
      <w:pPr>
        <w:spacing w:after="0"/>
        <w:rPr>
          <w:b/>
        </w:rPr>
      </w:pPr>
      <w:r w:rsidRPr="00EC6C95">
        <w:rPr>
          <w:b/>
        </w:rPr>
        <w:t>The factors that most influenced students’ choice of specialization:</w:t>
      </w:r>
    </w:p>
    <w:p w14:paraId="1E71A7B0" w14:textId="77777777" w:rsidR="000645E6" w:rsidRDefault="000645E6" w:rsidP="000645E6">
      <w:pPr>
        <w:spacing w:after="0"/>
      </w:pPr>
    </w:p>
    <w:p w14:paraId="093AC5E9" w14:textId="77777777" w:rsidR="000645E6" w:rsidRDefault="000645E6" w:rsidP="000645E6">
      <w:pPr>
        <w:pStyle w:val="ListParagraph"/>
        <w:numPr>
          <w:ilvl w:val="0"/>
          <w:numId w:val="21"/>
        </w:numPr>
        <w:spacing w:after="0" w:line="240" w:lineRule="auto"/>
      </w:pPr>
      <w:r>
        <w:t>3 of 3 respondents said faculty research projects/Interaction with faculty</w:t>
      </w:r>
    </w:p>
    <w:p w14:paraId="2EC72D40" w14:textId="77777777" w:rsidR="000645E6" w:rsidRDefault="000645E6" w:rsidP="000645E6">
      <w:pPr>
        <w:pStyle w:val="ListParagraph"/>
        <w:numPr>
          <w:ilvl w:val="0"/>
          <w:numId w:val="21"/>
        </w:numPr>
        <w:spacing w:after="0" w:line="240" w:lineRule="auto"/>
      </w:pPr>
      <w:r>
        <w:t xml:space="preserve">1 of 3 respondents said the Integrative review papers </w:t>
      </w:r>
    </w:p>
    <w:p w14:paraId="2A1FAD2B" w14:textId="77777777" w:rsidR="000645E6" w:rsidRDefault="000645E6" w:rsidP="000645E6">
      <w:pPr>
        <w:pStyle w:val="ListParagraph"/>
        <w:numPr>
          <w:ilvl w:val="0"/>
          <w:numId w:val="21"/>
        </w:numPr>
        <w:spacing w:after="0" w:line="240" w:lineRule="auto"/>
      </w:pPr>
      <w:r>
        <w:t xml:space="preserve">1 of 3 respondents said Personal interests </w:t>
      </w:r>
    </w:p>
    <w:p w14:paraId="1C4317F3" w14:textId="77777777" w:rsidR="000645E6" w:rsidRDefault="000645E6" w:rsidP="000645E6">
      <w:pPr>
        <w:pStyle w:val="ListParagraph"/>
        <w:numPr>
          <w:ilvl w:val="0"/>
          <w:numId w:val="21"/>
        </w:numPr>
        <w:spacing w:after="0" w:line="240" w:lineRule="auto"/>
      </w:pPr>
      <w:r>
        <w:t>1 of 3 respondents said Conferences</w:t>
      </w:r>
    </w:p>
    <w:p w14:paraId="54FA8A23" w14:textId="77777777" w:rsidR="000645E6" w:rsidRDefault="000645E6" w:rsidP="000645E6">
      <w:pPr>
        <w:spacing w:after="0"/>
      </w:pPr>
    </w:p>
    <w:p w14:paraId="2A9237C8" w14:textId="77777777" w:rsidR="000645E6" w:rsidRDefault="000645E6" w:rsidP="000645E6">
      <w:pPr>
        <w:spacing w:after="0"/>
        <w:rPr>
          <w:b/>
        </w:rPr>
      </w:pPr>
      <w:r w:rsidRPr="00EC6C95">
        <w:rPr>
          <w:b/>
        </w:rPr>
        <w:t>Student Perception of their Level of Expertise:</w:t>
      </w:r>
    </w:p>
    <w:p w14:paraId="4672D00B" w14:textId="77777777" w:rsidR="000645E6" w:rsidRDefault="000645E6" w:rsidP="000645E6">
      <w:pPr>
        <w:spacing w:after="0"/>
        <w:rPr>
          <w:b/>
        </w:rPr>
      </w:pPr>
    </w:p>
    <w:p w14:paraId="3DA40E69" w14:textId="77777777" w:rsidR="000645E6" w:rsidRPr="00EC6C95" w:rsidRDefault="000645E6" w:rsidP="000645E6">
      <w:pPr>
        <w:spacing w:after="0"/>
        <w:ind w:left="720"/>
        <w:rPr>
          <w:b/>
          <w:i/>
        </w:rPr>
      </w:pPr>
      <w:r w:rsidRPr="00EC6C95">
        <w:rPr>
          <w:i/>
        </w:rPr>
        <w:t>Students were asked to rate their level of expertise on the following scale:</w:t>
      </w:r>
      <w:r>
        <w:rPr>
          <w:i/>
        </w:rPr>
        <w:t xml:space="preserve"> </w:t>
      </w:r>
      <w:r w:rsidRPr="00EC6C95">
        <w:rPr>
          <w:b/>
          <w:i/>
        </w:rPr>
        <w:t>Expert/Advanced/Intermediate/Introductory</w:t>
      </w:r>
      <w:r w:rsidRPr="00EC6C95">
        <w:rPr>
          <w:i/>
        </w:rPr>
        <w:t xml:space="preserve">, where Introductory equated to </w:t>
      </w:r>
      <w:r w:rsidRPr="00EC6C95">
        <w:rPr>
          <w:rFonts w:cs="Arial"/>
          <w:i/>
        </w:rPr>
        <w:t>the level of knowledge of a Bachelor's degree recipient</w:t>
      </w:r>
      <w:r>
        <w:rPr>
          <w:rFonts w:cs="Arial"/>
          <w:i/>
        </w:rPr>
        <w:t xml:space="preserve"> and Expert equated to the level of knowledge of </w:t>
      </w:r>
      <w:r w:rsidRPr="00EC6C95">
        <w:rPr>
          <w:rFonts w:cs="Arial"/>
          <w:i/>
        </w:rPr>
        <w:t>a Post-Doctoral Scholar/Assistant Professor.</w:t>
      </w:r>
    </w:p>
    <w:p w14:paraId="59C9B8DF" w14:textId="77777777" w:rsidR="000645E6" w:rsidRDefault="000645E6" w:rsidP="000645E6">
      <w:pPr>
        <w:spacing w:after="0"/>
      </w:pPr>
    </w:p>
    <w:p w14:paraId="2AC61DFA" w14:textId="77777777" w:rsidR="000645E6" w:rsidRDefault="000645E6" w:rsidP="000645E6">
      <w:pPr>
        <w:pStyle w:val="ListParagraph"/>
        <w:numPr>
          <w:ilvl w:val="0"/>
          <w:numId w:val="22"/>
        </w:numPr>
        <w:spacing w:after="0" w:line="240" w:lineRule="auto"/>
        <w:ind w:left="1440"/>
      </w:pPr>
      <w:r>
        <w:t xml:space="preserve">2 respondents rated their current level of expertise in their specializations as </w:t>
      </w:r>
      <w:r w:rsidRPr="00246BE4">
        <w:rPr>
          <w:b/>
        </w:rPr>
        <w:t>Advanced</w:t>
      </w:r>
      <w:r>
        <w:t>.</w:t>
      </w:r>
    </w:p>
    <w:p w14:paraId="0D78C6EE" w14:textId="77777777" w:rsidR="000645E6" w:rsidRDefault="000645E6" w:rsidP="000645E6">
      <w:pPr>
        <w:pStyle w:val="ListParagraph"/>
        <w:numPr>
          <w:ilvl w:val="0"/>
          <w:numId w:val="22"/>
        </w:numPr>
        <w:spacing w:after="0" w:line="240" w:lineRule="auto"/>
        <w:ind w:left="1440"/>
      </w:pPr>
      <w:r>
        <w:t xml:space="preserve">1 respondent rated their current level of expertise in their specializations as </w:t>
      </w:r>
      <w:r w:rsidRPr="00246BE4">
        <w:rPr>
          <w:b/>
        </w:rPr>
        <w:t>Expert</w:t>
      </w:r>
      <w:r>
        <w:t>.</w:t>
      </w:r>
    </w:p>
    <w:p w14:paraId="6D745A65" w14:textId="77777777" w:rsidR="000645E6" w:rsidRDefault="000645E6" w:rsidP="000645E6">
      <w:pPr>
        <w:spacing w:after="0"/>
        <w:ind w:left="720"/>
      </w:pPr>
    </w:p>
    <w:p w14:paraId="23BCCEE7" w14:textId="77777777" w:rsidR="000645E6" w:rsidRDefault="000645E6" w:rsidP="000645E6">
      <w:pPr>
        <w:pStyle w:val="ListParagraph"/>
        <w:numPr>
          <w:ilvl w:val="0"/>
          <w:numId w:val="22"/>
        </w:numPr>
        <w:spacing w:after="0" w:line="240" w:lineRule="auto"/>
        <w:ind w:left="1440"/>
      </w:pPr>
      <w:r>
        <w:t xml:space="preserve">2 respondents rated their level of expertise upon entering the program as </w:t>
      </w:r>
      <w:r w:rsidRPr="00246BE4">
        <w:rPr>
          <w:b/>
        </w:rPr>
        <w:t>Introductory</w:t>
      </w:r>
      <w:r>
        <w:t>.</w:t>
      </w:r>
    </w:p>
    <w:p w14:paraId="1D5A3149" w14:textId="77777777" w:rsidR="000645E6" w:rsidRDefault="000645E6" w:rsidP="000645E6">
      <w:pPr>
        <w:pStyle w:val="ListParagraph"/>
        <w:numPr>
          <w:ilvl w:val="0"/>
          <w:numId w:val="22"/>
        </w:numPr>
        <w:spacing w:after="0" w:line="240" w:lineRule="auto"/>
        <w:ind w:left="1440"/>
      </w:pPr>
      <w:r>
        <w:t xml:space="preserve">1 respondent rated their level of expertise upon entering the program as </w:t>
      </w:r>
      <w:r w:rsidRPr="00246BE4">
        <w:rPr>
          <w:b/>
        </w:rPr>
        <w:t>Intermediate</w:t>
      </w:r>
      <w:r>
        <w:t>.</w:t>
      </w:r>
    </w:p>
    <w:p w14:paraId="28218E4B" w14:textId="77777777" w:rsidR="000645E6" w:rsidRDefault="000645E6" w:rsidP="000645E6">
      <w:pPr>
        <w:spacing w:after="0"/>
      </w:pPr>
    </w:p>
    <w:p w14:paraId="2A5CA5BE" w14:textId="77777777" w:rsidR="000645E6" w:rsidRDefault="003C3DDD" w:rsidP="000645E6">
      <w:pPr>
        <w:spacing w:after="0"/>
        <w:rPr>
          <w:b/>
        </w:rPr>
      </w:pPr>
      <w:r>
        <w:rPr>
          <w:b/>
        </w:rPr>
        <w:pict w14:anchorId="4C80CF26">
          <v:rect id="_x0000_i1025" style="width:0;height:1.5pt" o:hralign="center" o:hrstd="t" o:hr="t" fillcolor="#a0a0a0" stroked="f"/>
        </w:pict>
      </w:r>
    </w:p>
    <w:p w14:paraId="3F4F4357" w14:textId="77777777" w:rsidR="000645E6" w:rsidRDefault="000645E6" w:rsidP="000645E6">
      <w:pPr>
        <w:spacing w:after="0"/>
        <w:rPr>
          <w:b/>
        </w:rPr>
      </w:pPr>
    </w:p>
    <w:p w14:paraId="5ED727DC" w14:textId="77777777" w:rsidR="000645E6" w:rsidRDefault="000645E6" w:rsidP="000645E6">
      <w:pPr>
        <w:spacing w:after="0"/>
        <w:rPr>
          <w:b/>
        </w:rPr>
      </w:pPr>
      <w:r>
        <w:rPr>
          <w:b/>
        </w:rPr>
        <w:t>Questions relating to the Integrative Review Paper</w:t>
      </w:r>
    </w:p>
    <w:p w14:paraId="7F211928" w14:textId="77777777" w:rsidR="000645E6" w:rsidRDefault="000645E6" w:rsidP="000645E6">
      <w:pPr>
        <w:spacing w:after="0"/>
        <w:rPr>
          <w:b/>
        </w:rPr>
      </w:pPr>
    </w:p>
    <w:p w14:paraId="33CF0580" w14:textId="77777777" w:rsidR="000645E6" w:rsidRPr="00EC6C95" w:rsidRDefault="000645E6" w:rsidP="000645E6">
      <w:pPr>
        <w:spacing w:after="0"/>
        <w:rPr>
          <w:b/>
        </w:rPr>
      </w:pPr>
      <w:r w:rsidRPr="00EC6C95">
        <w:rPr>
          <w:b/>
        </w:rPr>
        <w:t>How did the IRP help narrow your research focus?</w:t>
      </w:r>
    </w:p>
    <w:p w14:paraId="2812BD9E" w14:textId="77777777" w:rsidR="000645E6" w:rsidRDefault="000645E6" w:rsidP="000645E6">
      <w:pPr>
        <w:spacing w:after="0"/>
      </w:pPr>
    </w:p>
    <w:p w14:paraId="72012020" w14:textId="77777777" w:rsidR="000645E6" w:rsidRDefault="000645E6" w:rsidP="000645E6">
      <w:pPr>
        <w:pStyle w:val="ListParagraph"/>
        <w:numPr>
          <w:ilvl w:val="0"/>
          <w:numId w:val="18"/>
        </w:numPr>
        <w:spacing w:after="0" w:line="240" w:lineRule="auto"/>
      </w:pPr>
      <w:r>
        <w:t>Encourages very thorough literature review.</w:t>
      </w:r>
    </w:p>
    <w:p w14:paraId="303A61A3" w14:textId="77777777" w:rsidR="000645E6" w:rsidRDefault="000645E6" w:rsidP="000645E6">
      <w:pPr>
        <w:pStyle w:val="ListParagraph"/>
        <w:numPr>
          <w:ilvl w:val="0"/>
          <w:numId w:val="18"/>
        </w:numPr>
        <w:spacing w:after="0" w:line="240" w:lineRule="auto"/>
      </w:pPr>
      <w:r>
        <w:t>Helps to contextualize the research questions within the broader field.</w:t>
      </w:r>
    </w:p>
    <w:p w14:paraId="4AC0875A" w14:textId="77777777" w:rsidR="000645E6" w:rsidRDefault="000645E6" w:rsidP="000645E6">
      <w:pPr>
        <w:pStyle w:val="ListParagraph"/>
        <w:numPr>
          <w:ilvl w:val="0"/>
          <w:numId w:val="18"/>
        </w:numPr>
        <w:spacing w:after="0" w:line="240" w:lineRule="auto"/>
      </w:pPr>
      <w:r>
        <w:lastRenderedPageBreak/>
        <w:t>Helps to identify open questions in the literature that can be answered as part of the dissertation.</w:t>
      </w:r>
    </w:p>
    <w:p w14:paraId="57155911" w14:textId="77777777" w:rsidR="000645E6" w:rsidRDefault="000645E6" w:rsidP="000645E6">
      <w:pPr>
        <w:pStyle w:val="ListParagraph"/>
        <w:numPr>
          <w:ilvl w:val="0"/>
          <w:numId w:val="18"/>
        </w:numPr>
        <w:spacing w:after="0" w:line="240" w:lineRule="auto"/>
      </w:pPr>
      <w:r>
        <w:t>Helps to identify the unifying theme or “cohesive vision” across many ideas.</w:t>
      </w:r>
    </w:p>
    <w:p w14:paraId="6906C50E" w14:textId="77777777" w:rsidR="000645E6" w:rsidRDefault="000645E6" w:rsidP="000645E6">
      <w:pPr>
        <w:spacing w:after="0"/>
      </w:pPr>
    </w:p>
    <w:p w14:paraId="43C288CC" w14:textId="77777777" w:rsidR="000645E6" w:rsidRPr="00EC6C95" w:rsidRDefault="000645E6" w:rsidP="000645E6">
      <w:pPr>
        <w:spacing w:after="0"/>
        <w:rPr>
          <w:b/>
        </w:rPr>
      </w:pPr>
      <w:r w:rsidRPr="00EC6C95">
        <w:rPr>
          <w:b/>
        </w:rPr>
        <w:t>Suggestions for improving the IRP process:</w:t>
      </w:r>
    </w:p>
    <w:p w14:paraId="1906C45E" w14:textId="77777777" w:rsidR="000645E6" w:rsidRDefault="000645E6" w:rsidP="000645E6">
      <w:pPr>
        <w:spacing w:after="0"/>
      </w:pPr>
    </w:p>
    <w:p w14:paraId="33A7FDDA" w14:textId="77777777" w:rsidR="000645E6" w:rsidRDefault="000645E6" w:rsidP="000645E6">
      <w:pPr>
        <w:spacing w:after="0"/>
        <w:ind w:left="720"/>
      </w:pPr>
      <w:r>
        <w:t xml:space="preserve">All three respondents noted that the process of writing the IRP was extremely useful and that there wasn’t much they would change. Being required to look at so many approaches was useful considering the breadth of certain specializations. </w:t>
      </w:r>
    </w:p>
    <w:p w14:paraId="4EC25469" w14:textId="77777777" w:rsidR="000645E6" w:rsidRDefault="000645E6" w:rsidP="000645E6">
      <w:pPr>
        <w:spacing w:after="0"/>
      </w:pPr>
    </w:p>
    <w:p w14:paraId="102D0D2D" w14:textId="77777777" w:rsidR="000645E6" w:rsidRDefault="000645E6" w:rsidP="000645E6">
      <w:pPr>
        <w:spacing w:after="0"/>
      </w:pPr>
      <w:r>
        <w:t xml:space="preserve">Suggestions for improvement were: </w:t>
      </w:r>
    </w:p>
    <w:p w14:paraId="2B5F2056" w14:textId="77777777" w:rsidR="000645E6" w:rsidRDefault="000645E6" w:rsidP="000645E6">
      <w:pPr>
        <w:spacing w:after="0"/>
      </w:pPr>
    </w:p>
    <w:p w14:paraId="7B68446D" w14:textId="77777777" w:rsidR="000645E6" w:rsidRPr="00B0187E" w:rsidRDefault="000645E6" w:rsidP="000645E6">
      <w:pPr>
        <w:pStyle w:val="ListParagraph"/>
        <w:numPr>
          <w:ilvl w:val="0"/>
          <w:numId w:val="17"/>
        </w:numPr>
        <w:spacing w:after="0" w:line="240" w:lineRule="auto"/>
      </w:pPr>
      <w:r>
        <w:t>Receiving more extensive written feedback on the paper, including specific comments and edits on paragraphs and the ideas of the paper.</w:t>
      </w:r>
    </w:p>
    <w:p w14:paraId="6A160AD9" w14:textId="77777777" w:rsidR="000645E6" w:rsidRDefault="000645E6" w:rsidP="000645E6">
      <w:pPr>
        <w:pStyle w:val="ListParagraph"/>
        <w:numPr>
          <w:ilvl w:val="0"/>
          <w:numId w:val="17"/>
        </w:numPr>
        <w:spacing w:after="0" w:line="240" w:lineRule="auto"/>
      </w:pPr>
      <w:r>
        <w:t>More flexibility in topic selection.</w:t>
      </w:r>
    </w:p>
    <w:p w14:paraId="6AAB0D68" w14:textId="77777777" w:rsidR="000645E6" w:rsidRDefault="000645E6" w:rsidP="000645E6">
      <w:pPr>
        <w:pStyle w:val="ListParagraph"/>
        <w:numPr>
          <w:ilvl w:val="0"/>
          <w:numId w:val="17"/>
        </w:numPr>
        <w:spacing w:after="0" w:line="240" w:lineRule="auto"/>
      </w:pPr>
      <w:r>
        <w:t xml:space="preserve">Requiring (or stressing more emphatically) that the topics of the papers have to be synthesized so that the paper can compare and contrast the contributions of the different approaches. </w:t>
      </w:r>
    </w:p>
    <w:p w14:paraId="3F2E422C" w14:textId="77777777" w:rsidR="000645E6" w:rsidRDefault="000645E6" w:rsidP="000645E6">
      <w:pPr>
        <w:spacing w:after="0"/>
      </w:pPr>
    </w:p>
    <w:p w14:paraId="6CAD6155" w14:textId="77777777" w:rsidR="000645E6" w:rsidRPr="00EC6C95" w:rsidRDefault="000645E6" w:rsidP="000645E6">
      <w:pPr>
        <w:spacing w:after="0"/>
        <w:rPr>
          <w:b/>
        </w:rPr>
      </w:pPr>
      <w:r w:rsidRPr="00EC6C95">
        <w:rPr>
          <w:b/>
        </w:rPr>
        <w:t>How did the IRP affect your level of expertise in your area of specialization?</w:t>
      </w:r>
    </w:p>
    <w:p w14:paraId="527BE16E" w14:textId="77777777" w:rsidR="000645E6" w:rsidRDefault="000645E6" w:rsidP="000645E6">
      <w:pPr>
        <w:spacing w:after="0"/>
      </w:pPr>
    </w:p>
    <w:p w14:paraId="758413FF" w14:textId="77777777" w:rsidR="000645E6" w:rsidRDefault="000645E6" w:rsidP="000645E6">
      <w:pPr>
        <w:pStyle w:val="ListParagraph"/>
        <w:numPr>
          <w:ilvl w:val="0"/>
          <w:numId w:val="19"/>
        </w:numPr>
        <w:spacing w:after="0" w:line="240" w:lineRule="auto"/>
      </w:pPr>
      <w:r>
        <w:t>Requires an extensive amount of reading and reference checking to be able to support claims, enabling you to feel more certain about what you know.</w:t>
      </w:r>
    </w:p>
    <w:p w14:paraId="67001213" w14:textId="77777777" w:rsidR="000645E6" w:rsidRDefault="000645E6" w:rsidP="000645E6">
      <w:pPr>
        <w:pStyle w:val="ListParagraph"/>
        <w:numPr>
          <w:ilvl w:val="0"/>
          <w:numId w:val="19"/>
        </w:numPr>
        <w:spacing w:after="0" w:line="240" w:lineRule="auto"/>
      </w:pPr>
      <w:r>
        <w:t>Became a source for publication submissions.</w:t>
      </w:r>
    </w:p>
    <w:p w14:paraId="08C2473C" w14:textId="77777777" w:rsidR="000645E6" w:rsidRDefault="000645E6" w:rsidP="000645E6">
      <w:pPr>
        <w:pStyle w:val="ListParagraph"/>
        <w:numPr>
          <w:ilvl w:val="0"/>
          <w:numId w:val="19"/>
        </w:numPr>
        <w:spacing w:after="0" w:line="240" w:lineRule="auto"/>
      </w:pPr>
      <w:r>
        <w:t>Improved knowledge of the literature, especially competing theories.</w:t>
      </w:r>
    </w:p>
    <w:p w14:paraId="20338498" w14:textId="77777777" w:rsidR="000645E6" w:rsidRPr="007237BB" w:rsidRDefault="000645E6" w:rsidP="000645E6">
      <w:pPr>
        <w:pStyle w:val="ListParagraph"/>
        <w:numPr>
          <w:ilvl w:val="0"/>
          <w:numId w:val="19"/>
        </w:numPr>
        <w:spacing w:after="0" w:line="240" w:lineRule="auto"/>
      </w:pPr>
      <w:r>
        <w:t>Allows you to explore your own ideas in a relatively unconstrained format, rather than working in the language and form constraints of publications and conference papers.</w:t>
      </w:r>
    </w:p>
    <w:p w14:paraId="73726CBE" w14:textId="77777777" w:rsidR="000645E6" w:rsidRDefault="000645E6" w:rsidP="000645E6">
      <w:pPr>
        <w:spacing w:after="0"/>
      </w:pPr>
    </w:p>
    <w:p w14:paraId="07C2B7B4" w14:textId="77777777" w:rsidR="000645E6" w:rsidRDefault="000645E6" w:rsidP="000645E6">
      <w:pPr>
        <w:spacing w:after="0"/>
      </w:pPr>
    </w:p>
    <w:p w14:paraId="540E1F79" w14:textId="77777777" w:rsidR="000645E6" w:rsidRPr="00EC6C95" w:rsidRDefault="000645E6" w:rsidP="000645E6">
      <w:pPr>
        <w:spacing w:after="0"/>
        <w:rPr>
          <w:b/>
        </w:rPr>
      </w:pPr>
      <w:r w:rsidRPr="00EC6C95">
        <w:rPr>
          <w:b/>
        </w:rPr>
        <w:t>Are there any other activities, resources, or products that could accompany the IRP to help with specialization at this stage?</w:t>
      </w:r>
    </w:p>
    <w:p w14:paraId="3CDA4FCE" w14:textId="77777777" w:rsidR="000645E6" w:rsidRDefault="000645E6" w:rsidP="000645E6">
      <w:pPr>
        <w:spacing w:after="0"/>
      </w:pPr>
    </w:p>
    <w:p w14:paraId="1E346C6D" w14:textId="77777777" w:rsidR="000645E6" w:rsidRPr="00D023D7" w:rsidRDefault="000645E6" w:rsidP="000645E6">
      <w:pPr>
        <w:spacing w:after="0"/>
      </w:pPr>
      <w:r>
        <w:t>1 respondent suggested that examples or more thoroughly documented expectations of the final product would be helpful.</w:t>
      </w:r>
    </w:p>
    <w:p w14:paraId="5C305C3A" w14:textId="77777777" w:rsidR="000645E6" w:rsidRDefault="000645E6" w:rsidP="000645E6">
      <w:pPr>
        <w:spacing w:after="0"/>
        <w:rPr>
          <w:u w:val="single"/>
        </w:rPr>
      </w:pPr>
    </w:p>
    <w:p w14:paraId="47A05742" w14:textId="521E9DAF" w:rsidR="000645E6" w:rsidRDefault="000645E6">
      <w:pPr>
        <w:spacing w:after="0" w:line="240" w:lineRule="auto"/>
        <w:rPr>
          <w:rFonts w:ascii="Arial" w:hAnsi="Arial" w:cs="Arial"/>
        </w:rPr>
      </w:pPr>
      <w:r>
        <w:rPr>
          <w:rFonts w:ascii="Arial" w:hAnsi="Arial" w:cs="Arial"/>
        </w:rPr>
        <w:br w:type="page"/>
      </w:r>
    </w:p>
    <w:p w14:paraId="7B9426D3" w14:textId="0B710611" w:rsidR="00E874EF" w:rsidRDefault="0014558B" w:rsidP="000645E6">
      <w:pPr>
        <w:spacing w:after="0" w:line="240" w:lineRule="auto"/>
        <w:rPr>
          <w:rFonts w:ascii="Arial" w:hAnsi="Arial" w:cs="Arial"/>
        </w:rPr>
      </w:pPr>
      <w:r>
        <w:rPr>
          <w:rFonts w:ascii="Arial" w:hAnsi="Arial" w:cs="Arial"/>
          <w:noProof/>
        </w:rPr>
        <w:lastRenderedPageBreak/>
        <w:drawing>
          <wp:inline distT="0" distB="0" distL="0" distR="0" wp14:anchorId="2BC8C44E" wp14:editId="2808DD70">
            <wp:extent cx="4791206" cy="77724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557" cy="7774592"/>
                    </a:xfrm>
                    <a:prstGeom prst="rect">
                      <a:avLst/>
                    </a:prstGeom>
                    <a:noFill/>
                    <a:ln>
                      <a:noFill/>
                    </a:ln>
                  </pic:spPr>
                </pic:pic>
              </a:graphicData>
            </a:graphic>
          </wp:inline>
        </w:drawing>
      </w:r>
    </w:p>
    <w:p w14:paraId="29F2ADF5" w14:textId="5E086605" w:rsidR="0014558B" w:rsidRDefault="0014558B">
      <w:pPr>
        <w:spacing w:after="0" w:line="240" w:lineRule="auto"/>
        <w:rPr>
          <w:rFonts w:ascii="Arial" w:hAnsi="Arial" w:cs="Arial"/>
        </w:rPr>
      </w:pPr>
      <w:r>
        <w:rPr>
          <w:rFonts w:ascii="Arial" w:hAnsi="Arial" w:cs="Arial"/>
        </w:rPr>
        <w:br w:type="page"/>
      </w:r>
    </w:p>
    <w:p w14:paraId="033EBBBE" w14:textId="641E82AC" w:rsidR="0014558B" w:rsidRPr="00E915C3" w:rsidRDefault="0014558B" w:rsidP="000645E6">
      <w:pPr>
        <w:spacing w:after="0" w:line="240" w:lineRule="auto"/>
        <w:rPr>
          <w:rFonts w:ascii="Arial" w:hAnsi="Arial" w:cs="Arial"/>
        </w:rPr>
      </w:pPr>
      <w:r>
        <w:rPr>
          <w:rFonts w:ascii="Arial" w:hAnsi="Arial" w:cs="Arial"/>
          <w:noProof/>
        </w:rPr>
        <w:lastRenderedPageBreak/>
        <w:drawing>
          <wp:inline distT="0" distB="0" distL="0" distR="0" wp14:anchorId="78C3B61D" wp14:editId="3940CDBC">
            <wp:extent cx="5099994" cy="7314464"/>
            <wp:effectExtent l="0" t="0" r="5715"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564" cy="7315282"/>
                    </a:xfrm>
                    <a:prstGeom prst="rect">
                      <a:avLst/>
                    </a:prstGeom>
                    <a:noFill/>
                    <a:ln>
                      <a:noFill/>
                    </a:ln>
                  </pic:spPr>
                </pic:pic>
              </a:graphicData>
            </a:graphic>
          </wp:inline>
        </w:drawing>
      </w:r>
    </w:p>
    <w:sectPr w:rsidR="0014558B" w:rsidRPr="00E915C3" w:rsidSect="003612BD">
      <w:footerReference w:type="even" r:id="rId11"/>
      <w:footerReference w:type="default" r:id="rId12"/>
      <w:pgSz w:w="12240" w:h="16340"/>
      <w:pgMar w:top="1440" w:right="1440" w:bottom="1440" w:left="1440" w:header="720" w:footer="1440" w:gutter="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6D8A7" w14:textId="77777777" w:rsidR="00A47911" w:rsidRDefault="00A47911" w:rsidP="00157D50">
      <w:pPr>
        <w:spacing w:after="0" w:line="240" w:lineRule="auto"/>
      </w:pPr>
      <w:r>
        <w:separator/>
      </w:r>
    </w:p>
  </w:endnote>
  <w:endnote w:type="continuationSeparator" w:id="0">
    <w:p w14:paraId="0E105BAA" w14:textId="77777777" w:rsidR="00A47911" w:rsidRDefault="00A47911" w:rsidP="0015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59CCB" w14:textId="77777777" w:rsidR="00966357" w:rsidRDefault="00966357" w:rsidP="00361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DCF568" w14:textId="77777777" w:rsidR="00966357" w:rsidRDefault="00966357" w:rsidP="003612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B1212" w14:textId="77777777" w:rsidR="00966357" w:rsidRDefault="00966357" w:rsidP="00361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44A">
      <w:rPr>
        <w:rStyle w:val="PageNumber"/>
        <w:noProof/>
      </w:rPr>
      <w:t>2</w:t>
    </w:r>
    <w:r>
      <w:rPr>
        <w:rStyle w:val="PageNumber"/>
      </w:rPr>
      <w:fldChar w:fldCharType="end"/>
    </w:r>
  </w:p>
  <w:p w14:paraId="72111DDE" w14:textId="72741CAF" w:rsidR="00966357" w:rsidRDefault="00966357" w:rsidP="003612BD">
    <w:pPr>
      <w:pStyle w:val="Footer"/>
      <w:ind w:right="360"/>
    </w:pPr>
    <w:r>
      <w:t xml:space="preserve">Cognitive and Information Sciences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32AA1" w14:textId="77777777" w:rsidR="00A47911" w:rsidRDefault="00A47911" w:rsidP="00157D50">
      <w:pPr>
        <w:spacing w:after="0" w:line="240" w:lineRule="auto"/>
      </w:pPr>
      <w:r>
        <w:separator/>
      </w:r>
    </w:p>
  </w:footnote>
  <w:footnote w:type="continuationSeparator" w:id="0">
    <w:p w14:paraId="23BCAA5C" w14:textId="77777777" w:rsidR="00A47911" w:rsidRDefault="00A47911" w:rsidP="00157D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12CE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A6225"/>
    <w:multiLevelType w:val="hybridMultilevel"/>
    <w:tmpl w:val="E1760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05A66"/>
    <w:multiLevelType w:val="hybridMultilevel"/>
    <w:tmpl w:val="40A2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564BF"/>
    <w:multiLevelType w:val="hybridMultilevel"/>
    <w:tmpl w:val="79982E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D13D13"/>
    <w:multiLevelType w:val="hybridMultilevel"/>
    <w:tmpl w:val="7AB6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93950"/>
    <w:multiLevelType w:val="hybridMultilevel"/>
    <w:tmpl w:val="5EA0B3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C56FF5"/>
    <w:multiLevelType w:val="hybridMultilevel"/>
    <w:tmpl w:val="A808D4A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2C25A7"/>
    <w:multiLevelType w:val="hybridMultilevel"/>
    <w:tmpl w:val="0AA2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36694"/>
    <w:multiLevelType w:val="multilevel"/>
    <w:tmpl w:val="78C22B6E"/>
    <w:lvl w:ilvl="0">
      <w:start w:val="1"/>
      <w:numFmt w:val="decimal"/>
      <w:lvlText w:val="PLO %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5F7C54"/>
    <w:multiLevelType w:val="hybridMultilevel"/>
    <w:tmpl w:val="65E4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7A35"/>
    <w:multiLevelType w:val="hybridMultilevel"/>
    <w:tmpl w:val="4F84EC86"/>
    <w:lvl w:ilvl="0" w:tplc="F89881F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5507D1"/>
    <w:multiLevelType w:val="hybridMultilevel"/>
    <w:tmpl w:val="23A6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B0181"/>
    <w:multiLevelType w:val="hybridMultilevel"/>
    <w:tmpl w:val="AF8C2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9E5C0B"/>
    <w:multiLevelType w:val="hybridMultilevel"/>
    <w:tmpl w:val="CB04FA46"/>
    <w:lvl w:ilvl="0" w:tplc="04090013">
      <w:start w:val="1"/>
      <w:numFmt w:val="upperRoman"/>
      <w:lvlText w:val="%1."/>
      <w:lvlJc w:val="right"/>
      <w:pPr>
        <w:ind w:left="720" w:hanging="360"/>
      </w:p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2E09A3"/>
    <w:multiLevelType w:val="multilevel"/>
    <w:tmpl w:val="EF566240"/>
    <w:lvl w:ilvl="0">
      <w:start w:val="1"/>
      <w:numFmt w:val="decimal"/>
      <w:lvlText w:val="PLO %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94555EC"/>
    <w:multiLevelType w:val="hybridMultilevel"/>
    <w:tmpl w:val="F7D4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647AF"/>
    <w:multiLevelType w:val="hybridMultilevel"/>
    <w:tmpl w:val="EF566240"/>
    <w:lvl w:ilvl="0" w:tplc="A6885BF6">
      <w:start w:val="1"/>
      <w:numFmt w:val="decimal"/>
      <w:lvlText w:val="PLO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9A2E7E"/>
    <w:multiLevelType w:val="hybridMultilevel"/>
    <w:tmpl w:val="CD62E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13760A"/>
    <w:multiLevelType w:val="hybridMultilevel"/>
    <w:tmpl w:val="7F5E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7D4446"/>
    <w:multiLevelType w:val="hybridMultilevel"/>
    <w:tmpl w:val="ED2EC0E6"/>
    <w:lvl w:ilvl="0" w:tplc="93E2EA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11"/>
  </w:num>
  <w:num w:numId="4">
    <w:abstractNumId w:val="20"/>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13"/>
  </w:num>
  <w:num w:numId="11">
    <w:abstractNumId w:val="17"/>
  </w:num>
  <w:num w:numId="12">
    <w:abstractNumId w:val="9"/>
  </w:num>
  <w:num w:numId="13">
    <w:abstractNumId w:val="4"/>
  </w:num>
  <w:num w:numId="14">
    <w:abstractNumId w:val="2"/>
  </w:num>
  <w:num w:numId="15">
    <w:abstractNumId w:val="15"/>
  </w:num>
  <w:num w:numId="16">
    <w:abstractNumId w:val="8"/>
  </w:num>
  <w:num w:numId="17">
    <w:abstractNumId w:val="3"/>
  </w:num>
  <w:num w:numId="18">
    <w:abstractNumId w:val="16"/>
  </w:num>
  <w:num w:numId="19">
    <w:abstractNumId w:val="10"/>
  </w:num>
  <w:num w:numId="20">
    <w:abstractNumId w:val="1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5F"/>
    <w:rsid w:val="00004190"/>
    <w:rsid w:val="00015692"/>
    <w:rsid w:val="000260CF"/>
    <w:rsid w:val="0002724A"/>
    <w:rsid w:val="000357FE"/>
    <w:rsid w:val="00041D02"/>
    <w:rsid w:val="000539E9"/>
    <w:rsid w:val="000645E6"/>
    <w:rsid w:val="00070F0B"/>
    <w:rsid w:val="00072F4F"/>
    <w:rsid w:val="00080B22"/>
    <w:rsid w:val="00092BB7"/>
    <w:rsid w:val="00096D9E"/>
    <w:rsid w:val="000D55FE"/>
    <w:rsid w:val="000F6A18"/>
    <w:rsid w:val="00107B01"/>
    <w:rsid w:val="00110789"/>
    <w:rsid w:val="00116C5D"/>
    <w:rsid w:val="00125A6D"/>
    <w:rsid w:val="00126400"/>
    <w:rsid w:val="00141B42"/>
    <w:rsid w:val="0014558B"/>
    <w:rsid w:val="00147185"/>
    <w:rsid w:val="00147B33"/>
    <w:rsid w:val="00150ED1"/>
    <w:rsid w:val="001527E5"/>
    <w:rsid w:val="001545CB"/>
    <w:rsid w:val="00157D50"/>
    <w:rsid w:val="001B197A"/>
    <w:rsid w:val="001C014E"/>
    <w:rsid w:val="001D41AB"/>
    <w:rsid w:val="001E0B17"/>
    <w:rsid w:val="001E3B5E"/>
    <w:rsid w:val="001E6D7D"/>
    <w:rsid w:val="00200254"/>
    <w:rsid w:val="0020785E"/>
    <w:rsid w:val="00234633"/>
    <w:rsid w:val="00236CF9"/>
    <w:rsid w:val="0024393D"/>
    <w:rsid w:val="00243AFA"/>
    <w:rsid w:val="00263B2E"/>
    <w:rsid w:val="00266AA1"/>
    <w:rsid w:val="002747AC"/>
    <w:rsid w:val="0028083F"/>
    <w:rsid w:val="00283DAC"/>
    <w:rsid w:val="002843A6"/>
    <w:rsid w:val="002856AA"/>
    <w:rsid w:val="002873EE"/>
    <w:rsid w:val="002A1599"/>
    <w:rsid w:val="002C0CD8"/>
    <w:rsid w:val="002C3555"/>
    <w:rsid w:val="002D2347"/>
    <w:rsid w:val="002D2CF9"/>
    <w:rsid w:val="002D4860"/>
    <w:rsid w:val="002D52CE"/>
    <w:rsid w:val="002D60CE"/>
    <w:rsid w:val="002E440D"/>
    <w:rsid w:val="002F2744"/>
    <w:rsid w:val="00300317"/>
    <w:rsid w:val="00340458"/>
    <w:rsid w:val="003419ED"/>
    <w:rsid w:val="003470A0"/>
    <w:rsid w:val="00351116"/>
    <w:rsid w:val="00357D55"/>
    <w:rsid w:val="003612BD"/>
    <w:rsid w:val="00366400"/>
    <w:rsid w:val="00366987"/>
    <w:rsid w:val="00381232"/>
    <w:rsid w:val="0039369A"/>
    <w:rsid w:val="003A1C01"/>
    <w:rsid w:val="003C45AF"/>
    <w:rsid w:val="003C524B"/>
    <w:rsid w:val="003C641A"/>
    <w:rsid w:val="003D22E4"/>
    <w:rsid w:val="003D544A"/>
    <w:rsid w:val="003E38AC"/>
    <w:rsid w:val="003F3D68"/>
    <w:rsid w:val="003F6DC5"/>
    <w:rsid w:val="00400D56"/>
    <w:rsid w:val="0040453D"/>
    <w:rsid w:val="00406D55"/>
    <w:rsid w:val="004119B5"/>
    <w:rsid w:val="0041419B"/>
    <w:rsid w:val="004141F9"/>
    <w:rsid w:val="00416EDE"/>
    <w:rsid w:val="00434669"/>
    <w:rsid w:val="004372EB"/>
    <w:rsid w:val="00441E47"/>
    <w:rsid w:val="0044245D"/>
    <w:rsid w:val="00442886"/>
    <w:rsid w:val="00447D46"/>
    <w:rsid w:val="00450AE2"/>
    <w:rsid w:val="00463AB1"/>
    <w:rsid w:val="004677A4"/>
    <w:rsid w:val="0049603A"/>
    <w:rsid w:val="004B2919"/>
    <w:rsid w:val="004B52C7"/>
    <w:rsid w:val="004B619F"/>
    <w:rsid w:val="004D1F18"/>
    <w:rsid w:val="004D3924"/>
    <w:rsid w:val="004D466A"/>
    <w:rsid w:val="004D6F58"/>
    <w:rsid w:val="004E27B6"/>
    <w:rsid w:val="004F08B0"/>
    <w:rsid w:val="005062A8"/>
    <w:rsid w:val="005258A4"/>
    <w:rsid w:val="00531732"/>
    <w:rsid w:val="00536087"/>
    <w:rsid w:val="00541540"/>
    <w:rsid w:val="00544608"/>
    <w:rsid w:val="00555344"/>
    <w:rsid w:val="00571FD0"/>
    <w:rsid w:val="00574EBD"/>
    <w:rsid w:val="00577663"/>
    <w:rsid w:val="005B26B5"/>
    <w:rsid w:val="005B74B4"/>
    <w:rsid w:val="005F200C"/>
    <w:rsid w:val="00612862"/>
    <w:rsid w:val="006143FC"/>
    <w:rsid w:val="006227B9"/>
    <w:rsid w:val="00622D6F"/>
    <w:rsid w:val="00646412"/>
    <w:rsid w:val="006545D6"/>
    <w:rsid w:val="0066101F"/>
    <w:rsid w:val="00664A15"/>
    <w:rsid w:val="00670654"/>
    <w:rsid w:val="00676756"/>
    <w:rsid w:val="00677113"/>
    <w:rsid w:val="00686A83"/>
    <w:rsid w:val="006913A2"/>
    <w:rsid w:val="00692A4F"/>
    <w:rsid w:val="006B07AB"/>
    <w:rsid w:val="006B2537"/>
    <w:rsid w:val="006C3339"/>
    <w:rsid w:val="006E3732"/>
    <w:rsid w:val="006F2573"/>
    <w:rsid w:val="00707F04"/>
    <w:rsid w:val="00714B88"/>
    <w:rsid w:val="00716EEF"/>
    <w:rsid w:val="00721BB4"/>
    <w:rsid w:val="00721E6F"/>
    <w:rsid w:val="00755855"/>
    <w:rsid w:val="00761ACD"/>
    <w:rsid w:val="00773AEC"/>
    <w:rsid w:val="0077756B"/>
    <w:rsid w:val="00787622"/>
    <w:rsid w:val="00791A4E"/>
    <w:rsid w:val="00793A09"/>
    <w:rsid w:val="007A09D3"/>
    <w:rsid w:val="007A4F5F"/>
    <w:rsid w:val="007B39F8"/>
    <w:rsid w:val="007C490A"/>
    <w:rsid w:val="007D22ED"/>
    <w:rsid w:val="007D543E"/>
    <w:rsid w:val="007E112F"/>
    <w:rsid w:val="007E563A"/>
    <w:rsid w:val="007F296E"/>
    <w:rsid w:val="007F6FC8"/>
    <w:rsid w:val="007F7E6F"/>
    <w:rsid w:val="00801A2E"/>
    <w:rsid w:val="008053A4"/>
    <w:rsid w:val="0081360F"/>
    <w:rsid w:val="00822451"/>
    <w:rsid w:val="00874AD5"/>
    <w:rsid w:val="00877A3E"/>
    <w:rsid w:val="008A43F2"/>
    <w:rsid w:val="008B4EC2"/>
    <w:rsid w:val="008B6CDC"/>
    <w:rsid w:val="008D2E09"/>
    <w:rsid w:val="008E7BD5"/>
    <w:rsid w:val="00915E69"/>
    <w:rsid w:val="00924A6F"/>
    <w:rsid w:val="00963751"/>
    <w:rsid w:val="00966357"/>
    <w:rsid w:val="00977734"/>
    <w:rsid w:val="00984A9D"/>
    <w:rsid w:val="009B1214"/>
    <w:rsid w:val="009C1509"/>
    <w:rsid w:val="009C253E"/>
    <w:rsid w:val="009C33FF"/>
    <w:rsid w:val="009C656E"/>
    <w:rsid w:val="009E1024"/>
    <w:rsid w:val="009E1C08"/>
    <w:rsid w:val="009E5B5E"/>
    <w:rsid w:val="009F3CDD"/>
    <w:rsid w:val="00A00B84"/>
    <w:rsid w:val="00A015A2"/>
    <w:rsid w:val="00A156DB"/>
    <w:rsid w:val="00A17132"/>
    <w:rsid w:val="00A200FA"/>
    <w:rsid w:val="00A322A8"/>
    <w:rsid w:val="00A37ADA"/>
    <w:rsid w:val="00A41C56"/>
    <w:rsid w:val="00A440DA"/>
    <w:rsid w:val="00A446BE"/>
    <w:rsid w:val="00A47911"/>
    <w:rsid w:val="00A56E00"/>
    <w:rsid w:val="00A574B7"/>
    <w:rsid w:val="00A71520"/>
    <w:rsid w:val="00A81008"/>
    <w:rsid w:val="00A8309E"/>
    <w:rsid w:val="00A92108"/>
    <w:rsid w:val="00A95F00"/>
    <w:rsid w:val="00AA1D44"/>
    <w:rsid w:val="00AA297A"/>
    <w:rsid w:val="00AC4C82"/>
    <w:rsid w:val="00AD1C2B"/>
    <w:rsid w:val="00AE12C5"/>
    <w:rsid w:val="00AE1338"/>
    <w:rsid w:val="00AE3DE3"/>
    <w:rsid w:val="00AE6375"/>
    <w:rsid w:val="00AF1E84"/>
    <w:rsid w:val="00AF5C7B"/>
    <w:rsid w:val="00B037D8"/>
    <w:rsid w:val="00B136BD"/>
    <w:rsid w:val="00B571AD"/>
    <w:rsid w:val="00B71340"/>
    <w:rsid w:val="00B827F9"/>
    <w:rsid w:val="00B840B1"/>
    <w:rsid w:val="00B850F3"/>
    <w:rsid w:val="00B91C22"/>
    <w:rsid w:val="00B97A4B"/>
    <w:rsid w:val="00BA3DC5"/>
    <w:rsid w:val="00BA3F07"/>
    <w:rsid w:val="00BC4637"/>
    <w:rsid w:val="00BD4415"/>
    <w:rsid w:val="00BD48FF"/>
    <w:rsid w:val="00BF1F03"/>
    <w:rsid w:val="00BF21C3"/>
    <w:rsid w:val="00BF71C1"/>
    <w:rsid w:val="00C163B9"/>
    <w:rsid w:val="00C25623"/>
    <w:rsid w:val="00C3736E"/>
    <w:rsid w:val="00C440FC"/>
    <w:rsid w:val="00C452F0"/>
    <w:rsid w:val="00C473D3"/>
    <w:rsid w:val="00C50561"/>
    <w:rsid w:val="00C5470C"/>
    <w:rsid w:val="00C72701"/>
    <w:rsid w:val="00C74B44"/>
    <w:rsid w:val="00C7685E"/>
    <w:rsid w:val="00C83782"/>
    <w:rsid w:val="00C96002"/>
    <w:rsid w:val="00CA0FA1"/>
    <w:rsid w:val="00CB0B05"/>
    <w:rsid w:val="00CB14CA"/>
    <w:rsid w:val="00CD6527"/>
    <w:rsid w:val="00CE13D9"/>
    <w:rsid w:val="00CE4BFE"/>
    <w:rsid w:val="00CF5C90"/>
    <w:rsid w:val="00CF7CCC"/>
    <w:rsid w:val="00D13931"/>
    <w:rsid w:val="00D22EE8"/>
    <w:rsid w:val="00D25320"/>
    <w:rsid w:val="00D3010E"/>
    <w:rsid w:val="00D353AA"/>
    <w:rsid w:val="00D43F00"/>
    <w:rsid w:val="00D455AC"/>
    <w:rsid w:val="00D57355"/>
    <w:rsid w:val="00D7111C"/>
    <w:rsid w:val="00D87D51"/>
    <w:rsid w:val="00DA2664"/>
    <w:rsid w:val="00DA407F"/>
    <w:rsid w:val="00DB054E"/>
    <w:rsid w:val="00E00037"/>
    <w:rsid w:val="00E01A27"/>
    <w:rsid w:val="00E04A43"/>
    <w:rsid w:val="00E16E54"/>
    <w:rsid w:val="00E20ED3"/>
    <w:rsid w:val="00E366E5"/>
    <w:rsid w:val="00E5742C"/>
    <w:rsid w:val="00E740D0"/>
    <w:rsid w:val="00E84833"/>
    <w:rsid w:val="00E84B1C"/>
    <w:rsid w:val="00E874EF"/>
    <w:rsid w:val="00E915C3"/>
    <w:rsid w:val="00EA4AC1"/>
    <w:rsid w:val="00EB112A"/>
    <w:rsid w:val="00EC069A"/>
    <w:rsid w:val="00EC0DE0"/>
    <w:rsid w:val="00EC5012"/>
    <w:rsid w:val="00ED79D2"/>
    <w:rsid w:val="00EE4818"/>
    <w:rsid w:val="00EF6184"/>
    <w:rsid w:val="00F16E96"/>
    <w:rsid w:val="00F3784C"/>
    <w:rsid w:val="00F4069E"/>
    <w:rsid w:val="00F822F4"/>
    <w:rsid w:val="00F96387"/>
    <w:rsid w:val="00FA2989"/>
    <w:rsid w:val="00FA3546"/>
    <w:rsid w:val="00FB46DD"/>
    <w:rsid w:val="00FC0962"/>
    <w:rsid w:val="00FC7C96"/>
    <w:rsid w:val="00FE1E03"/>
    <w:rsid w:val="00FE3705"/>
    <w:rsid w:val="00FE37AF"/>
    <w:rsid w:val="00FF5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7AB0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5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A4F5F"/>
    <w:pPr>
      <w:ind w:left="720"/>
      <w:contextualSpacing/>
    </w:pPr>
  </w:style>
  <w:style w:type="character" w:styleId="CommentReference">
    <w:name w:val="annotation reference"/>
    <w:uiPriority w:val="99"/>
    <w:semiHidden/>
    <w:unhideWhenUsed/>
    <w:rsid w:val="007A4F5F"/>
    <w:rPr>
      <w:sz w:val="16"/>
      <w:szCs w:val="16"/>
    </w:rPr>
  </w:style>
  <w:style w:type="paragraph" w:styleId="CommentText">
    <w:name w:val="annotation text"/>
    <w:basedOn w:val="Normal"/>
    <w:link w:val="CommentTextChar"/>
    <w:uiPriority w:val="99"/>
    <w:semiHidden/>
    <w:unhideWhenUsed/>
    <w:rsid w:val="007A4F5F"/>
    <w:rPr>
      <w:sz w:val="20"/>
      <w:szCs w:val="20"/>
    </w:rPr>
  </w:style>
  <w:style w:type="character" w:customStyle="1" w:styleId="CommentTextChar">
    <w:name w:val="Comment Text Char"/>
    <w:basedOn w:val="DefaultParagraphFont"/>
    <w:link w:val="CommentText"/>
    <w:uiPriority w:val="99"/>
    <w:semiHidden/>
    <w:rsid w:val="007A4F5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A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F"/>
    <w:rPr>
      <w:rFonts w:ascii="Tahoma" w:eastAsia="Calibri" w:hAnsi="Tahoma" w:cs="Tahoma"/>
      <w:sz w:val="16"/>
      <w:szCs w:val="16"/>
    </w:rPr>
  </w:style>
  <w:style w:type="paragraph" w:styleId="ListParagraph">
    <w:name w:val="List Paragraph"/>
    <w:basedOn w:val="Normal"/>
    <w:uiPriority w:val="34"/>
    <w:qFormat/>
    <w:rsid w:val="007A4F5F"/>
    <w:pPr>
      <w:ind w:left="720"/>
      <w:contextualSpacing/>
    </w:pPr>
  </w:style>
  <w:style w:type="character" w:styleId="Hyperlink">
    <w:name w:val="Hyperlink"/>
    <w:uiPriority w:val="99"/>
    <w:unhideWhenUsed/>
    <w:rsid w:val="007A4F5F"/>
    <w:rPr>
      <w:color w:val="0000FF"/>
      <w:u w:val="single"/>
    </w:rPr>
  </w:style>
  <w:style w:type="table" w:styleId="TableGrid">
    <w:name w:val="Table Grid"/>
    <w:basedOn w:val="TableNormal"/>
    <w:uiPriority w:val="59"/>
    <w:rsid w:val="007A4F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A4F5F"/>
    <w:rPr>
      <w:b/>
      <w:bCs/>
    </w:rPr>
  </w:style>
  <w:style w:type="character" w:customStyle="1" w:styleId="CommentSubjectChar">
    <w:name w:val="Comment Subject Char"/>
    <w:basedOn w:val="CommentTextChar"/>
    <w:link w:val="CommentSubject"/>
    <w:uiPriority w:val="99"/>
    <w:semiHidden/>
    <w:rsid w:val="007A4F5F"/>
    <w:rPr>
      <w:rFonts w:ascii="Calibri" w:eastAsia="Calibri" w:hAnsi="Calibri" w:cs="Times New Roman"/>
      <w:b/>
      <w:bCs/>
      <w:sz w:val="20"/>
      <w:szCs w:val="20"/>
    </w:rPr>
  </w:style>
  <w:style w:type="paragraph" w:styleId="Header">
    <w:name w:val="header"/>
    <w:basedOn w:val="Normal"/>
    <w:link w:val="HeaderChar"/>
    <w:uiPriority w:val="99"/>
    <w:unhideWhenUsed/>
    <w:rsid w:val="007A4F5F"/>
    <w:pPr>
      <w:tabs>
        <w:tab w:val="center" w:pos="4680"/>
        <w:tab w:val="right" w:pos="9360"/>
      </w:tabs>
    </w:pPr>
  </w:style>
  <w:style w:type="character" w:customStyle="1" w:styleId="HeaderChar">
    <w:name w:val="Header Char"/>
    <w:basedOn w:val="DefaultParagraphFont"/>
    <w:link w:val="Header"/>
    <w:uiPriority w:val="99"/>
    <w:rsid w:val="007A4F5F"/>
    <w:rPr>
      <w:rFonts w:ascii="Calibri" w:eastAsia="Calibri" w:hAnsi="Calibri" w:cs="Times New Roman"/>
      <w:sz w:val="22"/>
      <w:szCs w:val="22"/>
    </w:rPr>
  </w:style>
  <w:style w:type="paragraph" w:styleId="Footer">
    <w:name w:val="footer"/>
    <w:basedOn w:val="Normal"/>
    <w:link w:val="FooterChar"/>
    <w:uiPriority w:val="99"/>
    <w:unhideWhenUsed/>
    <w:rsid w:val="007A4F5F"/>
    <w:pPr>
      <w:tabs>
        <w:tab w:val="center" w:pos="4680"/>
        <w:tab w:val="right" w:pos="9360"/>
      </w:tabs>
    </w:pPr>
  </w:style>
  <w:style w:type="character" w:customStyle="1" w:styleId="FooterChar">
    <w:name w:val="Footer Char"/>
    <w:basedOn w:val="DefaultParagraphFont"/>
    <w:link w:val="Footer"/>
    <w:uiPriority w:val="99"/>
    <w:rsid w:val="007A4F5F"/>
    <w:rPr>
      <w:rFonts w:ascii="Calibri" w:eastAsia="Calibri" w:hAnsi="Calibri" w:cs="Times New Roman"/>
      <w:sz w:val="22"/>
      <w:szCs w:val="22"/>
    </w:rPr>
  </w:style>
  <w:style w:type="character" w:styleId="PageNumber">
    <w:name w:val="page number"/>
    <w:uiPriority w:val="99"/>
    <w:semiHidden/>
    <w:unhideWhenUsed/>
    <w:rsid w:val="007A4F5F"/>
  </w:style>
  <w:style w:type="paragraph" w:customStyle="1" w:styleId="Body1">
    <w:name w:val="Body 1"/>
    <w:rsid w:val="007A4F5F"/>
    <w:pPr>
      <w:spacing w:after="200" w:line="276" w:lineRule="auto"/>
      <w:outlineLvl w:val="0"/>
    </w:pPr>
    <w:rPr>
      <w:rFonts w:ascii="Helvetica" w:eastAsia="Arial Unicode MS" w:hAnsi="Helvetica" w:cs="Times New Roman"/>
      <w:color w:val="000000"/>
      <w:sz w:val="22"/>
      <w:szCs w:val="20"/>
      <w:u w:color="000000"/>
    </w:rPr>
  </w:style>
  <w:style w:type="paragraph" w:styleId="DocumentMap">
    <w:name w:val="Document Map"/>
    <w:basedOn w:val="Normal"/>
    <w:link w:val="DocumentMapChar"/>
    <w:uiPriority w:val="99"/>
    <w:semiHidden/>
    <w:unhideWhenUsed/>
    <w:rsid w:val="007A4F5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4F5F"/>
    <w:rPr>
      <w:rFonts w:ascii="Lucida Grande" w:eastAsia="Calibri" w:hAnsi="Lucida Grande" w:cs="Lucida Grande"/>
    </w:rPr>
  </w:style>
  <w:style w:type="character" w:styleId="FollowedHyperlink">
    <w:name w:val="FollowedHyperlink"/>
    <w:uiPriority w:val="99"/>
    <w:semiHidden/>
    <w:unhideWhenUsed/>
    <w:rsid w:val="007A4F5F"/>
    <w:rPr>
      <w:color w:val="800080"/>
      <w:u w:val="single"/>
    </w:rPr>
  </w:style>
  <w:style w:type="paragraph" w:customStyle="1" w:styleId="Default">
    <w:name w:val="Default"/>
    <w:rsid w:val="00400D56"/>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5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A4F5F"/>
    <w:pPr>
      <w:ind w:left="720"/>
      <w:contextualSpacing/>
    </w:pPr>
  </w:style>
  <w:style w:type="character" w:styleId="CommentReference">
    <w:name w:val="annotation reference"/>
    <w:uiPriority w:val="99"/>
    <w:semiHidden/>
    <w:unhideWhenUsed/>
    <w:rsid w:val="007A4F5F"/>
    <w:rPr>
      <w:sz w:val="16"/>
      <w:szCs w:val="16"/>
    </w:rPr>
  </w:style>
  <w:style w:type="paragraph" w:styleId="CommentText">
    <w:name w:val="annotation text"/>
    <w:basedOn w:val="Normal"/>
    <w:link w:val="CommentTextChar"/>
    <w:uiPriority w:val="99"/>
    <w:semiHidden/>
    <w:unhideWhenUsed/>
    <w:rsid w:val="007A4F5F"/>
    <w:rPr>
      <w:sz w:val="20"/>
      <w:szCs w:val="20"/>
    </w:rPr>
  </w:style>
  <w:style w:type="character" w:customStyle="1" w:styleId="CommentTextChar">
    <w:name w:val="Comment Text Char"/>
    <w:basedOn w:val="DefaultParagraphFont"/>
    <w:link w:val="CommentText"/>
    <w:uiPriority w:val="99"/>
    <w:semiHidden/>
    <w:rsid w:val="007A4F5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A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F"/>
    <w:rPr>
      <w:rFonts w:ascii="Tahoma" w:eastAsia="Calibri" w:hAnsi="Tahoma" w:cs="Tahoma"/>
      <w:sz w:val="16"/>
      <w:szCs w:val="16"/>
    </w:rPr>
  </w:style>
  <w:style w:type="paragraph" w:styleId="ListParagraph">
    <w:name w:val="List Paragraph"/>
    <w:basedOn w:val="Normal"/>
    <w:uiPriority w:val="34"/>
    <w:qFormat/>
    <w:rsid w:val="007A4F5F"/>
    <w:pPr>
      <w:ind w:left="720"/>
      <w:contextualSpacing/>
    </w:pPr>
  </w:style>
  <w:style w:type="character" w:styleId="Hyperlink">
    <w:name w:val="Hyperlink"/>
    <w:uiPriority w:val="99"/>
    <w:unhideWhenUsed/>
    <w:rsid w:val="007A4F5F"/>
    <w:rPr>
      <w:color w:val="0000FF"/>
      <w:u w:val="single"/>
    </w:rPr>
  </w:style>
  <w:style w:type="table" w:styleId="TableGrid">
    <w:name w:val="Table Grid"/>
    <w:basedOn w:val="TableNormal"/>
    <w:uiPriority w:val="59"/>
    <w:rsid w:val="007A4F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A4F5F"/>
    <w:rPr>
      <w:b/>
      <w:bCs/>
    </w:rPr>
  </w:style>
  <w:style w:type="character" w:customStyle="1" w:styleId="CommentSubjectChar">
    <w:name w:val="Comment Subject Char"/>
    <w:basedOn w:val="CommentTextChar"/>
    <w:link w:val="CommentSubject"/>
    <w:uiPriority w:val="99"/>
    <w:semiHidden/>
    <w:rsid w:val="007A4F5F"/>
    <w:rPr>
      <w:rFonts w:ascii="Calibri" w:eastAsia="Calibri" w:hAnsi="Calibri" w:cs="Times New Roman"/>
      <w:b/>
      <w:bCs/>
      <w:sz w:val="20"/>
      <w:szCs w:val="20"/>
    </w:rPr>
  </w:style>
  <w:style w:type="paragraph" w:styleId="Header">
    <w:name w:val="header"/>
    <w:basedOn w:val="Normal"/>
    <w:link w:val="HeaderChar"/>
    <w:uiPriority w:val="99"/>
    <w:unhideWhenUsed/>
    <w:rsid w:val="007A4F5F"/>
    <w:pPr>
      <w:tabs>
        <w:tab w:val="center" w:pos="4680"/>
        <w:tab w:val="right" w:pos="9360"/>
      </w:tabs>
    </w:pPr>
  </w:style>
  <w:style w:type="character" w:customStyle="1" w:styleId="HeaderChar">
    <w:name w:val="Header Char"/>
    <w:basedOn w:val="DefaultParagraphFont"/>
    <w:link w:val="Header"/>
    <w:uiPriority w:val="99"/>
    <w:rsid w:val="007A4F5F"/>
    <w:rPr>
      <w:rFonts w:ascii="Calibri" w:eastAsia="Calibri" w:hAnsi="Calibri" w:cs="Times New Roman"/>
      <w:sz w:val="22"/>
      <w:szCs w:val="22"/>
    </w:rPr>
  </w:style>
  <w:style w:type="paragraph" w:styleId="Footer">
    <w:name w:val="footer"/>
    <w:basedOn w:val="Normal"/>
    <w:link w:val="FooterChar"/>
    <w:uiPriority w:val="99"/>
    <w:unhideWhenUsed/>
    <w:rsid w:val="007A4F5F"/>
    <w:pPr>
      <w:tabs>
        <w:tab w:val="center" w:pos="4680"/>
        <w:tab w:val="right" w:pos="9360"/>
      </w:tabs>
    </w:pPr>
  </w:style>
  <w:style w:type="character" w:customStyle="1" w:styleId="FooterChar">
    <w:name w:val="Footer Char"/>
    <w:basedOn w:val="DefaultParagraphFont"/>
    <w:link w:val="Footer"/>
    <w:uiPriority w:val="99"/>
    <w:rsid w:val="007A4F5F"/>
    <w:rPr>
      <w:rFonts w:ascii="Calibri" w:eastAsia="Calibri" w:hAnsi="Calibri" w:cs="Times New Roman"/>
      <w:sz w:val="22"/>
      <w:szCs w:val="22"/>
    </w:rPr>
  </w:style>
  <w:style w:type="character" w:styleId="PageNumber">
    <w:name w:val="page number"/>
    <w:uiPriority w:val="99"/>
    <w:semiHidden/>
    <w:unhideWhenUsed/>
    <w:rsid w:val="007A4F5F"/>
  </w:style>
  <w:style w:type="paragraph" w:customStyle="1" w:styleId="Body1">
    <w:name w:val="Body 1"/>
    <w:rsid w:val="007A4F5F"/>
    <w:pPr>
      <w:spacing w:after="200" w:line="276" w:lineRule="auto"/>
      <w:outlineLvl w:val="0"/>
    </w:pPr>
    <w:rPr>
      <w:rFonts w:ascii="Helvetica" w:eastAsia="Arial Unicode MS" w:hAnsi="Helvetica" w:cs="Times New Roman"/>
      <w:color w:val="000000"/>
      <w:sz w:val="22"/>
      <w:szCs w:val="20"/>
      <w:u w:color="000000"/>
    </w:rPr>
  </w:style>
  <w:style w:type="paragraph" w:styleId="DocumentMap">
    <w:name w:val="Document Map"/>
    <w:basedOn w:val="Normal"/>
    <w:link w:val="DocumentMapChar"/>
    <w:uiPriority w:val="99"/>
    <w:semiHidden/>
    <w:unhideWhenUsed/>
    <w:rsid w:val="007A4F5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4F5F"/>
    <w:rPr>
      <w:rFonts w:ascii="Lucida Grande" w:eastAsia="Calibri" w:hAnsi="Lucida Grande" w:cs="Lucida Grande"/>
    </w:rPr>
  </w:style>
  <w:style w:type="character" w:styleId="FollowedHyperlink">
    <w:name w:val="FollowedHyperlink"/>
    <w:uiPriority w:val="99"/>
    <w:semiHidden/>
    <w:unhideWhenUsed/>
    <w:rsid w:val="007A4F5F"/>
    <w:rPr>
      <w:color w:val="800080"/>
      <w:u w:val="single"/>
    </w:rPr>
  </w:style>
  <w:style w:type="paragraph" w:customStyle="1" w:styleId="Default">
    <w:name w:val="Default"/>
    <w:rsid w:val="00400D5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6195">
      <w:bodyDiv w:val="1"/>
      <w:marLeft w:val="0"/>
      <w:marRight w:val="0"/>
      <w:marTop w:val="0"/>
      <w:marBottom w:val="0"/>
      <w:divBdr>
        <w:top w:val="none" w:sz="0" w:space="0" w:color="auto"/>
        <w:left w:val="none" w:sz="0" w:space="0" w:color="auto"/>
        <w:bottom w:val="none" w:sz="0" w:space="0" w:color="auto"/>
        <w:right w:val="none" w:sz="0" w:space="0" w:color="auto"/>
      </w:divBdr>
    </w:div>
    <w:div w:id="336425618">
      <w:bodyDiv w:val="1"/>
      <w:marLeft w:val="0"/>
      <w:marRight w:val="0"/>
      <w:marTop w:val="0"/>
      <w:marBottom w:val="0"/>
      <w:divBdr>
        <w:top w:val="none" w:sz="0" w:space="0" w:color="auto"/>
        <w:left w:val="none" w:sz="0" w:space="0" w:color="auto"/>
        <w:bottom w:val="none" w:sz="0" w:space="0" w:color="auto"/>
        <w:right w:val="none" w:sz="0" w:space="0" w:color="auto"/>
      </w:divBdr>
    </w:div>
    <w:div w:id="405568766">
      <w:bodyDiv w:val="1"/>
      <w:marLeft w:val="0"/>
      <w:marRight w:val="0"/>
      <w:marTop w:val="0"/>
      <w:marBottom w:val="0"/>
      <w:divBdr>
        <w:top w:val="none" w:sz="0" w:space="0" w:color="auto"/>
        <w:left w:val="none" w:sz="0" w:space="0" w:color="auto"/>
        <w:bottom w:val="none" w:sz="0" w:space="0" w:color="auto"/>
        <w:right w:val="none" w:sz="0" w:space="0" w:color="auto"/>
      </w:divBdr>
      <w:divsChild>
        <w:div w:id="384182489">
          <w:marLeft w:val="0"/>
          <w:marRight w:val="0"/>
          <w:marTop w:val="0"/>
          <w:marBottom w:val="0"/>
          <w:divBdr>
            <w:top w:val="none" w:sz="0" w:space="0" w:color="auto"/>
            <w:left w:val="none" w:sz="0" w:space="0" w:color="auto"/>
            <w:bottom w:val="none" w:sz="0" w:space="0" w:color="auto"/>
            <w:right w:val="none" w:sz="0" w:space="0" w:color="auto"/>
          </w:divBdr>
          <w:divsChild>
            <w:div w:id="1047680036">
              <w:marLeft w:val="0"/>
              <w:marRight w:val="0"/>
              <w:marTop w:val="0"/>
              <w:marBottom w:val="0"/>
              <w:divBdr>
                <w:top w:val="none" w:sz="0" w:space="0" w:color="auto"/>
                <w:left w:val="none" w:sz="0" w:space="0" w:color="auto"/>
                <w:bottom w:val="none" w:sz="0" w:space="0" w:color="auto"/>
                <w:right w:val="none" w:sz="0" w:space="0" w:color="auto"/>
              </w:divBdr>
              <w:divsChild>
                <w:div w:id="1902400240">
                  <w:marLeft w:val="0"/>
                  <w:marRight w:val="0"/>
                  <w:marTop w:val="0"/>
                  <w:marBottom w:val="240"/>
                  <w:divBdr>
                    <w:top w:val="none" w:sz="0" w:space="0" w:color="auto"/>
                    <w:left w:val="none" w:sz="0" w:space="0" w:color="auto"/>
                    <w:bottom w:val="none" w:sz="0" w:space="0" w:color="auto"/>
                    <w:right w:val="none" w:sz="0" w:space="0" w:color="auto"/>
                  </w:divBdr>
                </w:div>
                <w:div w:id="14570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885">
          <w:marLeft w:val="0"/>
          <w:marRight w:val="0"/>
          <w:marTop w:val="0"/>
          <w:marBottom w:val="0"/>
          <w:divBdr>
            <w:top w:val="none" w:sz="0" w:space="0" w:color="auto"/>
            <w:left w:val="none" w:sz="0" w:space="0" w:color="auto"/>
            <w:bottom w:val="none" w:sz="0" w:space="0" w:color="auto"/>
            <w:right w:val="none" w:sz="0" w:space="0" w:color="auto"/>
          </w:divBdr>
          <w:divsChild>
            <w:div w:id="751781277">
              <w:marLeft w:val="0"/>
              <w:marRight w:val="0"/>
              <w:marTop w:val="0"/>
              <w:marBottom w:val="0"/>
              <w:divBdr>
                <w:top w:val="none" w:sz="0" w:space="0" w:color="auto"/>
                <w:left w:val="none" w:sz="0" w:space="0" w:color="auto"/>
                <w:bottom w:val="none" w:sz="0" w:space="0" w:color="auto"/>
                <w:right w:val="none" w:sz="0" w:space="0" w:color="auto"/>
              </w:divBdr>
              <w:divsChild>
                <w:div w:id="1931349201">
                  <w:marLeft w:val="0"/>
                  <w:marRight w:val="0"/>
                  <w:marTop w:val="180"/>
                  <w:marBottom w:val="180"/>
                  <w:divBdr>
                    <w:top w:val="none" w:sz="0" w:space="0" w:color="auto"/>
                    <w:left w:val="none" w:sz="0" w:space="0" w:color="auto"/>
                    <w:bottom w:val="none" w:sz="0" w:space="0" w:color="auto"/>
                    <w:right w:val="none" w:sz="0" w:space="0" w:color="auto"/>
                  </w:divBdr>
                  <w:divsChild>
                    <w:div w:id="2125344824">
                      <w:marLeft w:val="0"/>
                      <w:marRight w:val="0"/>
                      <w:marTop w:val="0"/>
                      <w:marBottom w:val="360"/>
                      <w:divBdr>
                        <w:top w:val="none" w:sz="0" w:space="0" w:color="auto"/>
                        <w:left w:val="none" w:sz="0" w:space="0" w:color="auto"/>
                        <w:bottom w:val="none" w:sz="0" w:space="0" w:color="auto"/>
                        <w:right w:val="none" w:sz="0" w:space="0" w:color="auto"/>
                      </w:divBdr>
                      <w:divsChild>
                        <w:div w:id="376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655">
              <w:marLeft w:val="0"/>
              <w:marRight w:val="0"/>
              <w:marTop w:val="0"/>
              <w:marBottom w:val="0"/>
              <w:divBdr>
                <w:top w:val="none" w:sz="0" w:space="0" w:color="auto"/>
                <w:left w:val="none" w:sz="0" w:space="0" w:color="auto"/>
                <w:bottom w:val="none" w:sz="0" w:space="0" w:color="auto"/>
                <w:right w:val="none" w:sz="0" w:space="0" w:color="auto"/>
              </w:divBdr>
              <w:divsChild>
                <w:div w:id="1591767075">
                  <w:marLeft w:val="0"/>
                  <w:marRight w:val="0"/>
                  <w:marTop w:val="180"/>
                  <w:marBottom w:val="180"/>
                  <w:divBdr>
                    <w:top w:val="none" w:sz="0" w:space="0" w:color="auto"/>
                    <w:left w:val="none" w:sz="0" w:space="0" w:color="auto"/>
                    <w:bottom w:val="none" w:sz="0" w:space="0" w:color="auto"/>
                    <w:right w:val="none" w:sz="0" w:space="0" w:color="auto"/>
                  </w:divBdr>
                  <w:divsChild>
                    <w:div w:id="15548386">
                      <w:marLeft w:val="0"/>
                      <w:marRight w:val="0"/>
                      <w:marTop w:val="0"/>
                      <w:marBottom w:val="360"/>
                      <w:divBdr>
                        <w:top w:val="none" w:sz="0" w:space="0" w:color="auto"/>
                        <w:left w:val="none" w:sz="0" w:space="0" w:color="auto"/>
                        <w:bottom w:val="none" w:sz="0" w:space="0" w:color="auto"/>
                        <w:right w:val="none" w:sz="0" w:space="0" w:color="auto"/>
                      </w:divBdr>
                      <w:divsChild>
                        <w:div w:id="7953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9229">
              <w:marLeft w:val="0"/>
              <w:marRight w:val="0"/>
              <w:marTop w:val="0"/>
              <w:marBottom w:val="0"/>
              <w:divBdr>
                <w:top w:val="none" w:sz="0" w:space="0" w:color="auto"/>
                <w:left w:val="none" w:sz="0" w:space="0" w:color="auto"/>
                <w:bottom w:val="none" w:sz="0" w:space="0" w:color="auto"/>
                <w:right w:val="none" w:sz="0" w:space="0" w:color="auto"/>
              </w:divBdr>
              <w:divsChild>
                <w:div w:id="1797527752">
                  <w:marLeft w:val="0"/>
                  <w:marRight w:val="0"/>
                  <w:marTop w:val="180"/>
                  <w:marBottom w:val="180"/>
                  <w:divBdr>
                    <w:top w:val="none" w:sz="0" w:space="0" w:color="auto"/>
                    <w:left w:val="none" w:sz="0" w:space="0" w:color="auto"/>
                    <w:bottom w:val="none" w:sz="0" w:space="0" w:color="auto"/>
                    <w:right w:val="none" w:sz="0" w:space="0" w:color="auto"/>
                  </w:divBdr>
                  <w:divsChild>
                    <w:div w:id="798766016">
                      <w:marLeft w:val="0"/>
                      <w:marRight w:val="0"/>
                      <w:marTop w:val="0"/>
                      <w:marBottom w:val="360"/>
                      <w:divBdr>
                        <w:top w:val="none" w:sz="0" w:space="0" w:color="auto"/>
                        <w:left w:val="none" w:sz="0" w:space="0" w:color="auto"/>
                        <w:bottom w:val="none" w:sz="0" w:space="0" w:color="auto"/>
                        <w:right w:val="none" w:sz="0" w:space="0" w:color="auto"/>
                      </w:divBdr>
                      <w:divsChild>
                        <w:div w:id="1302268296">
                          <w:marLeft w:val="0"/>
                          <w:marRight w:val="0"/>
                          <w:marTop w:val="0"/>
                          <w:marBottom w:val="0"/>
                          <w:divBdr>
                            <w:top w:val="none" w:sz="0" w:space="0" w:color="auto"/>
                            <w:left w:val="none" w:sz="0" w:space="0" w:color="auto"/>
                            <w:bottom w:val="none" w:sz="0" w:space="0" w:color="auto"/>
                            <w:right w:val="none" w:sz="0" w:space="0" w:color="auto"/>
                          </w:divBdr>
                        </w:div>
                        <w:div w:id="1057899616">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60658429">
              <w:marLeft w:val="0"/>
              <w:marRight w:val="0"/>
              <w:marTop w:val="0"/>
              <w:marBottom w:val="0"/>
              <w:divBdr>
                <w:top w:val="none" w:sz="0" w:space="0" w:color="auto"/>
                <w:left w:val="none" w:sz="0" w:space="0" w:color="auto"/>
                <w:bottom w:val="none" w:sz="0" w:space="0" w:color="auto"/>
                <w:right w:val="none" w:sz="0" w:space="0" w:color="auto"/>
              </w:divBdr>
              <w:divsChild>
                <w:div w:id="341051589">
                  <w:marLeft w:val="0"/>
                  <w:marRight w:val="0"/>
                  <w:marTop w:val="180"/>
                  <w:marBottom w:val="180"/>
                  <w:divBdr>
                    <w:top w:val="none" w:sz="0" w:space="0" w:color="auto"/>
                    <w:left w:val="none" w:sz="0" w:space="0" w:color="auto"/>
                    <w:bottom w:val="none" w:sz="0" w:space="0" w:color="auto"/>
                    <w:right w:val="none" w:sz="0" w:space="0" w:color="auto"/>
                  </w:divBdr>
                  <w:divsChild>
                    <w:div w:id="921178103">
                      <w:marLeft w:val="0"/>
                      <w:marRight w:val="0"/>
                      <w:marTop w:val="0"/>
                      <w:marBottom w:val="360"/>
                      <w:divBdr>
                        <w:top w:val="none" w:sz="0" w:space="0" w:color="auto"/>
                        <w:left w:val="none" w:sz="0" w:space="0" w:color="auto"/>
                        <w:bottom w:val="none" w:sz="0" w:space="0" w:color="auto"/>
                        <w:right w:val="none" w:sz="0" w:space="0" w:color="auto"/>
                      </w:divBdr>
                      <w:divsChild>
                        <w:div w:id="1885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8394">
              <w:marLeft w:val="0"/>
              <w:marRight w:val="0"/>
              <w:marTop w:val="0"/>
              <w:marBottom w:val="0"/>
              <w:divBdr>
                <w:top w:val="none" w:sz="0" w:space="0" w:color="auto"/>
                <w:left w:val="none" w:sz="0" w:space="0" w:color="auto"/>
                <w:bottom w:val="none" w:sz="0" w:space="0" w:color="auto"/>
                <w:right w:val="none" w:sz="0" w:space="0" w:color="auto"/>
              </w:divBdr>
              <w:divsChild>
                <w:div w:id="545333518">
                  <w:marLeft w:val="0"/>
                  <w:marRight w:val="0"/>
                  <w:marTop w:val="180"/>
                  <w:marBottom w:val="180"/>
                  <w:divBdr>
                    <w:top w:val="none" w:sz="0" w:space="0" w:color="auto"/>
                    <w:left w:val="none" w:sz="0" w:space="0" w:color="auto"/>
                    <w:bottom w:val="none" w:sz="0" w:space="0" w:color="auto"/>
                    <w:right w:val="none" w:sz="0" w:space="0" w:color="auto"/>
                  </w:divBdr>
                  <w:divsChild>
                    <w:div w:id="864640544">
                      <w:marLeft w:val="0"/>
                      <w:marRight w:val="0"/>
                      <w:marTop w:val="0"/>
                      <w:marBottom w:val="360"/>
                      <w:divBdr>
                        <w:top w:val="none" w:sz="0" w:space="0" w:color="auto"/>
                        <w:left w:val="none" w:sz="0" w:space="0" w:color="auto"/>
                        <w:bottom w:val="none" w:sz="0" w:space="0" w:color="auto"/>
                        <w:right w:val="none" w:sz="0" w:space="0" w:color="auto"/>
                      </w:divBdr>
                      <w:divsChild>
                        <w:div w:id="16315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8692">
              <w:marLeft w:val="0"/>
              <w:marRight w:val="0"/>
              <w:marTop w:val="0"/>
              <w:marBottom w:val="0"/>
              <w:divBdr>
                <w:top w:val="none" w:sz="0" w:space="0" w:color="auto"/>
                <w:left w:val="none" w:sz="0" w:space="0" w:color="auto"/>
                <w:bottom w:val="none" w:sz="0" w:space="0" w:color="auto"/>
                <w:right w:val="none" w:sz="0" w:space="0" w:color="auto"/>
              </w:divBdr>
              <w:divsChild>
                <w:div w:id="1194227419">
                  <w:marLeft w:val="0"/>
                  <w:marRight w:val="0"/>
                  <w:marTop w:val="180"/>
                  <w:marBottom w:val="180"/>
                  <w:divBdr>
                    <w:top w:val="none" w:sz="0" w:space="0" w:color="auto"/>
                    <w:left w:val="none" w:sz="0" w:space="0" w:color="auto"/>
                    <w:bottom w:val="none" w:sz="0" w:space="0" w:color="auto"/>
                    <w:right w:val="none" w:sz="0" w:space="0" w:color="auto"/>
                  </w:divBdr>
                  <w:divsChild>
                    <w:div w:id="158622725">
                      <w:marLeft w:val="0"/>
                      <w:marRight w:val="0"/>
                      <w:marTop w:val="0"/>
                      <w:marBottom w:val="360"/>
                      <w:divBdr>
                        <w:top w:val="none" w:sz="0" w:space="0" w:color="auto"/>
                        <w:left w:val="none" w:sz="0" w:space="0" w:color="auto"/>
                        <w:bottom w:val="none" w:sz="0" w:space="0" w:color="auto"/>
                        <w:right w:val="none" w:sz="0" w:space="0" w:color="auto"/>
                      </w:divBdr>
                      <w:divsChild>
                        <w:div w:id="13707628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744602">
              <w:marLeft w:val="0"/>
              <w:marRight w:val="0"/>
              <w:marTop w:val="0"/>
              <w:marBottom w:val="0"/>
              <w:divBdr>
                <w:top w:val="none" w:sz="0" w:space="0" w:color="auto"/>
                <w:left w:val="none" w:sz="0" w:space="0" w:color="auto"/>
                <w:bottom w:val="none" w:sz="0" w:space="0" w:color="auto"/>
                <w:right w:val="none" w:sz="0" w:space="0" w:color="auto"/>
              </w:divBdr>
              <w:divsChild>
                <w:div w:id="331105044">
                  <w:marLeft w:val="0"/>
                  <w:marRight w:val="0"/>
                  <w:marTop w:val="180"/>
                  <w:marBottom w:val="180"/>
                  <w:divBdr>
                    <w:top w:val="none" w:sz="0" w:space="0" w:color="auto"/>
                    <w:left w:val="none" w:sz="0" w:space="0" w:color="auto"/>
                    <w:bottom w:val="none" w:sz="0" w:space="0" w:color="auto"/>
                    <w:right w:val="none" w:sz="0" w:space="0" w:color="auto"/>
                  </w:divBdr>
                  <w:divsChild>
                    <w:div w:id="1711104965">
                      <w:marLeft w:val="0"/>
                      <w:marRight w:val="0"/>
                      <w:marTop w:val="0"/>
                      <w:marBottom w:val="360"/>
                      <w:divBdr>
                        <w:top w:val="none" w:sz="0" w:space="0" w:color="auto"/>
                        <w:left w:val="none" w:sz="0" w:space="0" w:color="auto"/>
                        <w:bottom w:val="none" w:sz="0" w:space="0" w:color="auto"/>
                        <w:right w:val="none" w:sz="0" w:space="0" w:color="auto"/>
                      </w:divBdr>
                      <w:divsChild>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9784">
              <w:marLeft w:val="0"/>
              <w:marRight w:val="0"/>
              <w:marTop w:val="0"/>
              <w:marBottom w:val="0"/>
              <w:divBdr>
                <w:top w:val="none" w:sz="0" w:space="0" w:color="auto"/>
                <w:left w:val="none" w:sz="0" w:space="0" w:color="auto"/>
                <w:bottom w:val="none" w:sz="0" w:space="0" w:color="auto"/>
                <w:right w:val="none" w:sz="0" w:space="0" w:color="auto"/>
              </w:divBdr>
              <w:divsChild>
                <w:div w:id="1973242649">
                  <w:marLeft w:val="0"/>
                  <w:marRight w:val="0"/>
                  <w:marTop w:val="180"/>
                  <w:marBottom w:val="180"/>
                  <w:divBdr>
                    <w:top w:val="none" w:sz="0" w:space="0" w:color="auto"/>
                    <w:left w:val="none" w:sz="0" w:space="0" w:color="auto"/>
                    <w:bottom w:val="none" w:sz="0" w:space="0" w:color="auto"/>
                    <w:right w:val="none" w:sz="0" w:space="0" w:color="auto"/>
                  </w:divBdr>
                  <w:divsChild>
                    <w:div w:id="1165167963">
                      <w:marLeft w:val="0"/>
                      <w:marRight w:val="0"/>
                      <w:marTop w:val="0"/>
                      <w:marBottom w:val="360"/>
                      <w:divBdr>
                        <w:top w:val="none" w:sz="0" w:space="0" w:color="auto"/>
                        <w:left w:val="none" w:sz="0" w:space="0" w:color="auto"/>
                        <w:bottom w:val="none" w:sz="0" w:space="0" w:color="auto"/>
                        <w:right w:val="none" w:sz="0" w:space="0" w:color="auto"/>
                      </w:divBdr>
                      <w:divsChild>
                        <w:div w:id="1070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3413">
              <w:marLeft w:val="0"/>
              <w:marRight w:val="0"/>
              <w:marTop w:val="0"/>
              <w:marBottom w:val="0"/>
              <w:divBdr>
                <w:top w:val="none" w:sz="0" w:space="0" w:color="auto"/>
                <w:left w:val="none" w:sz="0" w:space="0" w:color="auto"/>
                <w:bottom w:val="none" w:sz="0" w:space="0" w:color="auto"/>
                <w:right w:val="none" w:sz="0" w:space="0" w:color="auto"/>
              </w:divBdr>
              <w:divsChild>
                <w:div w:id="1565994752">
                  <w:marLeft w:val="0"/>
                  <w:marRight w:val="0"/>
                  <w:marTop w:val="180"/>
                  <w:marBottom w:val="180"/>
                  <w:divBdr>
                    <w:top w:val="none" w:sz="0" w:space="0" w:color="auto"/>
                    <w:left w:val="none" w:sz="0" w:space="0" w:color="auto"/>
                    <w:bottom w:val="none" w:sz="0" w:space="0" w:color="auto"/>
                    <w:right w:val="none" w:sz="0" w:space="0" w:color="auto"/>
                  </w:divBdr>
                  <w:divsChild>
                    <w:div w:id="623541936">
                      <w:marLeft w:val="0"/>
                      <w:marRight w:val="0"/>
                      <w:marTop w:val="0"/>
                      <w:marBottom w:val="360"/>
                      <w:divBdr>
                        <w:top w:val="none" w:sz="0" w:space="0" w:color="auto"/>
                        <w:left w:val="none" w:sz="0" w:space="0" w:color="auto"/>
                        <w:bottom w:val="none" w:sz="0" w:space="0" w:color="auto"/>
                        <w:right w:val="none" w:sz="0" w:space="0" w:color="auto"/>
                      </w:divBdr>
                      <w:divsChild>
                        <w:div w:id="180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5100">
              <w:marLeft w:val="0"/>
              <w:marRight w:val="0"/>
              <w:marTop w:val="0"/>
              <w:marBottom w:val="0"/>
              <w:divBdr>
                <w:top w:val="none" w:sz="0" w:space="0" w:color="auto"/>
                <w:left w:val="none" w:sz="0" w:space="0" w:color="auto"/>
                <w:bottom w:val="none" w:sz="0" w:space="0" w:color="auto"/>
                <w:right w:val="none" w:sz="0" w:space="0" w:color="auto"/>
              </w:divBdr>
              <w:divsChild>
                <w:div w:id="1491487314">
                  <w:marLeft w:val="0"/>
                  <w:marRight w:val="0"/>
                  <w:marTop w:val="180"/>
                  <w:marBottom w:val="180"/>
                  <w:divBdr>
                    <w:top w:val="none" w:sz="0" w:space="0" w:color="auto"/>
                    <w:left w:val="none" w:sz="0" w:space="0" w:color="auto"/>
                    <w:bottom w:val="none" w:sz="0" w:space="0" w:color="auto"/>
                    <w:right w:val="none" w:sz="0" w:space="0" w:color="auto"/>
                  </w:divBdr>
                  <w:divsChild>
                    <w:div w:id="78404987">
                      <w:marLeft w:val="0"/>
                      <w:marRight w:val="0"/>
                      <w:marTop w:val="0"/>
                      <w:marBottom w:val="360"/>
                      <w:divBdr>
                        <w:top w:val="none" w:sz="0" w:space="0" w:color="auto"/>
                        <w:left w:val="none" w:sz="0" w:space="0" w:color="auto"/>
                        <w:bottom w:val="none" w:sz="0" w:space="0" w:color="auto"/>
                        <w:right w:val="none" w:sz="0" w:space="0" w:color="auto"/>
                      </w:divBdr>
                      <w:divsChild>
                        <w:div w:id="17030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8083">
              <w:marLeft w:val="0"/>
              <w:marRight w:val="0"/>
              <w:marTop w:val="180"/>
              <w:marBottom w:val="180"/>
              <w:divBdr>
                <w:top w:val="none" w:sz="0" w:space="0" w:color="auto"/>
                <w:left w:val="none" w:sz="0" w:space="0" w:color="auto"/>
                <w:bottom w:val="none" w:sz="0" w:space="0" w:color="auto"/>
                <w:right w:val="none" w:sz="0" w:space="0" w:color="auto"/>
              </w:divBdr>
              <w:divsChild>
                <w:div w:id="1232958645">
                  <w:marLeft w:val="0"/>
                  <w:marRight w:val="0"/>
                  <w:marTop w:val="0"/>
                  <w:marBottom w:val="0"/>
                  <w:divBdr>
                    <w:top w:val="none" w:sz="0" w:space="0" w:color="auto"/>
                    <w:left w:val="none" w:sz="0" w:space="0" w:color="auto"/>
                    <w:bottom w:val="none" w:sz="0" w:space="0" w:color="auto"/>
                    <w:right w:val="none" w:sz="0" w:space="0" w:color="auto"/>
                  </w:divBdr>
                </w:div>
                <w:div w:id="1924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621">
          <w:marLeft w:val="0"/>
          <w:marRight w:val="0"/>
          <w:marTop w:val="0"/>
          <w:marBottom w:val="0"/>
          <w:divBdr>
            <w:top w:val="none" w:sz="0" w:space="0" w:color="auto"/>
            <w:left w:val="none" w:sz="0" w:space="0" w:color="auto"/>
            <w:bottom w:val="none" w:sz="0" w:space="0" w:color="auto"/>
            <w:right w:val="none" w:sz="0" w:space="0" w:color="auto"/>
          </w:divBdr>
          <w:divsChild>
            <w:div w:id="62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554">
      <w:bodyDiv w:val="1"/>
      <w:marLeft w:val="0"/>
      <w:marRight w:val="0"/>
      <w:marTop w:val="0"/>
      <w:marBottom w:val="0"/>
      <w:divBdr>
        <w:top w:val="none" w:sz="0" w:space="0" w:color="auto"/>
        <w:left w:val="none" w:sz="0" w:space="0" w:color="auto"/>
        <w:bottom w:val="none" w:sz="0" w:space="0" w:color="auto"/>
        <w:right w:val="none" w:sz="0" w:space="0" w:color="auto"/>
      </w:divBdr>
    </w:div>
    <w:div w:id="805974347">
      <w:bodyDiv w:val="1"/>
      <w:marLeft w:val="0"/>
      <w:marRight w:val="0"/>
      <w:marTop w:val="0"/>
      <w:marBottom w:val="0"/>
      <w:divBdr>
        <w:top w:val="none" w:sz="0" w:space="0" w:color="auto"/>
        <w:left w:val="none" w:sz="0" w:space="0" w:color="auto"/>
        <w:bottom w:val="none" w:sz="0" w:space="0" w:color="auto"/>
        <w:right w:val="none" w:sz="0" w:space="0" w:color="auto"/>
      </w:divBdr>
    </w:div>
    <w:div w:id="812020057">
      <w:bodyDiv w:val="1"/>
      <w:marLeft w:val="0"/>
      <w:marRight w:val="0"/>
      <w:marTop w:val="0"/>
      <w:marBottom w:val="0"/>
      <w:divBdr>
        <w:top w:val="none" w:sz="0" w:space="0" w:color="auto"/>
        <w:left w:val="none" w:sz="0" w:space="0" w:color="auto"/>
        <w:bottom w:val="none" w:sz="0" w:space="0" w:color="auto"/>
        <w:right w:val="none" w:sz="0" w:space="0" w:color="auto"/>
      </w:divBdr>
    </w:div>
    <w:div w:id="918057280">
      <w:bodyDiv w:val="1"/>
      <w:marLeft w:val="0"/>
      <w:marRight w:val="0"/>
      <w:marTop w:val="0"/>
      <w:marBottom w:val="0"/>
      <w:divBdr>
        <w:top w:val="none" w:sz="0" w:space="0" w:color="auto"/>
        <w:left w:val="none" w:sz="0" w:space="0" w:color="auto"/>
        <w:bottom w:val="none" w:sz="0" w:space="0" w:color="auto"/>
        <w:right w:val="none" w:sz="0" w:space="0" w:color="auto"/>
      </w:divBdr>
    </w:div>
    <w:div w:id="951664354">
      <w:bodyDiv w:val="1"/>
      <w:marLeft w:val="0"/>
      <w:marRight w:val="0"/>
      <w:marTop w:val="0"/>
      <w:marBottom w:val="0"/>
      <w:divBdr>
        <w:top w:val="none" w:sz="0" w:space="0" w:color="auto"/>
        <w:left w:val="none" w:sz="0" w:space="0" w:color="auto"/>
        <w:bottom w:val="none" w:sz="0" w:space="0" w:color="auto"/>
        <w:right w:val="none" w:sz="0" w:space="0" w:color="auto"/>
      </w:divBdr>
    </w:div>
    <w:div w:id="1140268632">
      <w:bodyDiv w:val="1"/>
      <w:marLeft w:val="0"/>
      <w:marRight w:val="0"/>
      <w:marTop w:val="0"/>
      <w:marBottom w:val="0"/>
      <w:divBdr>
        <w:top w:val="none" w:sz="0" w:space="0" w:color="auto"/>
        <w:left w:val="none" w:sz="0" w:space="0" w:color="auto"/>
        <w:bottom w:val="none" w:sz="0" w:space="0" w:color="auto"/>
        <w:right w:val="none" w:sz="0" w:space="0" w:color="auto"/>
      </w:divBdr>
    </w:div>
    <w:div w:id="1342245266">
      <w:bodyDiv w:val="1"/>
      <w:marLeft w:val="0"/>
      <w:marRight w:val="0"/>
      <w:marTop w:val="0"/>
      <w:marBottom w:val="0"/>
      <w:divBdr>
        <w:top w:val="none" w:sz="0" w:space="0" w:color="auto"/>
        <w:left w:val="none" w:sz="0" w:space="0" w:color="auto"/>
        <w:bottom w:val="none" w:sz="0" w:space="0" w:color="auto"/>
        <w:right w:val="none" w:sz="0" w:space="0" w:color="auto"/>
      </w:divBdr>
    </w:div>
    <w:div w:id="1424719000">
      <w:bodyDiv w:val="1"/>
      <w:marLeft w:val="0"/>
      <w:marRight w:val="0"/>
      <w:marTop w:val="0"/>
      <w:marBottom w:val="0"/>
      <w:divBdr>
        <w:top w:val="none" w:sz="0" w:space="0" w:color="auto"/>
        <w:left w:val="none" w:sz="0" w:space="0" w:color="auto"/>
        <w:bottom w:val="none" w:sz="0" w:space="0" w:color="auto"/>
        <w:right w:val="none" w:sz="0" w:space="0" w:color="auto"/>
      </w:divBdr>
    </w:div>
    <w:div w:id="1501584724">
      <w:bodyDiv w:val="1"/>
      <w:marLeft w:val="0"/>
      <w:marRight w:val="0"/>
      <w:marTop w:val="0"/>
      <w:marBottom w:val="0"/>
      <w:divBdr>
        <w:top w:val="none" w:sz="0" w:space="0" w:color="auto"/>
        <w:left w:val="none" w:sz="0" w:space="0" w:color="auto"/>
        <w:bottom w:val="none" w:sz="0" w:space="0" w:color="auto"/>
        <w:right w:val="none" w:sz="0" w:space="0" w:color="auto"/>
      </w:divBdr>
    </w:div>
    <w:div w:id="1648705015">
      <w:bodyDiv w:val="1"/>
      <w:marLeft w:val="0"/>
      <w:marRight w:val="0"/>
      <w:marTop w:val="0"/>
      <w:marBottom w:val="0"/>
      <w:divBdr>
        <w:top w:val="none" w:sz="0" w:space="0" w:color="auto"/>
        <w:left w:val="none" w:sz="0" w:space="0" w:color="auto"/>
        <w:bottom w:val="none" w:sz="0" w:space="0" w:color="auto"/>
        <w:right w:val="none" w:sz="0" w:space="0" w:color="auto"/>
      </w:divBdr>
    </w:div>
    <w:div w:id="1761412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3030</Words>
  <Characters>17275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California- Merced</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Morghan Velezyoung</dc:creator>
  <cp:lastModifiedBy>Microsoft Office User</cp:lastModifiedBy>
  <cp:revision>2</cp:revision>
  <cp:lastPrinted>2014-08-08T15:49:00Z</cp:lastPrinted>
  <dcterms:created xsi:type="dcterms:W3CDTF">2014-08-09T00:34:00Z</dcterms:created>
  <dcterms:modified xsi:type="dcterms:W3CDTF">2014-08-09T00:34:00Z</dcterms:modified>
</cp:coreProperties>
</file>